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hint="eastAsia" w:ascii="仿宋" w:hAnsi="仿宋" w:eastAsia="仿宋"/>
          <w:kern w:val="0"/>
          <w:sz w:val="30"/>
          <w:szCs w:val="30"/>
        </w:rPr>
      </w:pPr>
    </w:p>
    <w:p>
      <w:pPr>
        <w:spacing w:line="480" w:lineRule="exact"/>
        <w:jc w:val="center"/>
        <w:rPr>
          <w:rFonts w:hint="eastAsia" w:ascii="仿宋" w:hAnsi="仿宋" w:eastAsia="仿宋"/>
          <w:kern w:val="0"/>
          <w:sz w:val="30"/>
          <w:szCs w:val="30"/>
        </w:rPr>
      </w:pPr>
    </w:p>
    <w:p>
      <w:pPr>
        <w:spacing w:line="480" w:lineRule="exact"/>
        <w:jc w:val="center"/>
        <w:rPr>
          <w:rFonts w:ascii="仿宋" w:hAnsi="仿宋" w:eastAsia="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rPr>
        <w:t>平审批字〔20</w:t>
      </w:r>
      <w:r>
        <w:rPr>
          <w:rFonts w:hint="eastAsia" w:ascii="仿宋" w:hAnsi="仿宋" w:eastAsia="仿宋"/>
          <w:kern w:val="0"/>
          <w:sz w:val="30"/>
          <w:szCs w:val="30"/>
          <w:lang w:val="en-US" w:eastAsia="zh-CN"/>
        </w:rPr>
        <w:t>23</w:t>
      </w:r>
      <w:r>
        <w:rPr>
          <w:rFonts w:hint="eastAsia" w:ascii="仿宋" w:hAnsi="仿宋" w:eastAsia="仿宋"/>
          <w:kern w:val="0"/>
          <w:sz w:val="30"/>
          <w:szCs w:val="30"/>
        </w:rPr>
        <w:t>〕</w:t>
      </w:r>
      <w:r>
        <w:rPr>
          <w:rFonts w:hint="eastAsia" w:ascii="仿宋" w:hAnsi="仿宋" w:eastAsia="仿宋"/>
          <w:kern w:val="0"/>
          <w:sz w:val="30"/>
          <w:szCs w:val="30"/>
          <w:lang w:val="en-US" w:eastAsia="zh-CN"/>
        </w:rPr>
        <w:t>17</w:t>
      </w:r>
      <w:r>
        <w:rPr>
          <w:rFonts w:hint="eastAsia" w:ascii="仿宋" w:hAnsi="仿宋" w:eastAsia="仿宋"/>
          <w:kern w:val="0"/>
          <w:sz w:val="30"/>
          <w:szCs w:val="30"/>
        </w:rPr>
        <w:t>号</w:t>
      </w:r>
    </w:p>
    <w:p>
      <w:pPr>
        <w:spacing w:line="460" w:lineRule="exact"/>
        <w:jc w:val="center"/>
        <w:rPr>
          <w:rFonts w:ascii="宋体" w:hAnsi="宋体"/>
          <w:b/>
          <w:sz w:val="36"/>
          <w:szCs w:val="36"/>
        </w:rPr>
      </w:pP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朔州市平鲁区行政审批服务管理局</w:t>
      </w: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关于朔州永茂大恒工贸有限公司建设煤泥烘干</w:t>
      </w:r>
      <w:r>
        <w:rPr>
          <w:rFonts w:hint="eastAsia" w:ascii="宋体" w:hAnsi="宋体"/>
          <w:b/>
          <w:sz w:val="36"/>
          <w:szCs w:val="36"/>
          <w:lang w:val="en-US" w:eastAsia="zh-CN"/>
        </w:rPr>
        <w:br w:type="textWrapping"/>
      </w:r>
      <w:r>
        <w:rPr>
          <w:rFonts w:hint="eastAsia" w:ascii="宋体" w:hAnsi="宋体"/>
          <w:b/>
          <w:sz w:val="36"/>
          <w:szCs w:val="36"/>
          <w:lang w:val="en-US" w:eastAsia="zh-CN"/>
        </w:rPr>
        <w:t>厂项目环境影响报告表的批复</w:t>
      </w:r>
    </w:p>
    <w:p>
      <w:pPr>
        <w:rPr>
          <w:rFonts w:ascii="仿宋" w:hAnsi="仿宋" w:eastAsia="仿宋" w:cs="仿宋"/>
          <w:sz w:val="32"/>
          <w:szCs w:val="32"/>
        </w:rPr>
      </w:pPr>
      <w:r>
        <w:rPr>
          <w:rFonts w:hint="eastAsia" w:ascii="仿宋" w:hAnsi="仿宋" w:eastAsia="仿宋" w:cs="仿宋"/>
          <w:sz w:val="32"/>
          <w:szCs w:val="32"/>
          <w:lang w:val="en-US" w:eastAsia="zh-CN"/>
        </w:rPr>
        <w:t>朔州永茂大恒工贸有限公司：</w:t>
      </w:r>
    </w:p>
    <w:p>
      <w:pPr>
        <w:ind w:firstLine="640" w:firstLineChars="200"/>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公司报送的《朔州永茂大恒工贸有限公司建设煤泥烘干厂项目环境影响报告表</w:t>
      </w:r>
      <w:r>
        <w:rPr>
          <w:rFonts w:hint="eastAsia" w:ascii="仿宋" w:hAnsi="仿宋" w:eastAsia="仿宋" w:cs="仿宋"/>
          <w:sz w:val="32"/>
          <w:szCs w:val="32"/>
        </w:rPr>
        <w:t>》（以下简称“报告</w:t>
      </w:r>
      <w:r>
        <w:rPr>
          <w:rFonts w:hint="eastAsia" w:ascii="仿宋" w:hAnsi="仿宋" w:eastAsia="仿宋" w:cs="仿宋"/>
          <w:sz w:val="32"/>
          <w:szCs w:val="32"/>
          <w:lang w:val="en-US" w:eastAsia="zh-CN"/>
        </w:rPr>
        <w:t>表</w:t>
      </w:r>
      <w:r>
        <w:rPr>
          <w:rFonts w:hint="eastAsia" w:ascii="仿宋" w:hAnsi="仿宋" w:eastAsia="仿宋" w:cs="仿宋"/>
          <w:sz w:val="32"/>
          <w:szCs w:val="32"/>
        </w:rPr>
        <w:t>”）及报批申请已收悉。经研究，现批复如下：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朔州永茂大恒工贸有限公司建设煤泥烘干厂项目</w:t>
      </w:r>
      <w:r>
        <w:rPr>
          <w:rFonts w:hint="eastAsia" w:ascii="仿宋" w:hAnsi="仿宋" w:eastAsia="仿宋" w:cs="仿宋"/>
          <w:sz w:val="32"/>
          <w:szCs w:val="32"/>
        </w:rPr>
        <w:t>位于</w:t>
      </w:r>
      <w:r>
        <w:rPr>
          <w:rFonts w:hint="eastAsia" w:ascii="仿宋" w:hAnsi="仿宋" w:eastAsia="仿宋" w:cs="仿宋"/>
          <w:sz w:val="32"/>
          <w:szCs w:val="32"/>
          <w:lang w:val="en-US" w:eastAsia="zh-CN"/>
        </w:rPr>
        <w:t>公司厂区范围内，建设一条30万吨/年的湿煤泥烘干生产线</w:t>
      </w:r>
      <w:r>
        <w:rPr>
          <w:rFonts w:hint="eastAsia" w:ascii="仿宋" w:hAnsi="仿宋" w:eastAsia="仿宋" w:cs="仿宋"/>
          <w:sz w:val="32"/>
          <w:szCs w:val="32"/>
        </w:rPr>
        <w:t>。</w:t>
      </w:r>
      <w:r>
        <w:rPr>
          <w:rFonts w:hint="eastAsia" w:ascii="仿宋" w:hAnsi="仿宋" w:eastAsia="仿宋" w:cs="仿宋"/>
          <w:sz w:val="32"/>
          <w:szCs w:val="32"/>
          <w:lang w:val="en-US" w:eastAsia="zh-CN"/>
        </w:rPr>
        <w:t>工程建设内容包括煤泥烘干车间、干煤泥库以及相应的污染治理设施，湿煤泥库依托现有，烘干热源为电热风炉。项目总投资2000万元，环保投资30万元。该项目在严格落实报告表提出的各项环境保护对策措施以及本批复的前提下，同意实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落实大气污染防治措施。煤泥烘干及落料口废气排气筒排放的颗粒物，经1套旋风+布袋除尘器处理达标后由15m高排气筒排放。转载点除尘器排放口，经1套袋式除尘器处理达标后由15m高排气筒排放。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（二）落实水环境保护措施。依托现有初期雨水收集池，建设洗车平台以及洗车废水沉淀池，三级淋控水池，以上废水均回用不外排。</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（三）落实噪声污染防治措施。选用低噪声设备，采取减震、隔声等措施，确保厂界噪声达标。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（四）落实固体废物污染防治措施。建设危废暂存间，</w:t>
      </w:r>
      <w:r>
        <w:rPr>
          <w:rFonts w:hint="eastAsia" w:ascii="仿宋" w:hAnsi="仿宋" w:eastAsia="仿宋" w:cs="仿宋"/>
          <w:sz w:val="32"/>
          <w:szCs w:val="32"/>
          <w:lang w:eastAsia="zh-CN"/>
        </w:rPr>
        <w:t>危险废物分类</w:t>
      </w:r>
      <w:r>
        <w:rPr>
          <w:rFonts w:hint="eastAsia" w:ascii="仿宋" w:hAnsi="仿宋" w:eastAsia="仿宋" w:cs="仿宋"/>
          <w:sz w:val="32"/>
          <w:szCs w:val="32"/>
        </w:rPr>
        <w:t>收集后暂存危废间，定期交由有资质单位处理</w:t>
      </w:r>
      <w:r>
        <w:rPr>
          <w:rFonts w:hint="eastAsia" w:ascii="仿宋" w:hAnsi="仿宋" w:eastAsia="仿宋" w:cs="仿宋"/>
          <w:sz w:val="32"/>
          <w:szCs w:val="32"/>
          <w:lang w:val="en-US" w:eastAsia="zh-CN"/>
        </w:rPr>
        <w:t>。</w:t>
      </w:r>
    </w:p>
    <w:p>
      <w:pPr>
        <w:pStyle w:val="2"/>
        <w:ind w:firstLine="640" w:firstLineChars="200"/>
        <w:rPr>
          <w:rFonts w:hint="default"/>
          <w:lang w:val="en-US"/>
        </w:rPr>
      </w:pPr>
      <w:r>
        <w:rPr>
          <w:rFonts w:hint="eastAsia" w:ascii="仿宋" w:hAnsi="仿宋" w:eastAsia="仿宋" w:cs="仿宋"/>
          <w:sz w:val="32"/>
          <w:szCs w:val="32"/>
          <w:lang w:val="en-US" w:eastAsia="zh-CN"/>
        </w:rPr>
        <w:t>（五）严格落实《报告表》提出的各项环保对策措施，并符合以下总量控制指标：工业粉尘2.88吨/年。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朔州市平鲁区行政审批服务管理局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22</w:t>
      </w:r>
      <w:bookmarkStart w:id="0" w:name="_GoBack"/>
      <w:bookmarkEnd w:id="0"/>
      <w:r>
        <w:rPr>
          <w:rFonts w:hint="eastAsia" w:ascii="仿宋" w:hAnsi="仿宋" w:eastAsia="仿宋" w:cs="仿宋"/>
          <w:sz w:val="32"/>
          <w:szCs w:val="32"/>
        </w:rPr>
        <w:t>日</w:t>
      </w: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260843"/>
    <w:rsid w:val="005B64FF"/>
    <w:rsid w:val="007918D3"/>
    <w:rsid w:val="00920C09"/>
    <w:rsid w:val="00A320A0"/>
    <w:rsid w:val="00B45565"/>
    <w:rsid w:val="00C150FC"/>
    <w:rsid w:val="00C95F08"/>
    <w:rsid w:val="00CA2BE4"/>
    <w:rsid w:val="00D03626"/>
    <w:rsid w:val="00D6349B"/>
    <w:rsid w:val="00E54DB4"/>
    <w:rsid w:val="00F15794"/>
    <w:rsid w:val="03172D1F"/>
    <w:rsid w:val="033B4DFD"/>
    <w:rsid w:val="049E06D6"/>
    <w:rsid w:val="05155BB9"/>
    <w:rsid w:val="0BFE1069"/>
    <w:rsid w:val="0C0E3BAF"/>
    <w:rsid w:val="0F0D1812"/>
    <w:rsid w:val="11F25EB3"/>
    <w:rsid w:val="12E4544C"/>
    <w:rsid w:val="14D84B5C"/>
    <w:rsid w:val="14F85B51"/>
    <w:rsid w:val="163C4710"/>
    <w:rsid w:val="16CD208A"/>
    <w:rsid w:val="176A3325"/>
    <w:rsid w:val="18804172"/>
    <w:rsid w:val="197C795C"/>
    <w:rsid w:val="1B6D6095"/>
    <w:rsid w:val="1D246AC7"/>
    <w:rsid w:val="1D39382B"/>
    <w:rsid w:val="1F1E6129"/>
    <w:rsid w:val="229579CA"/>
    <w:rsid w:val="279F5923"/>
    <w:rsid w:val="292B18BA"/>
    <w:rsid w:val="2B9F7450"/>
    <w:rsid w:val="2D7169CC"/>
    <w:rsid w:val="2EEE624E"/>
    <w:rsid w:val="2FA02C09"/>
    <w:rsid w:val="2FA36F49"/>
    <w:rsid w:val="31890C9F"/>
    <w:rsid w:val="321A6022"/>
    <w:rsid w:val="334315EA"/>
    <w:rsid w:val="39E94299"/>
    <w:rsid w:val="3B2E2F5C"/>
    <w:rsid w:val="3BEE424D"/>
    <w:rsid w:val="3C4A41C0"/>
    <w:rsid w:val="3EEF7602"/>
    <w:rsid w:val="400E7C6F"/>
    <w:rsid w:val="412F0CF6"/>
    <w:rsid w:val="41367427"/>
    <w:rsid w:val="41DB2FFE"/>
    <w:rsid w:val="41E40907"/>
    <w:rsid w:val="41F13491"/>
    <w:rsid w:val="448E1D24"/>
    <w:rsid w:val="48CE7418"/>
    <w:rsid w:val="4A962438"/>
    <w:rsid w:val="4BC47735"/>
    <w:rsid w:val="4C9963C3"/>
    <w:rsid w:val="4EAC06BA"/>
    <w:rsid w:val="50142C9F"/>
    <w:rsid w:val="53800400"/>
    <w:rsid w:val="53AA200E"/>
    <w:rsid w:val="56582284"/>
    <w:rsid w:val="56A6480C"/>
    <w:rsid w:val="56A87354"/>
    <w:rsid w:val="581D5D3C"/>
    <w:rsid w:val="58D57B1E"/>
    <w:rsid w:val="59AD10CD"/>
    <w:rsid w:val="5D8D702F"/>
    <w:rsid w:val="60745460"/>
    <w:rsid w:val="60E66127"/>
    <w:rsid w:val="61A33DC6"/>
    <w:rsid w:val="63C90A96"/>
    <w:rsid w:val="647A56DF"/>
    <w:rsid w:val="66432F11"/>
    <w:rsid w:val="66976EB8"/>
    <w:rsid w:val="66A65EC7"/>
    <w:rsid w:val="6B1D2D58"/>
    <w:rsid w:val="6F6E7B19"/>
    <w:rsid w:val="70AE250B"/>
    <w:rsid w:val="72037D42"/>
    <w:rsid w:val="72070F2A"/>
    <w:rsid w:val="738A7EEF"/>
    <w:rsid w:val="755C0BE2"/>
    <w:rsid w:val="78060DD1"/>
    <w:rsid w:val="7C447657"/>
    <w:rsid w:val="7FBC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表格文字"/>
    <w:basedOn w:val="4"/>
    <w:next w:val="1"/>
    <w:qFormat/>
    <w:uiPriority w:val="0"/>
    <w:pPr>
      <w:spacing w:line="240" w:lineRule="atLeast"/>
      <w:jc w:val="center"/>
    </w:pPr>
    <w:rPr>
      <w:b/>
      <w:color w:val="FF0000"/>
    </w:rPr>
  </w:style>
  <w:style w:type="paragraph" w:styleId="4">
    <w:name w:val="Body Text"/>
    <w:basedOn w:val="1"/>
    <w:next w:val="5"/>
    <w:qFormat/>
    <w:uiPriority w:val="0"/>
    <w:pPr>
      <w:spacing w:after="120"/>
    </w:pPr>
  </w:style>
  <w:style w:type="paragraph" w:customStyle="1" w:styleId="5">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6">
    <w:name w:val="annotation text"/>
    <w:basedOn w:val="1"/>
    <w:next w:val="1"/>
    <w:qFormat/>
    <w:uiPriority w:val="0"/>
    <w:pPr>
      <w:jc w:val="left"/>
    </w:pPr>
    <w:rPr>
      <w:szCs w:val="20"/>
    </w:rPr>
  </w:style>
  <w:style w:type="paragraph" w:styleId="7">
    <w:name w:val="Normal Indent"/>
    <w:basedOn w:val="1"/>
    <w:unhideWhenUsed/>
    <w:qFormat/>
    <w:uiPriority w:val="0"/>
    <w:pPr>
      <w:ind w:firstLine="4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paragraph" w:styleId="11">
    <w:name w:val="Body Text First Indent 2"/>
    <w:basedOn w:val="1"/>
    <w:next w:val="1"/>
    <w:qFormat/>
    <w:uiPriority w:val="0"/>
    <w:pPr>
      <w:spacing w:line="360" w:lineRule="auto"/>
      <w:ind w:firstLine="420" w:firstLineChars="200"/>
      <w:jc w:val="left"/>
    </w:pPr>
  </w:style>
  <w:style w:type="paragraph" w:customStyle="1" w:styleId="14">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824</Words>
  <Characters>847</Characters>
  <Lines>11</Lines>
  <Paragraphs>3</Paragraphs>
  <TotalTime>5</TotalTime>
  <ScaleCrop>false</ScaleCrop>
  <LinksUpToDate>false</LinksUpToDate>
  <CharactersWithSpaces>878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2023-03-27T01:19:45Z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487D5BFDE3064730B1BC295640163765</vt:lpwstr>
  </property>
</Properties>
</file>