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Cs/>
          <w:sz w:val="72"/>
          <w:szCs w:val="72"/>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jc w:val="center"/>
        <w:rPr>
          <w:rFonts w:hint="default" w:ascii="方正小标宋_GBK" w:hAnsi="Times New Roman" w:eastAsia="方正小标宋_GBK" w:cs="Times New Roman"/>
          <w:b w:val="0"/>
          <w:bCs/>
          <w:sz w:val="72"/>
          <w:szCs w:val="72"/>
          <w:lang w:val="en-US" w:eastAsia="zh-CN"/>
        </w:rPr>
      </w:pPr>
      <w:r>
        <w:rPr>
          <w:rFonts w:hint="eastAsia" w:ascii="仿宋_GB2312" w:eastAsia="仿宋_GB2312" w:cs="Times New Roman"/>
          <w:b w:val="0"/>
          <w:bCs w:val="0"/>
          <w:snapToGrid/>
          <w:spacing w:val="0"/>
          <w:kern w:val="2"/>
          <w:sz w:val="72"/>
          <w:szCs w:val="72"/>
          <w:lang w:eastAsia="zh-CN"/>
        </w:rPr>
        <w:t>建设项目环境影响</w:t>
      </w:r>
      <w:r>
        <w:rPr>
          <w:rFonts w:hint="eastAsia" w:ascii="仿宋_GB2312" w:eastAsia="仿宋_GB2312" w:cs="Times New Roman"/>
          <w:b w:val="0"/>
          <w:bCs w:val="0"/>
          <w:snapToGrid/>
          <w:spacing w:val="0"/>
          <w:kern w:val="2"/>
          <w:sz w:val="72"/>
          <w:szCs w:val="72"/>
          <w:lang w:val="en-US" w:eastAsia="zh-CN"/>
        </w:rPr>
        <w:t>报告表</w:t>
      </w:r>
      <w:r>
        <w:rPr>
          <w:rFonts w:hint="eastAsia" w:ascii="方正小标宋_GBK" w:eastAsia="方正小标宋_GBK" w:cs="Times New Roman"/>
          <w:b w:val="0"/>
          <w:bCs/>
          <w:sz w:val="72"/>
          <w:szCs w:val="72"/>
          <w:lang w:val="en-US" w:eastAsia="zh-CN"/>
        </w:rPr>
        <w:t xml:space="preserve"> </w:t>
      </w:r>
    </w:p>
    <w:p>
      <w:pPr>
        <w:jc w:val="center"/>
        <w:outlineLvl w:val="9"/>
        <w:rPr>
          <w:rFonts w:hint="default" w:ascii="Times New Roman" w:hAnsi="Times New Roman" w:eastAsia="宋体" w:cs="Times New Roman"/>
          <w:b/>
          <w:bCs w:val="0"/>
          <w:sz w:val="32"/>
          <w:szCs w:val="24"/>
        </w:rPr>
      </w:pPr>
      <w:r>
        <w:rPr>
          <w:rFonts w:hint="eastAsia" w:ascii="楷体_GB2312" w:hAnsi="Times New Roman" w:eastAsia="楷体_GB2312" w:cs="Times New Roman"/>
          <w:b w:val="0"/>
          <w:bCs/>
          <w:sz w:val="48"/>
          <w:szCs w:val="48"/>
        </w:rPr>
        <w:t>（</w:t>
      </w:r>
      <w:r>
        <w:rPr>
          <w:rFonts w:hint="eastAsia" w:ascii="楷体_GB2312" w:eastAsia="楷体_GB2312" w:cs="Times New Roman"/>
          <w:b w:val="0"/>
          <w:bCs/>
          <w:sz w:val="48"/>
          <w:szCs w:val="48"/>
          <w:lang w:eastAsia="zh-CN"/>
        </w:rPr>
        <w:t>污染影响类</w:t>
      </w:r>
      <w:r>
        <w:rPr>
          <w:rFonts w:hint="eastAsia" w:ascii="楷体_GB2312" w:hAnsi="Times New Roman" w:eastAsia="楷体_GB2312" w:cs="Times New Roman"/>
          <w:b w:val="0"/>
          <w:bCs/>
          <w:sz w:val="48"/>
          <w:szCs w:val="48"/>
        </w:rPr>
        <w:t>）</w:t>
      </w:r>
    </w:p>
    <w:p>
      <w:pPr>
        <w:rPr>
          <w:rFonts w:hint="default" w:ascii="Times New Roman" w:hAnsi="Times New Roman" w:eastAsia="宋体" w:cs="Times New Roman"/>
          <w:b/>
          <w:bCs/>
          <w:sz w:val="28"/>
          <w:szCs w:val="28"/>
        </w:rPr>
      </w:pPr>
    </w:p>
    <w:p>
      <w:pPr>
        <w:rPr>
          <w:rFonts w:hint="default" w:ascii="Times New Roman" w:hAnsi="Times New Roman" w:eastAsia="宋体" w:cs="Times New Roman"/>
          <w:b/>
          <w:bCs/>
          <w:sz w:val="28"/>
          <w:szCs w:val="28"/>
        </w:rPr>
      </w:pPr>
    </w:p>
    <w:p>
      <w:pPr>
        <w:rPr>
          <w:rFonts w:hint="default" w:ascii="Times New Roman" w:hAnsi="Times New Roman" w:eastAsia="宋体" w:cs="Times New Roman"/>
          <w:b/>
          <w:bCs/>
          <w:sz w:val="28"/>
          <w:szCs w:val="28"/>
        </w:rPr>
      </w:pPr>
    </w:p>
    <w:p>
      <w:pPr>
        <w:pStyle w:val="2"/>
        <w:rPr>
          <w:rFonts w:hint="default" w:ascii="Times New Roman" w:hAnsi="Times New Roman" w:eastAsia="宋体" w:cs="Times New Roman"/>
          <w:b/>
          <w:bCs/>
          <w:spacing w:val="-20"/>
          <w:sz w:val="32"/>
          <w:szCs w:val="32"/>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keepNext w:val="0"/>
        <w:keepLines w:val="0"/>
        <w:pageBreakBefore w:val="0"/>
        <w:widowControl/>
        <w:kinsoku/>
        <w:wordWrap/>
        <w:overflowPunct/>
        <w:topLinePunct w:val="0"/>
        <w:autoSpaceDE/>
        <w:autoSpaceDN/>
        <w:bidi w:val="0"/>
        <w:adjustRightInd w:val="0"/>
        <w:snapToGrid w:val="0"/>
        <w:spacing w:line="288" w:lineRule="auto"/>
        <w:ind w:left="1050" w:leftChars="500" w:firstLine="0" w:firstLineChars="0"/>
        <w:jc w:val="both"/>
        <w:textAlignment w:val="auto"/>
        <w:rPr>
          <w:rFonts w:hint="eastAsia" w:ascii="仿宋_GB2312" w:eastAsia="仿宋_GB2312" w:cs="Times New Roman"/>
          <w:b w:val="0"/>
          <w:bCs w:val="0"/>
          <w:snapToGrid/>
          <w:spacing w:val="-20"/>
          <w:kern w:val="2"/>
          <w:sz w:val="36"/>
          <w:szCs w:val="36"/>
          <w:u w:val="single"/>
          <w:lang w:eastAsia="zh-CN"/>
        </w:rPr>
      </w:pPr>
      <w:r>
        <w:rPr>
          <w:rFonts w:hint="eastAsia" w:ascii="仿宋_GB2312" w:hAnsi="Times New Roman" w:eastAsia="仿宋_GB2312" w:cs="Times New Roman"/>
          <w:b w:val="0"/>
          <w:bCs w:val="0"/>
          <w:snapToGrid/>
          <w:spacing w:val="0"/>
          <w:kern w:val="2"/>
          <w:sz w:val="36"/>
          <w:szCs w:val="36"/>
        </w:rPr>
        <w:t>项目名称</w:t>
      </w:r>
      <w:r>
        <w:rPr>
          <w:rFonts w:hint="eastAsia" w:ascii="仿宋_GB2312" w:hAnsi="Times New Roman" w:eastAsia="仿宋_GB2312" w:cs="Times New Roman"/>
          <w:b w:val="0"/>
          <w:bCs w:val="0"/>
          <w:snapToGrid/>
          <w:spacing w:val="0"/>
          <w:kern w:val="2"/>
          <w:sz w:val="36"/>
          <w:szCs w:val="36"/>
          <w:lang w:eastAsia="zh-CN"/>
        </w:rPr>
        <w:t>：</w:t>
      </w:r>
      <w:r>
        <w:rPr>
          <w:rFonts w:hint="eastAsia" w:ascii="仿宋_GB2312" w:eastAsia="仿宋_GB2312" w:cs="Times New Roman"/>
          <w:b w:val="0"/>
          <w:bCs w:val="0"/>
          <w:snapToGrid/>
          <w:spacing w:val="-20"/>
          <w:kern w:val="2"/>
          <w:sz w:val="36"/>
          <w:szCs w:val="36"/>
          <w:u w:val="single"/>
          <w:lang w:eastAsia="zh-CN"/>
        </w:rPr>
        <w:t>朔州正德科技发展有限公司</w:t>
      </w:r>
    </w:p>
    <w:p>
      <w:pPr>
        <w:keepNext w:val="0"/>
        <w:keepLines w:val="0"/>
        <w:pageBreakBefore w:val="0"/>
        <w:widowControl/>
        <w:kinsoku/>
        <w:wordWrap/>
        <w:overflowPunct/>
        <w:topLinePunct w:val="0"/>
        <w:autoSpaceDE/>
        <w:autoSpaceDN/>
        <w:bidi w:val="0"/>
        <w:adjustRightInd w:val="0"/>
        <w:snapToGrid w:val="0"/>
        <w:spacing w:line="288" w:lineRule="auto"/>
        <w:ind w:firstLine="2880" w:firstLineChars="900"/>
        <w:jc w:val="both"/>
        <w:textAlignment w:val="auto"/>
        <w:rPr>
          <w:rFonts w:hint="eastAsia" w:ascii="仿宋_GB2312" w:eastAsia="仿宋_GB2312" w:cs="Times New Roman"/>
          <w:b w:val="0"/>
          <w:bCs w:val="0"/>
          <w:snapToGrid/>
          <w:spacing w:val="-20"/>
          <w:kern w:val="2"/>
          <w:sz w:val="36"/>
          <w:szCs w:val="36"/>
          <w:u w:val="single"/>
          <w:lang w:eastAsia="zh-CN"/>
        </w:rPr>
      </w:pPr>
      <w:r>
        <w:rPr>
          <w:rFonts w:hint="eastAsia" w:ascii="仿宋_GB2312" w:eastAsia="仿宋_GB2312" w:cs="Times New Roman"/>
          <w:b w:val="0"/>
          <w:bCs w:val="0"/>
          <w:snapToGrid/>
          <w:spacing w:val="-20"/>
          <w:kern w:val="2"/>
          <w:sz w:val="36"/>
          <w:szCs w:val="36"/>
          <w:u w:val="single"/>
          <w:lang w:eastAsia="zh-CN"/>
        </w:rPr>
        <w:t>建设矿用机电产品生产维修项目</w:t>
      </w:r>
    </w:p>
    <w:p>
      <w:pPr>
        <w:keepNext w:val="0"/>
        <w:keepLines w:val="0"/>
        <w:pageBreakBefore w:val="0"/>
        <w:widowControl/>
        <w:kinsoku/>
        <w:wordWrap/>
        <w:overflowPunct/>
        <w:topLinePunct w:val="0"/>
        <w:autoSpaceDE/>
        <w:autoSpaceDN/>
        <w:bidi w:val="0"/>
        <w:adjustRightInd w:val="0"/>
        <w:snapToGrid w:val="0"/>
        <w:spacing w:line="288" w:lineRule="auto"/>
        <w:ind w:left="1050" w:leftChars="500" w:firstLine="0" w:firstLineChars="0"/>
        <w:jc w:val="left"/>
        <w:textAlignment w:val="auto"/>
        <w:rPr>
          <w:rFonts w:hint="eastAsia" w:ascii="仿宋_GB2312" w:hAnsi="Times New Roman" w:eastAsia="仿宋_GB2312" w:cs="Times New Roman"/>
          <w:b w:val="0"/>
          <w:bCs w:val="0"/>
          <w:snapToGrid/>
          <w:spacing w:val="-20"/>
          <w:kern w:val="2"/>
          <w:sz w:val="36"/>
          <w:szCs w:val="36"/>
        </w:rPr>
      </w:pPr>
      <w:r>
        <w:rPr>
          <w:rFonts w:hint="eastAsia" w:ascii="仿宋_GB2312" w:hAnsi="Times New Roman" w:eastAsia="仿宋_GB2312" w:cs="Times New Roman"/>
          <w:b w:val="0"/>
          <w:bCs w:val="0"/>
          <w:snapToGrid/>
          <w:spacing w:val="0"/>
          <w:kern w:val="2"/>
          <w:sz w:val="36"/>
          <w:szCs w:val="36"/>
        </w:rPr>
        <w:t>建设单位（盖章）：</w:t>
      </w:r>
      <w:r>
        <w:rPr>
          <w:rFonts w:hint="eastAsia" w:ascii="仿宋_GB2312" w:eastAsia="仿宋_GB2312" w:cs="Times New Roman"/>
          <w:b w:val="0"/>
          <w:bCs w:val="0"/>
          <w:snapToGrid/>
          <w:spacing w:val="-20"/>
          <w:kern w:val="2"/>
          <w:sz w:val="36"/>
          <w:szCs w:val="36"/>
          <w:u w:val="single"/>
          <w:lang w:eastAsia="zh-CN"/>
        </w:rPr>
        <w:t>朔州正德科技发展有限公司</w:t>
      </w:r>
    </w:p>
    <w:p>
      <w:pPr>
        <w:ind w:left="1050" w:leftChars="500"/>
        <w:jc w:val="left"/>
        <w:rPr>
          <w:rFonts w:hint="default" w:ascii="Times New Roman" w:hAnsi="Times New Roman" w:eastAsia="仿宋_GB2312" w:cs="Times New Roman"/>
          <w:b w:val="0"/>
          <w:bCs w:val="0"/>
          <w:snapToGrid w:val="0"/>
          <w:spacing w:val="0"/>
          <w:kern w:val="0"/>
          <w:sz w:val="32"/>
          <w:szCs w:val="32"/>
          <w:lang w:val="en-US" w:eastAsia="zh-CN"/>
        </w:rPr>
      </w:pPr>
      <w:r>
        <w:rPr>
          <w:rFonts w:hint="eastAsia" w:ascii="仿宋_GB2312" w:eastAsia="仿宋_GB2312" w:cs="Times New Roman"/>
          <w:b w:val="0"/>
          <w:bCs w:val="0"/>
          <w:snapToGrid/>
          <w:spacing w:val="0"/>
          <w:kern w:val="2"/>
          <w:sz w:val="36"/>
          <w:szCs w:val="36"/>
          <w:lang w:eastAsia="zh-CN"/>
        </w:rPr>
        <w:t>编制日期：</w:t>
      </w:r>
      <w:r>
        <w:rPr>
          <w:rFonts w:hint="eastAsia" w:ascii="仿宋_GB2312" w:eastAsia="仿宋_GB2312" w:cs="Times New Roman"/>
          <w:b w:val="0"/>
          <w:bCs w:val="0"/>
          <w:snapToGrid/>
          <w:spacing w:val="0"/>
          <w:kern w:val="2"/>
          <w:sz w:val="36"/>
          <w:szCs w:val="36"/>
          <w:u w:val="single"/>
          <w:lang w:val="en-US" w:eastAsia="zh-CN"/>
        </w:rPr>
        <w:t>2021年11月</w:t>
      </w:r>
    </w:p>
    <w:p>
      <w:pPr>
        <w:ind w:left="1050" w:leftChars="500"/>
        <w:jc w:val="left"/>
        <w:rPr>
          <w:rFonts w:hint="default" w:ascii="Times New Roman" w:hAnsi="Times New Roman" w:eastAsia="宋体" w:cs="Times New Roman"/>
          <w:bCs/>
          <w:sz w:val="32"/>
          <w:szCs w:val="32"/>
        </w:rPr>
      </w:pPr>
    </w:p>
    <w:p>
      <w:pPr>
        <w:ind w:left="0" w:leftChars="0"/>
        <w:jc w:val="left"/>
        <w:rPr>
          <w:rFonts w:hint="default" w:ascii="Times New Roman" w:hAnsi="Times New Roman" w:eastAsia="宋体" w:cs="Times New Roman"/>
          <w:bCs/>
          <w:sz w:val="32"/>
          <w:szCs w:val="32"/>
        </w:rPr>
      </w:pPr>
    </w:p>
    <w:p>
      <w:pPr>
        <w:adjustRightInd w:val="0"/>
        <w:snapToGrid w:val="0"/>
        <w:spacing w:line="288" w:lineRule="auto"/>
        <w:jc w:val="center"/>
        <w:rPr>
          <w:rFonts w:hint="eastAsia" w:ascii="楷体_GB2312" w:eastAsia="楷体_GB2312"/>
          <w:sz w:val="36"/>
          <w:szCs w:val="36"/>
        </w:rPr>
      </w:pPr>
      <w:r>
        <w:rPr>
          <w:rFonts w:hint="eastAsia" w:ascii="楷体_GB2312" w:eastAsia="楷体_GB2312"/>
          <w:sz w:val="36"/>
          <w:szCs w:val="36"/>
        </w:rPr>
        <w:t>中华人民共和国生态环境部制</w:t>
      </w:r>
    </w:p>
    <w:p>
      <w:pPr>
        <w:jc w:val="center"/>
        <w:rPr>
          <w:rFonts w:hint="default" w:ascii="Times New Roman" w:hAnsi="Times New Roman" w:eastAsia="宋体" w:cs="Times New Roman"/>
          <w:b/>
          <w:bCs w:val="0"/>
          <w:sz w:val="32"/>
          <w:szCs w:val="32"/>
        </w:rPr>
        <w:sectPr>
          <w:footerReference r:id="rId6" w:type="first"/>
          <w:headerReference r:id="rId3" w:type="default"/>
          <w:headerReference r:id="rId4" w:type="even"/>
          <w:footerReference r:id="rId5" w:type="even"/>
          <w:pgSz w:w="11906" w:h="16838"/>
          <w:pgMar w:top="1418" w:right="1418" w:bottom="1474" w:left="1446" w:header="851" w:footer="992" w:gutter="0"/>
          <w:pgBorders>
            <w:top w:val="none" w:sz="0" w:space="0"/>
            <w:left w:val="none" w:sz="0" w:space="0"/>
            <w:bottom w:val="none" w:sz="0" w:space="0"/>
            <w:right w:val="none" w:sz="0" w:space="0"/>
          </w:pgBorders>
          <w:pgNumType w:fmt="decimal" w:start="1"/>
          <w:cols w:space="720" w:num="1"/>
          <w:titlePg/>
          <w:docGrid w:type="lines" w:linePitch="312" w:charSpace="-4301"/>
        </w:sectPr>
      </w:pPr>
    </w:p>
    <w:p>
      <w:pPr>
        <w:spacing w:line="480" w:lineRule="exact"/>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朔州正德科技发展有限公司建设矿用机电产品生产维修项目</w:t>
      </w:r>
      <w:r>
        <w:rPr>
          <w:rFonts w:ascii="Times New Roman" w:hAnsi="Times New Roman" w:eastAsia="宋体" w:cs="Times New Roman"/>
          <w:b/>
          <w:sz w:val="24"/>
          <w:szCs w:val="24"/>
        </w:rPr>
        <w:t>环境影响报告表》修改说明</w:t>
      </w:r>
    </w:p>
    <w:tbl>
      <w:tblPr>
        <w:tblStyle w:val="12"/>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4389"/>
        <w:gridCol w:w="7936"/>
        <w:gridCol w:w="1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0" w:type="pc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550" w:type="pc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审查意见</w:t>
            </w:r>
          </w:p>
        </w:tc>
        <w:tc>
          <w:tcPr>
            <w:tcW w:w="2803" w:type="pct"/>
            <w:tcBorders>
              <w:bottom w:val="single" w:color="auto" w:sz="4" w:space="0"/>
            </w:tcBorders>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修改说明</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修改位置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22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50" w:type="pct"/>
            <w:vMerge w:val="restart"/>
            <w:vAlign w:val="center"/>
          </w:tcPr>
          <w:p>
            <w:pPr>
              <w:spacing w:line="340" w:lineRule="exact"/>
              <w:ind w:firstLine="0" w:firstLineChars="0"/>
              <w:jc w:val="center"/>
              <w:rPr>
                <w:rFonts w:hint="default" w:ascii="Times New Roman" w:hAnsi="Times New Roman" w:eastAsia="宋体" w:cs="Times New Roman"/>
                <w:bCs/>
                <w:sz w:val="21"/>
                <w:szCs w:val="21"/>
              </w:rPr>
            </w:pPr>
            <w:r>
              <w:rPr>
                <w:rFonts w:hint="eastAsia" w:ascii="宋体" w:hAnsi="宋体" w:eastAsia="宋体" w:cs="Times New Roman"/>
                <w:b w:val="0"/>
                <w:bCs/>
                <w:sz w:val="21"/>
                <w:szCs w:val="21"/>
                <w:lang w:val="en-US" w:eastAsia="zh-CN"/>
              </w:rPr>
              <w:t>细化项目与平鲁区北坪循环经济园区控制性详细规划及规划环评符合性分析内容，细化项目与</w:t>
            </w:r>
            <w:r>
              <w:rPr>
                <w:rFonts w:hint="eastAsia" w:ascii="宋体" w:hAnsi="宋体" w:eastAsia="宋体" w:cs="Times New Roman"/>
                <w:b w:val="0"/>
                <w:bCs/>
                <w:sz w:val="21"/>
                <w:szCs w:val="21"/>
                <w:lang w:val="zh-CN" w:eastAsia="zh-CN"/>
              </w:rPr>
              <w:t>“山西省人民政府关于实施“三线一单”生态环境分区管控的意见”（晋政发[2020]26号），“朔州市“三线一单”生态环境分区管控实施方案”及相关的生态环境保护方面相符性分析内容</w:t>
            </w:r>
          </w:p>
        </w:tc>
        <w:tc>
          <w:tcPr>
            <w:tcW w:w="2803" w:type="pct"/>
            <w:vAlign w:val="center"/>
          </w:tcPr>
          <w:p>
            <w:pPr>
              <w:pStyle w:val="29"/>
              <w:spacing w:line="340" w:lineRule="exact"/>
              <w:jc w:val="center"/>
              <w:rPr>
                <w:rFonts w:hint="default"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细化</w:t>
            </w:r>
            <w:r>
              <w:rPr>
                <w:rFonts w:hint="eastAsia" w:ascii="宋体" w:hAnsi="宋体" w:cs="Times New Roman"/>
                <w:b w:val="0"/>
                <w:bCs/>
                <w:sz w:val="21"/>
                <w:szCs w:val="21"/>
                <w:lang w:val="en-US" w:eastAsia="zh-CN"/>
              </w:rPr>
              <w:t>了</w:t>
            </w:r>
            <w:r>
              <w:rPr>
                <w:rFonts w:hint="eastAsia" w:ascii="宋体" w:hAnsi="宋体" w:eastAsia="宋体" w:cs="Times New Roman"/>
                <w:b w:val="0"/>
                <w:bCs/>
                <w:sz w:val="21"/>
                <w:szCs w:val="21"/>
                <w:lang w:val="en-US" w:eastAsia="zh-CN"/>
              </w:rPr>
              <w:t>项目与平鲁区北坪循环经济园区控制性详细规划及规划环评符合性分析内容</w:t>
            </w:r>
            <w:r>
              <w:rPr>
                <w:rFonts w:hint="eastAsia" w:ascii="宋体" w:hAnsi="宋体" w:cs="Times New Roman"/>
                <w:b w:val="0"/>
                <w:bCs/>
                <w:sz w:val="21"/>
                <w:szCs w:val="21"/>
                <w:lang w:val="en-US" w:eastAsia="zh-CN"/>
              </w:rPr>
              <w:t>。</w:t>
            </w:r>
            <w:r>
              <w:rPr>
                <w:rFonts w:hint="eastAsia" w:ascii="Times New Roman" w:hAnsi="Times New Roman" w:eastAsia="宋体" w:cs="Times New Roman"/>
                <w:lang w:val="en-US" w:eastAsia="zh-CN"/>
              </w:rPr>
              <w:t>本项目为矿用机电产品生产维修项目，</w:t>
            </w:r>
            <w:r>
              <w:rPr>
                <w:rFonts w:hint="eastAsia" w:cs="Times New Roman"/>
                <w:lang w:val="en-US" w:eastAsia="zh-CN"/>
              </w:rPr>
              <w:t>通过本项目，可以为煤炭开采、加工提供设备</w:t>
            </w:r>
            <w:r>
              <w:rPr>
                <w:rFonts w:hint="eastAsia" w:ascii="Times New Roman" w:hAnsi="Times New Roman" w:cs="Times New Roman"/>
                <w:lang w:val="en-US" w:eastAsia="zh-CN"/>
              </w:rPr>
              <w:t>，</w:t>
            </w:r>
            <w:r>
              <w:rPr>
                <w:rFonts w:hint="eastAsia" w:cs="Times New Roman"/>
                <w:lang w:val="en-US" w:eastAsia="zh-CN"/>
              </w:rPr>
              <w:t>有利于循环经济产业链的形成，</w:t>
            </w:r>
            <w:r>
              <w:rPr>
                <w:rFonts w:hint="eastAsia" w:ascii="Times New Roman" w:hAnsi="Times New Roman" w:eastAsia="宋体" w:cs="Times New Roman"/>
                <w:lang w:val="en-US" w:eastAsia="zh-CN"/>
              </w:rPr>
              <w:t>因此</w:t>
            </w:r>
            <w:r>
              <w:rPr>
                <w:rFonts w:hint="eastAsia" w:ascii="Times New Roman" w:hAnsi="Times New Roman" w:cs="Times New Roman"/>
                <w:lang w:val="en-US" w:eastAsia="zh-CN"/>
              </w:rPr>
              <w:t>本项目</w:t>
            </w:r>
            <w:r>
              <w:rPr>
                <w:rFonts w:hint="eastAsia" w:ascii="Times New Roman" w:hAnsi="Times New Roman" w:eastAsia="宋体" w:cs="Times New Roman"/>
                <w:lang w:val="en-US" w:eastAsia="zh-CN"/>
              </w:rPr>
              <w:t>符合</w:t>
            </w:r>
            <w:r>
              <w:rPr>
                <w:rFonts w:hint="eastAsia" w:ascii="Times New Roman" w:hAnsi="Times New Roman" w:eastAsia="宋体" w:cs="Times New Roman"/>
                <w:spacing w:val="-6"/>
                <w:sz w:val="21"/>
                <w:szCs w:val="21"/>
                <w:highlight w:val="none"/>
                <w:lang w:eastAsia="zh-CN"/>
              </w:rPr>
              <w:t>平鲁区北坪循环经济园区控制性详细</w:t>
            </w:r>
            <w:r>
              <w:rPr>
                <w:rFonts w:hint="eastAsia"/>
                <w:lang w:eastAsia="zh-CN"/>
              </w:rPr>
              <w:t>规划</w:t>
            </w:r>
            <w:r>
              <w:rPr>
                <w:rFonts w:hint="eastAsia" w:cs="Times New Roman"/>
                <w:lang w:val="en-US" w:eastAsia="zh-CN"/>
              </w:rPr>
              <w:t>、</w:t>
            </w:r>
            <w:r>
              <w:rPr>
                <w:rFonts w:hint="eastAsia" w:ascii="Times New Roman" w:hAnsi="Times New Roman" w:eastAsia="宋体" w:cs="Times New Roman"/>
                <w:spacing w:val="-6"/>
                <w:sz w:val="21"/>
                <w:szCs w:val="21"/>
                <w:highlight w:val="none"/>
                <w:lang w:eastAsia="zh-CN"/>
              </w:rPr>
              <w:t>《平鲁区北坪循环经济园区控制性详细规划环境影响报告书》</w:t>
            </w:r>
            <w:r>
              <w:rPr>
                <w:rFonts w:hint="eastAsia" w:cs="Times New Roman"/>
                <w:spacing w:val="-6"/>
                <w:sz w:val="21"/>
                <w:szCs w:val="21"/>
                <w:highlight w:val="none"/>
                <w:lang w:eastAsia="zh-CN"/>
              </w:rPr>
              <w:t>结论以及审查意见</w:t>
            </w:r>
            <w:r>
              <w:rPr>
                <w:rFonts w:hint="eastAsia" w:ascii="Times New Roman" w:hAnsi="Times New Roman" w:eastAsia="宋体" w:cs="Times New Roman"/>
                <w:lang w:val="en-US" w:eastAsia="zh-CN"/>
              </w:rPr>
              <w:t>。</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详见P1~P2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20" w:type="pct"/>
            <w:vMerge w:val="continue"/>
            <w:vAlign w:val="center"/>
          </w:tcPr>
          <w:p>
            <w:pPr>
              <w:pStyle w:val="29"/>
              <w:spacing w:line="340" w:lineRule="exact"/>
              <w:jc w:val="center"/>
            </w:pPr>
          </w:p>
        </w:tc>
        <w:tc>
          <w:tcPr>
            <w:tcW w:w="1550" w:type="pct"/>
            <w:vMerge w:val="continue"/>
            <w:vAlign w:val="center"/>
          </w:tcPr>
          <w:p>
            <w:pPr>
              <w:pStyle w:val="29"/>
              <w:spacing w:line="340" w:lineRule="exact"/>
              <w:jc w:val="center"/>
            </w:pPr>
          </w:p>
        </w:tc>
        <w:tc>
          <w:tcPr>
            <w:tcW w:w="2803" w:type="pct"/>
            <w:vAlign w:val="center"/>
          </w:tcPr>
          <w:p>
            <w:pPr>
              <w:pStyle w:val="29"/>
              <w:spacing w:line="340" w:lineRule="exact"/>
              <w:jc w:val="center"/>
              <w:rPr>
                <w:rFonts w:hint="eastAsia" w:ascii="宋体" w:hAnsi="宋体" w:eastAsia="宋体" w:cs="Times New Roman"/>
                <w:b w:val="0"/>
                <w:bCs/>
                <w:sz w:val="21"/>
                <w:szCs w:val="21"/>
                <w:lang w:val="en-US" w:eastAsia="zh-CN"/>
              </w:rPr>
            </w:pPr>
            <w:r>
              <w:rPr>
                <w:rFonts w:hint="eastAsia" w:ascii="宋体" w:hAnsi="宋体" w:eastAsia="宋体" w:cs="Times New Roman"/>
                <w:b w:val="0"/>
                <w:bCs/>
                <w:sz w:val="21"/>
                <w:szCs w:val="21"/>
                <w:lang w:val="en-US" w:eastAsia="zh-CN"/>
              </w:rPr>
              <w:t>细化</w:t>
            </w:r>
            <w:r>
              <w:rPr>
                <w:rFonts w:hint="eastAsia" w:ascii="宋体" w:hAnsi="宋体" w:cs="Times New Roman"/>
                <w:b w:val="0"/>
                <w:bCs/>
                <w:sz w:val="21"/>
                <w:szCs w:val="21"/>
                <w:lang w:val="en-US" w:eastAsia="zh-CN"/>
              </w:rPr>
              <w:t>了</w:t>
            </w:r>
            <w:r>
              <w:rPr>
                <w:rFonts w:hint="eastAsia" w:ascii="宋体" w:hAnsi="宋体" w:eastAsia="宋体" w:cs="Times New Roman"/>
                <w:b w:val="0"/>
                <w:bCs/>
                <w:sz w:val="21"/>
                <w:szCs w:val="21"/>
                <w:lang w:val="en-US" w:eastAsia="zh-CN"/>
              </w:rPr>
              <w:t>项目与</w:t>
            </w:r>
            <w:r>
              <w:rPr>
                <w:rFonts w:hint="eastAsia" w:ascii="宋体" w:hAnsi="宋体" w:eastAsia="宋体" w:cs="Times New Roman"/>
                <w:b w:val="0"/>
                <w:bCs/>
                <w:sz w:val="21"/>
                <w:szCs w:val="21"/>
                <w:lang w:val="zh-CN" w:eastAsia="zh-CN"/>
              </w:rPr>
              <w:t>“山西省人民政府关于实施“三线一单”生态环境分区管控的意见”（晋政发[2020]26号），“朔州市“三线一单”生态环境分区管控实施方案”及相关的生态环境保护方面相符性分析内容</w:t>
            </w:r>
          </w:p>
        </w:tc>
        <w:tc>
          <w:tcPr>
            <w:tcW w:w="426" w:type="pct"/>
            <w:vAlign w:val="center"/>
          </w:tcPr>
          <w:p>
            <w:pPr>
              <w:pStyle w:val="29"/>
              <w:spacing w:line="340" w:lineRule="exact"/>
              <w:jc w:val="center"/>
              <w:rPr>
                <w:rFonts w:hint="eastAsia" w:ascii="宋体" w:hAnsi="宋体" w:eastAsia="宋体" w:cs="Times New Roman"/>
                <w:b w:val="0"/>
                <w:bCs/>
                <w:sz w:val="21"/>
                <w:szCs w:val="21"/>
                <w:lang w:val="en-US" w:eastAsia="zh-CN"/>
              </w:rPr>
            </w:pPr>
            <w:r>
              <w:rPr>
                <w:rFonts w:hint="eastAsia" w:cs="Times New Roman"/>
                <w:sz w:val="21"/>
                <w:szCs w:val="21"/>
                <w:lang w:val="en-US" w:eastAsia="zh-CN"/>
              </w:rPr>
              <w:t>详见P2~P3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2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5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eastAsia" w:ascii="宋体" w:hAnsi="宋体" w:eastAsia="宋体" w:cs="Times New Roman"/>
                <w:b w:val="0"/>
                <w:bCs/>
                <w:sz w:val="21"/>
                <w:szCs w:val="21"/>
                <w:lang w:val="en-US" w:eastAsia="zh-CN"/>
              </w:rPr>
              <w:t>规范工程建设内容组成表，明确项目依托工程，分析依托的保证性。核准生产规模和产品方案。根据产品方案，核实原辅材料种类及用量，油漆成份及用量，核准工艺流程及产排污分析环节。</w:t>
            </w:r>
            <w:r>
              <w:rPr>
                <w:rFonts w:hint="eastAsia" w:ascii="宋体" w:hAnsi="宋体" w:eastAsia="宋体" w:cs="Times New Roman"/>
                <w:b w:val="0"/>
                <w:bCs/>
                <w:sz w:val="21"/>
                <w:szCs w:val="21"/>
                <w:highlight w:val="none"/>
                <w:lang w:val="en-US" w:eastAsia="zh-CN"/>
              </w:rPr>
              <w:t>细化喷漆房工程方</w:t>
            </w:r>
            <w:r>
              <w:rPr>
                <w:rFonts w:hint="eastAsia" w:ascii="宋体" w:hAnsi="宋体" w:eastAsia="宋体" w:cs="Times New Roman"/>
                <w:b w:val="0"/>
                <w:bCs/>
                <w:sz w:val="21"/>
                <w:szCs w:val="21"/>
                <w:lang w:val="en-US" w:eastAsia="zh-CN"/>
              </w:rPr>
              <w:t>案，规范厂区平面布置图，车间布置图应标出所有工程和环保工程，核准指北针并标出比例尺</w:t>
            </w:r>
          </w:p>
        </w:tc>
        <w:tc>
          <w:tcPr>
            <w:tcW w:w="2803" w:type="pct"/>
            <w:tcBorders>
              <w:top w:val="single" w:color="auto" w:sz="4" w:space="0"/>
            </w:tcBorders>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规范</w:t>
            </w:r>
            <w:r>
              <w:rPr>
                <w:rFonts w:hint="eastAsia" w:ascii="宋体" w:hAnsi="宋体" w:cs="Times New Roman"/>
                <w:b w:val="0"/>
                <w:bCs/>
                <w:sz w:val="21"/>
                <w:szCs w:val="21"/>
                <w:lang w:val="en-US" w:eastAsia="zh-CN"/>
              </w:rPr>
              <w:t>了</w:t>
            </w:r>
            <w:r>
              <w:rPr>
                <w:rFonts w:hint="eastAsia" w:ascii="宋体" w:hAnsi="宋体" w:eastAsia="宋体" w:cs="Times New Roman"/>
                <w:b w:val="0"/>
                <w:bCs/>
                <w:sz w:val="21"/>
                <w:szCs w:val="21"/>
                <w:lang w:val="en-US" w:eastAsia="zh-CN"/>
              </w:rPr>
              <w:t>工程建设内容组成表，</w:t>
            </w:r>
            <w:r>
              <w:rPr>
                <w:rFonts w:hint="eastAsia" w:ascii="宋体" w:hAnsi="宋体" w:cs="Times New Roman"/>
                <w:b w:val="0"/>
                <w:bCs/>
                <w:sz w:val="21"/>
                <w:szCs w:val="21"/>
                <w:lang w:val="en-US" w:eastAsia="zh-CN"/>
              </w:rPr>
              <w:t>工程建设内容分为主体工程、辅助工程、储运工程、公用工程、环保工程以及依托工程；本项目供水、供电、供暖依托园区各类管网提供，可满足厂区需求；办公楼、托辊车间、矿山设备维修车间依托厂区原有车间进行建设，可满足运营期生产需求</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rPr>
            </w:pPr>
            <w:r>
              <w:rPr>
                <w:rFonts w:hint="eastAsia" w:cs="Times New Roman"/>
                <w:sz w:val="21"/>
                <w:szCs w:val="21"/>
                <w:lang w:val="en-US" w:eastAsia="zh-CN"/>
              </w:rPr>
              <w:t>详见P7~P8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 w:type="pct"/>
            <w:vMerge w:val="continue"/>
            <w:vAlign w:val="center"/>
          </w:tcPr>
          <w:p>
            <w:pPr>
              <w:spacing w:line="340" w:lineRule="exact"/>
              <w:ind w:firstLine="0" w:firstLineChars="0"/>
              <w:jc w:val="center"/>
              <w:rPr>
                <w:sz w:val="21"/>
                <w:szCs w:val="21"/>
              </w:rPr>
            </w:pPr>
          </w:p>
        </w:tc>
        <w:tc>
          <w:tcPr>
            <w:tcW w:w="1550" w:type="pct"/>
            <w:vMerge w:val="continue"/>
            <w:vAlign w:val="center"/>
          </w:tcPr>
          <w:p>
            <w:pPr>
              <w:spacing w:line="340" w:lineRule="exact"/>
              <w:ind w:firstLine="0" w:firstLineChars="0"/>
              <w:jc w:val="center"/>
              <w:rPr>
                <w:sz w:val="21"/>
                <w:szCs w:val="21"/>
              </w:rPr>
            </w:pPr>
          </w:p>
        </w:tc>
        <w:tc>
          <w:tcPr>
            <w:tcW w:w="2803" w:type="pct"/>
            <w:tcBorders>
              <w:top w:val="single" w:color="auto" w:sz="4" w:space="0"/>
            </w:tcBorders>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核准</w:t>
            </w:r>
            <w:r>
              <w:rPr>
                <w:rFonts w:hint="eastAsia" w:ascii="宋体" w:hAnsi="宋体" w:cs="Times New Roman"/>
                <w:b w:val="0"/>
                <w:bCs/>
                <w:sz w:val="21"/>
                <w:szCs w:val="21"/>
                <w:lang w:val="en-US" w:eastAsia="zh-CN"/>
              </w:rPr>
              <w:t>了</w:t>
            </w:r>
            <w:r>
              <w:rPr>
                <w:rFonts w:hint="eastAsia" w:ascii="宋体" w:hAnsi="宋体" w:eastAsia="宋体" w:cs="Times New Roman"/>
                <w:b w:val="0"/>
                <w:bCs/>
                <w:sz w:val="21"/>
                <w:szCs w:val="21"/>
                <w:lang w:val="en-US" w:eastAsia="zh-CN"/>
              </w:rPr>
              <w:t>生产规模</w:t>
            </w:r>
            <w:r>
              <w:rPr>
                <w:rFonts w:hint="eastAsia" w:ascii="宋体" w:hAnsi="宋体" w:cs="Times New Roman"/>
                <w:b w:val="0"/>
                <w:bCs/>
                <w:sz w:val="21"/>
                <w:szCs w:val="21"/>
                <w:lang w:val="en-US" w:eastAsia="zh-CN"/>
              </w:rPr>
              <w:t>及本项目的</w:t>
            </w:r>
            <w:r>
              <w:rPr>
                <w:rFonts w:hint="eastAsia" w:ascii="宋体" w:hAnsi="宋体" w:eastAsia="宋体" w:cs="Times New Roman"/>
                <w:b w:val="0"/>
                <w:bCs/>
                <w:sz w:val="21"/>
                <w:szCs w:val="21"/>
                <w:lang w:val="en-US" w:eastAsia="zh-CN"/>
              </w:rPr>
              <w:t>产品方案</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0" w:type="pct"/>
            <w:vMerge w:val="continue"/>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p>
        </w:tc>
        <w:tc>
          <w:tcPr>
            <w:tcW w:w="1550" w:type="pct"/>
            <w:vMerge w:val="continue"/>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p>
        </w:tc>
        <w:tc>
          <w:tcPr>
            <w:tcW w:w="2803" w:type="pct"/>
            <w:tcBorders>
              <w:top w:val="single" w:color="auto" w:sz="4" w:space="0"/>
            </w:tcBorders>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根据产品方案，</w:t>
            </w:r>
            <w:r>
              <w:rPr>
                <w:rFonts w:hint="eastAsia" w:ascii="宋体" w:hAnsi="宋体" w:cs="Times New Roman"/>
                <w:b w:val="0"/>
                <w:bCs/>
                <w:sz w:val="21"/>
                <w:szCs w:val="21"/>
                <w:lang w:val="en-US" w:eastAsia="zh-CN"/>
              </w:rPr>
              <w:t>核实了各产品生产所需的</w:t>
            </w:r>
            <w:r>
              <w:rPr>
                <w:rFonts w:hint="eastAsia" w:ascii="宋体" w:hAnsi="宋体" w:eastAsia="宋体" w:cs="Times New Roman"/>
                <w:b w:val="0"/>
                <w:bCs/>
                <w:sz w:val="21"/>
                <w:szCs w:val="21"/>
                <w:lang w:val="en-US" w:eastAsia="zh-CN"/>
              </w:rPr>
              <w:t>原辅材料种类及用量，</w:t>
            </w:r>
            <w:r>
              <w:rPr>
                <w:rFonts w:hint="eastAsia" w:ascii="宋体" w:hAnsi="宋体" w:cs="Times New Roman"/>
                <w:b w:val="0"/>
                <w:bCs/>
                <w:sz w:val="21"/>
                <w:szCs w:val="21"/>
                <w:lang w:val="en-US" w:eastAsia="zh-CN"/>
              </w:rPr>
              <w:t>水性</w:t>
            </w:r>
            <w:r>
              <w:rPr>
                <w:rFonts w:hint="eastAsia" w:ascii="宋体" w:hAnsi="宋体" w:eastAsia="宋体" w:cs="Times New Roman"/>
                <w:b w:val="0"/>
                <w:bCs/>
                <w:sz w:val="21"/>
                <w:szCs w:val="21"/>
                <w:lang w:val="en-US" w:eastAsia="zh-CN"/>
              </w:rPr>
              <w:t>漆</w:t>
            </w:r>
            <w:r>
              <w:rPr>
                <w:rFonts w:hint="eastAsia" w:ascii="宋体" w:hAnsi="宋体" w:cs="Times New Roman"/>
                <w:b w:val="0"/>
                <w:bCs/>
                <w:sz w:val="21"/>
                <w:szCs w:val="21"/>
                <w:lang w:val="en-US" w:eastAsia="zh-CN"/>
              </w:rPr>
              <w:t>的</w:t>
            </w:r>
            <w:r>
              <w:rPr>
                <w:rFonts w:hint="eastAsia" w:ascii="宋体" w:hAnsi="宋体" w:eastAsia="宋体" w:cs="Times New Roman"/>
                <w:b w:val="0"/>
                <w:bCs/>
                <w:sz w:val="21"/>
                <w:szCs w:val="21"/>
                <w:lang w:val="en-US" w:eastAsia="zh-CN"/>
              </w:rPr>
              <w:t>成份</w:t>
            </w:r>
            <w:r>
              <w:rPr>
                <w:rFonts w:hint="eastAsia" w:ascii="宋体" w:hAnsi="宋体" w:cs="Times New Roman"/>
                <w:b w:val="0"/>
                <w:bCs/>
                <w:sz w:val="21"/>
                <w:szCs w:val="21"/>
                <w:lang w:val="en-US" w:eastAsia="zh-CN"/>
              </w:rPr>
              <w:t>为水性醇酸树脂、颜料、填料</w:t>
            </w:r>
            <w:r>
              <w:rPr>
                <w:rFonts w:hint="eastAsia" w:ascii="宋体" w:hAnsi="宋体" w:eastAsia="宋体" w:cs="Times New Roman"/>
                <w:b w:val="0"/>
                <w:bCs/>
                <w:sz w:val="21"/>
                <w:szCs w:val="21"/>
                <w:lang w:val="en-US" w:eastAsia="zh-CN"/>
              </w:rPr>
              <w:t>，</w:t>
            </w:r>
            <w:r>
              <w:rPr>
                <w:rFonts w:hint="eastAsia" w:ascii="宋体" w:hAnsi="宋体" w:cs="Times New Roman"/>
                <w:b w:val="0"/>
                <w:bCs/>
                <w:sz w:val="21"/>
                <w:szCs w:val="21"/>
                <w:lang w:val="en-US" w:eastAsia="zh-CN"/>
              </w:rPr>
              <w:t>水性漆用量为</w:t>
            </w:r>
            <w:r>
              <w:rPr>
                <w:rFonts w:hint="default" w:ascii="Times New Roman" w:hAnsi="Times New Roman" w:cs="Times New Roman"/>
                <w:b w:val="0"/>
                <w:bCs/>
                <w:sz w:val="21"/>
                <w:szCs w:val="21"/>
                <w:lang w:val="en-US" w:eastAsia="zh-CN"/>
              </w:rPr>
              <w:t>11.4t/a；</w:t>
            </w:r>
            <w:r>
              <w:rPr>
                <w:rFonts w:hint="eastAsia" w:ascii="宋体" w:hAnsi="宋体" w:eastAsia="宋体" w:cs="Times New Roman"/>
                <w:b w:val="0"/>
                <w:bCs/>
                <w:sz w:val="21"/>
                <w:szCs w:val="21"/>
                <w:lang w:val="en-US" w:eastAsia="zh-CN"/>
              </w:rPr>
              <w:t>核准</w:t>
            </w:r>
            <w:r>
              <w:rPr>
                <w:rFonts w:hint="eastAsia" w:ascii="宋体" w:hAnsi="宋体" w:cs="Times New Roman"/>
                <w:b w:val="0"/>
                <w:bCs/>
                <w:sz w:val="21"/>
                <w:szCs w:val="21"/>
                <w:lang w:val="en-US" w:eastAsia="zh-CN"/>
              </w:rPr>
              <w:t>了</w:t>
            </w:r>
            <w:r>
              <w:rPr>
                <w:rFonts w:hint="eastAsia" w:ascii="宋体" w:hAnsi="宋体" w:eastAsia="宋体" w:cs="Times New Roman"/>
                <w:b w:val="0"/>
                <w:bCs/>
                <w:sz w:val="21"/>
                <w:szCs w:val="21"/>
                <w:lang w:val="en-US" w:eastAsia="zh-CN"/>
              </w:rPr>
              <w:t>工艺流程及产排污分析环节</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详见P10~P14、P17~P20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0" w:type="pct"/>
            <w:vMerge w:val="continue"/>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p>
        </w:tc>
        <w:tc>
          <w:tcPr>
            <w:tcW w:w="1550" w:type="pct"/>
            <w:vMerge w:val="continue"/>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p>
        </w:tc>
        <w:tc>
          <w:tcPr>
            <w:tcW w:w="2803" w:type="pct"/>
            <w:tcBorders>
              <w:top w:val="single" w:color="auto" w:sz="4" w:space="0"/>
            </w:tcBorders>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细化喷漆房工程方案，规范厂区平面布置图，车间布置图应标出所有工程和环保工程，核准指北针并标出比例尺</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详见P30、附图3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2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5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eastAsia" w:ascii="宋体" w:hAnsi="宋体" w:eastAsia="宋体" w:cs="Times New Roman"/>
                <w:b w:val="0"/>
                <w:bCs/>
                <w:sz w:val="21"/>
                <w:szCs w:val="21"/>
                <w:lang w:val="en-US" w:eastAsia="zh-CN"/>
              </w:rPr>
              <w:t>完善地表水现状评价内容。规范并核准各环境要素环境保护目标。结合当地政府环保管理要求，核实废气排放标准。明确项目是否存在土壤、地下水环境污染途径，分析是否开展现状调查以留作背景值</w:t>
            </w:r>
          </w:p>
        </w:tc>
        <w:tc>
          <w:tcPr>
            <w:tcW w:w="2803" w:type="pct"/>
            <w:vAlign w:val="center"/>
          </w:tcPr>
          <w:p>
            <w:pPr>
              <w:spacing w:line="340" w:lineRule="exact"/>
              <w:ind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b w:val="0"/>
                <w:bCs/>
                <w:color w:val="000000"/>
                <w:sz w:val="21"/>
                <w:szCs w:val="21"/>
                <w:highlight w:val="none"/>
                <w:lang w:val="en-US" w:eastAsia="zh-CN"/>
              </w:rPr>
              <w:t>距本项目最近的地表水为</w:t>
            </w:r>
            <w:r>
              <w:rPr>
                <w:rFonts w:hint="eastAsia" w:ascii="Times New Roman" w:hAnsi="Times New Roman" w:eastAsia="宋体"/>
                <w:b w:val="0"/>
                <w:bCs/>
                <w:color w:val="000000"/>
                <w:sz w:val="21"/>
                <w:szCs w:val="21"/>
                <w:highlight w:val="none"/>
                <w:lang w:val="en-US" w:eastAsia="zh-CN"/>
              </w:rPr>
              <w:t>厂址北侧</w:t>
            </w:r>
            <w:r>
              <w:rPr>
                <w:rFonts w:hint="default" w:ascii="Times New Roman" w:hAnsi="Times New Roman" w:eastAsia="宋体"/>
                <w:b w:val="0"/>
                <w:bCs/>
                <w:color w:val="000000"/>
                <w:sz w:val="21"/>
                <w:szCs w:val="21"/>
                <w:highlight w:val="none"/>
                <w:lang w:val="en-US" w:eastAsia="zh-CN"/>
              </w:rPr>
              <w:t>1.</w:t>
            </w:r>
            <w:r>
              <w:rPr>
                <w:rFonts w:hint="eastAsia"/>
                <w:b w:val="0"/>
                <w:bCs/>
                <w:color w:val="000000"/>
                <w:sz w:val="21"/>
                <w:szCs w:val="21"/>
                <w:highlight w:val="none"/>
                <w:lang w:val="en-US" w:eastAsia="zh-CN"/>
              </w:rPr>
              <w:t>9</w:t>
            </w:r>
            <w:r>
              <w:rPr>
                <w:rFonts w:hint="default" w:ascii="Times New Roman" w:hAnsi="Times New Roman" w:eastAsia="宋体"/>
                <w:b w:val="0"/>
                <w:bCs/>
                <w:color w:val="000000"/>
                <w:sz w:val="21"/>
                <w:szCs w:val="21"/>
                <w:highlight w:val="none"/>
                <w:lang w:val="en-US" w:eastAsia="zh-CN"/>
              </w:rPr>
              <w:t>km的大沙沟，</w:t>
            </w:r>
            <w:r>
              <w:rPr>
                <w:rFonts w:hint="eastAsia" w:ascii="Times New Roman" w:hAnsi="Times New Roman" w:eastAsia="宋体"/>
                <w:b w:val="0"/>
                <w:bCs/>
                <w:color w:val="000000"/>
                <w:sz w:val="21"/>
                <w:szCs w:val="21"/>
                <w:highlight w:val="none"/>
                <w:lang w:val="en-US" w:eastAsia="zh-CN"/>
              </w:rPr>
              <w:t>根据</w:t>
            </w:r>
            <w:r>
              <w:rPr>
                <w:rFonts w:hint="default" w:ascii="Times New Roman" w:hAnsi="Times New Roman" w:eastAsia="宋体" w:cs="Times New Roman"/>
                <w:lang w:val="en-US" w:eastAsia="zh-CN"/>
              </w:rPr>
              <w:t>朔州市生态环境局官网公开地表水环境质量</w:t>
            </w:r>
            <w:r>
              <w:rPr>
                <w:rFonts w:hint="eastAsia" w:ascii="Times New Roman" w:hAnsi="Times New Roman" w:eastAsia="宋体" w:cs="Times New Roman"/>
                <w:lang w:val="en-US" w:eastAsia="zh-CN"/>
              </w:rPr>
              <w:t>可知，该河段水质</w:t>
            </w:r>
            <w:r>
              <w:rPr>
                <w:rFonts w:hint="default" w:ascii="Times New Roman" w:hAnsi="Times New Roman" w:eastAsia="宋体" w:cs="Times New Roman"/>
                <w:lang w:val="en-US" w:eastAsia="zh-CN"/>
              </w:rPr>
              <w:t>能达到《地表水环境质量标准》（GB3838-2002）中Ⅳ类标准要求</w:t>
            </w:r>
            <w:r>
              <w:rPr>
                <w:rFonts w:hint="eastAsia" w:ascii="Times New Roman" w:hAnsi="Times New Roman" w:eastAsia="宋体" w:cs="Times New Roman"/>
                <w:lang w:val="en-US" w:eastAsia="zh-CN"/>
              </w:rPr>
              <w:t>；同时规范并核准了大气环境、地表水环境、地下水环境、声环境的保护目标</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详见P22~P24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0" w:type="pct"/>
            <w:vMerge w:val="continue"/>
            <w:vAlign w:val="center"/>
          </w:tcPr>
          <w:p>
            <w:pPr>
              <w:spacing w:line="340" w:lineRule="exact"/>
              <w:ind w:firstLine="0" w:firstLineChars="0"/>
              <w:jc w:val="center"/>
            </w:pPr>
          </w:p>
        </w:tc>
        <w:tc>
          <w:tcPr>
            <w:tcW w:w="1550" w:type="pct"/>
            <w:vMerge w:val="continue"/>
            <w:vAlign w:val="center"/>
          </w:tcPr>
          <w:p>
            <w:pPr>
              <w:spacing w:line="340" w:lineRule="exact"/>
              <w:ind w:firstLine="0" w:firstLineChars="0"/>
              <w:jc w:val="center"/>
            </w:pPr>
          </w:p>
        </w:tc>
        <w:tc>
          <w:tcPr>
            <w:tcW w:w="2803" w:type="pct"/>
            <w:vAlign w:val="center"/>
          </w:tcPr>
          <w:p>
            <w:pPr>
              <w:spacing w:line="34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根据政府环保管理要求本项目喷漆、晾干产生的废气执行</w:t>
            </w:r>
            <w:r>
              <w:rPr>
                <w:rFonts w:hint="eastAsia" w:ascii="Times New Roman" w:hAnsi="Times New Roman" w:eastAsia="宋体" w:cs="Times New Roman"/>
                <w:b w:val="0"/>
                <w:kern w:val="2"/>
                <w:sz w:val="21"/>
                <w:szCs w:val="21"/>
                <w:lang w:val="en-US" w:eastAsia="zh-CN" w:bidi="ar-SA"/>
              </w:rPr>
              <w:t>《山西省重点行业挥发性有机物（VOCs）2017年专项治理方案》中标准值；焊接烟尘执行《大气污染物综合排放标准》（GB16297-1996）中二级标准限值；厂界无组织废气执行《挥发性有机物无组织排放控制标准》（</w:t>
            </w:r>
            <w:r>
              <w:rPr>
                <w:rFonts w:hint="default" w:ascii="Times New Roman" w:hAnsi="Times New Roman" w:eastAsia="宋体" w:cs="Times New Roman"/>
                <w:b w:val="0"/>
                <w:kern w:val="2"/>
                <w:sz w:val="21"/>
                <w:szCs w:val="21"/>
                <w:lang w:val="en-US" w:eastAsia="zh-CN" w:bidi="ar-SA"/>
              </w:rPr>
              <w:t>GB37822-2019</w:t>
            </w:r>
            <w:r>
              <w:rPr>
                <w:rFonts w:hint="eastAsia" w:ascii="Times New Roman" w:hAnsi="Times New Roman" w:eastAsia="宋体" w:cs="Times New Roman"/>
                <w:b w:val="0"/>
                <w:kern w:val="2"/>
                <w:sz w:val="21"/>
                <w:szCs w:val="21"/>
                <w:lang w:val="en-US" w:eastAsia="zh-CN" w:bidi="ar-SA"/>
              </w:rPr>
              <w:t xml:space="preserve">）表 </w:t>
            </w:r>
            <w:r>
              <w:rPr>
                <w:rFonts w:hint="default" w:ascii="Times New Roman" w:hAnsi="Times New Roman" w:eastAsia="宋体" w:cs="Times New Roman"/>
                <w:b w:val="0"/>
                <w:kern w:val="2"/>
                <w:sz w:val="21"/>
                <w:szCs w:val="21"/>
                <w:lang w:val="en-US" w:eastAsia="zh-CN" w:bidi="ar-SA"/>
              </w:rPr>
              <w:t xml:space="preserve">A.1 </w:t>
            </w:r>
            <w:r>
              <w:rPr>
                <w:rFonts w:hint="eastAsia" w:ascii="Times New Roman" w:hAnsi="Times New Roman" w:eastAsia="宋体" w:cs="Times New Roman"/>
                <w:b w:val="0"/>
                <w:kern w:val="2"/>
                <w:sz w:val="21"/>
                <w:szCs w:val="21"/>
                <w:lang w:val="en-US" w:eastAsia="zh-CN" w:bidi="ar-SA"/>
              </w:rPr>
              <w:t>相关标准值</w:t>
            </w:r>
          </w:p>
        </w:tc>
        <w:tc>
          <w:tcPr>
            <w:tcW w:w="426" w:type="pct"/>
            <w:vAlign w:val="center"/>
          </w:tcPr>
          <w:p>
            <w:pPr>
              <w:spacing w:line="340" w:lineRule="exact"/>
              <w:ind w:firstLine="0" w:firstLineChars="0"/>
              <w:jc w:val="center"/>
              <w:rPr>
                <w:rFonts w:hint="default" w:ascii="Times New Roman" w:hAnsi="Times New Roman" w:eastAsia="宋体"/>
                <w:b w:val="0"/>
                <w:bCs/>
                <w:color w:val="000000"/>
                <w:sz w:val="21"/>
                <w:szCs w:val="21"/>
                <w:highlight w:val="none"/>
                <w:lang w:val="en-US" w:eastAsia="zh-CN"/>
              </w:rPr>
            </w:pPr>
            <w:r>
              <w:rPr>
                <w:rFonts w:hint="eastAsia" w:cs="Times New Roman"/>
                <w:sz w:val="21"/>
                <w:szCs w:val="21"/>
                <w:lang w:val="en-US" w:eastAsia="zh-CN"/>
              </w:rPr>
              <w:t>详见P25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0" w:type="pct"/>
            <w:vMerge w:val="continue"/>
            <w:vAlign w:val="center"/>
          </w:tcPr>
          <w:p>
            <w:pPr>
              <w:spacing w:line="340" w:lineRule="exact"/>
              <w:ind w:firstLine="0" w:firstLineChars="0"/>
              <w:jc w:val="center"/>
              <w:rPr>
                <w:rFonts w:hint="default" w:ascii="Times New Roman" w:hAnsi="Times New Roman" w:eastAsia="宋体"/>
                <w:b w:val="0"/>
                <w:bCs/>
                <w:color w:val="000000"/>
                <w:sz w:val="21"/>
                <w:szCs w:val="21"/>
                <w:highlight w:val="none"/>
                <w:lang w:val="en-US" w:eastAsia="zh-CN"/>
              </w:rPr>
            </w:pPr>
          </w:p>
        </w:tc>
        <w:tc>
          <w:tcPr>
            <w:tcW w:w="1550" w:type="pct"/>
            <w:vMerge w:val="continue"/>
            <w:vAlign w:val="center"/>
          </w:tcPr>
          <w:p>
            <w:pPr>
              <w:spacing w:line="340" w:lineRule="exact"/>
              <w:ind w:firstLine="0" w:firstLineChars="0"/>
              <w:jc w:val="center"/>
              <w:rPr>
                <w:rFonts w:hint="default" w:ascii="Times New Roman" w:hAnsi="Times New Roman" w:eastAsia="宋体"/>
                <w:b w:val="0"/>
                <w:bCs/>
                <w:color w:val="000000"/>
                <w:sz w:val="21"/>
                <w:szCs w:val="21"/>
                <w:highlight w:val="none"/>
                <w:lang w:val="en-US" w:eastAsia="zh-CN"/>
              </w:rPr>
            </w:pPr>
          </w:p>
        </w:tc>
        <w:tc>
          <w:tcPr>
            <w:tcW w:w="2803" w:type="pct"/>
            <w:vAlign w:val="center"/>
          </w:tcPr>
          <w:p>
            <w:pPr>
              <w:spacing w:line="340" w:lineRule="exact"/>
              <w:ind w:firstLine="0" w:firstLineChars="0"/>
              <w:jc w:val="center"/>
              <w:rPr>
                <w:rFonts w:hint="default" w:ascii="Times New Roman" w:hAnsi="Times New Roman" w:eastAsia="宋体"/>
                <w:b w:val="0"/>
                <w:bCs/>
                <w:color w:val="00000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w:t>
            </w:r>
            <w:r>
              <w:rPr>
                <w:rFonts w:hint="eastAsia" w:cs="Times New Roman"/>
                <w:color w:val="auto"/>
                <w:sz w:val="21"/>
                <w:szCs w:val="21"/>
                <w:highlight w:val="none"/>
                <w:lang w:val="en-US" w:eastAsia="zh-CN"/>
              </w:rPr>
              <w:t>可能</w:t>
            </w:r>
            <w:r>
              <w:rPr>
                <w:rFonts w:hint="default" w:ascii="Times New Roman" w:hAnsi="Times New Roman" w:eastAsia="宋体" w:cs="Times New Roman"/>
                <w:color w:val="auto"/>
                <w:sz w:val="21"/>
                <w:szCs w:val="21"/>
                <w:highlight w:val="none"/>
                <w:lang w:val="en-US" w:eastAsia="zh-CN"/>
              </w:rPr>
              <w:t>对地下水、土壤环境产生污染</w:t>
            </w:r>
            <w:r>
              <w:rPr>
                <w:rFonts w:hint="eastAsia"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lang w:val="en-US" w:eastAsia="zh-CN"/>
              </w:rPr>
              <w:t>源主要为危废暂存间</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主要污染因子为石油类</w:t>
            </w:r>
            <w:r>
              <w:rPr>
                <w:rFonts w:hint="default"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eastAsia="zh-CN"/>
              </w:rPr>
              <w:t>在采取相应的防渗漏措施后</w:t>
            </w:r>
            <w:r>
              <w:rPr>
                <w:rFonts w:hint="default" w:ascii="Times New Roman" w:hAnsi="Times New Roman" w:eastAsia="宋体" w:cs="Times New Roman"/>
                <w:color w:val="auto"/>
                <w:sz w:val="21"/>
                <w:szCs w:val="21"/>
                <w:highlight w:val="none"/>
                <w:lang w:eastAsia="zh-CN"/>
              </w:rPr>
              <w:t>，可切</w:t>
            </w:r>
            <w:r>
              <w:rPr>
                <w:rFonts w:hint="default" w:ascii="Times New Roman" w:hAnsi="Times New Roman" w:eastAsia="宋体" w:cs="Times New Roman"/>
                <w:color w:val="auto"/>
                <w:sz w:val="21"/>
                <w:szCs w:val="21"/>
                <w:lang w:eastAsia="zh-CN"/>
              </w:rPr>
              <w:t>断</w:t>
            </w:r>
            <w:r>
              <w:rPr>
                <w:rFonts w:hint="eastAsia" w:cs="Times New Roman"/>
                <w:color w:val="auto"/>
                <w:sz w:val="21"/>
                <w:szCs w:val="21"/>
                <w:lang w:eastAsia="zh-CN"/>
              </w:rPr>
              <w:t>污染</w:t>
            </w:r>
            <w:r>
              <w:rPr>
                <w:rFonts w:hint="default" w:ascii="Times New Roman" w:hAnsi="Times New Roman" w:eastAsia="宋体" w:cs="Times New Roman"/>
                <w:color w:val="auto"/>
                <w:sz w:val="21"/>
                <w:szCs w:val="21"/>
                <w:lang w:eastAsia="zh-CN"/>
              </w:rPr>
              <w:t>土壤、地下水环境的途径，因此，本次评价不开展地下水、土壤环境质量现状</w:t>
            </w:r>
            <w:r>
              <w:rPr>
                <w:rFonts w:hint="eastAsia" w:cs="Times New Roman"/>
                <w:color w:val="auto"/>
                <w:sz w:val="21"/>
                <w:szCs w:val="21"/>
                <w:lang w:eastAsia="zh-CN"/>
              </w:rPr>
              <w:t>监测</w:t>
            </w:r>
            <w:r>
              <w:rPr>
                <w:rFonts w:hint="default" w:ascii="Times New Roman" w:hAnsi="Times New Roman" w:eastAsia="宋体" w:cs="Times New Roman"/>
                <w:color w:val="auto"/>
                <w:sz w:val="21"/>
                <w:szCs w:val="21"/>
                <w:lang w:eastAsia="zh-CN"/>
              </w:rPr>
              <w:t>。</w:t>
            </w:r>
          </w:p>
        </w:tc>
        <w:tc>
          <w:tcPr>
            <w:tcW w:w="426" w:type="pct"/>
            <w:vAlign w:val="center"/>
          </w:tcPr>
          <w:p>
            <w:pPr>
              <w:spacing w:line="340" w:lineRule="exact"/>
              <w:ind w:firstLine="0" w:firstLineChars="0"/>
              <w:jc w:val="center"/>
              <w:rPr>
                <w:rFonts w:hint="default" w:ascii="Times New Roman" w:hAnsi="Times New Roman" w:eastAsia="宋体"/>
                <w:b w:val="0"/>
                <w:bCs/>
                <w:color w:val="000000"/>
                <w:sz w:val="21"/>
                <w:szCs w:val="21"/>
                <w:highlight w:val="none"/>
                <w:lang w:val="en-US" w:eastAsia="zh-CN"/>
              </w:rPr>
            </w:pPr>
            <w:r>
              <w:rPr>
                <w:rFonts w:hint="eastAsia" w:cs="Times New Roman"/>
                <w:sz w:val="21"/>
                <w:szCs w:val="21"/>
                <w:lang w:val="en-US" w:eastAsia="zh-CN"/>
              </w:rPr>
              <w:t>详见P23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0" w:type="pct"/>
            <w:vMerge w:val="restart"/>
            <w:vAlign w:val="center"/>
          </w:tcPr>
          <w:p>
            <w:pPr>
              <w:spacing w:line="3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50" w:type="pct"/>
            <w:vMerge w:val="restart"/>
            <w:vAlign w:val="center"/>
          </w:tcPr>
          <w:p>
            <w:pPr>
              <w:spacing w:line="340" w:lineRule="exact"/>
              <w:ind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 w:val="0"/>
                <w:bCs/>
                <w:sz w:val="21"/>
                <w:szCs w:val="21"/>
                <w:lang w:val="en-US" w:eastAsia="zh-CN"/>
              </w:rPr>
              <w:t>参考源强核算技术指南和排污许可证申请与核发技术规范、《重点行业挥发性有机物综合治理方案》的通知”，结合山西省及朔州市有关VOCs治理方案的相关要求，</w:t>
            </w:r>
            <w:r>
              <w:rPr>
                <w:rFonts w:hint="default" w:ascii="Times New Roman" w:hAnsi="Times New Roman" w:eastAsia="宋体" w:cs="Times New Roman"/>
                <w:b w:val="0"/>
                <w:bCs/>
                <w:sz w:val="21"/>
                <w:szCs w:val="21"/>
                <w:highlight w:val="none"/>
                <w:lang w:val="en-US" w:eastAsia="zh-CN"/>
              </w:rPr>
              <w:t>细化有机废气收集和净化措施</w:t>
            </w:r>
            <w:r>
              <w:rPr>
                <w:rFonts w:hint="default" w:ascii="Times New Roman" w:hAnsi="Times New Roman" w:eastAsia="宋体" w:cs="Times New Roman"/>
                <w:b w:val="0"/>
                <w:bCs/>
                <w:sz w:val="21"/>
                <w:szCs w:val="21"/>
                <w:lang w:val="en-US" w:eastAsia="zh-CN"/>
              </w:rPr>
              <w:t>，分析VOCs废气治理设施的合理性和有效性。核准有组织、无组织废气污染源，理清废气污染物产生和排放情况核算内容，</w:t>
            </w:r>
            <w:r>
              <w:rPr>
                <w:rFonts w:hint="default" w:ascii="Times New Roman" w:hAnsi="Times New Roman" w:eastAsia="宋体" w:cs="Times New Roman"/>
                <w:b w:val="0"/>
                <w:bCs/>
                <w:sz w:val="21"/>
                <w:szCs w:val="21"/>
                <w:highlight w:val="none"/>
                <w:lang w:val="en-US" w:eastAsia="zh-CN"/>
              </w:rPr>
              <w:t>说清集气和排放方案以及污染治理措施和主要技术参数</w:t>
            </w:r>
            <w:r>
              <w:rPr>
                <w:rFonts w:hint="default" w:ascii="Times New Roman" w:hAnsi="Times New Roman" w:eastAsia="宋体" w:cs="Times New Roman"/>
                <w:b w:val="0"/>
                <w:bCs/>
                <w:sz w:val="21"/>
                <w:szCs w:val="21"/>
                <w:lang w:val="en-US" w:eastAsia="zh-CN"/>
              </w:rPr>
              <w:t>，完善废气排放达标情况分析内容，核实废气监测要求完善评价内容，分析达标排放的保证性</w:t>
            </w:r>
          </w:p>
        </w:tc>
        <w:tc>
          <w:tcPr>
            <w:tcW w:w="2803"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本项目产生的有组织有机废气经过滤棉+两级活性炭吸附装置处理后经一根15m高排气筒排放。托辊喷漆、晾干工序产生的非甲烷总烃属于低浓度、大风量废气，根据</w:t>
            </w:r>
            <w:r>
              <w:rPr>
                <w:rFonts w:hint="eastAsia" w:cs="Times New Roman"/>
                <w:color w:val="auto"/>
                <w:sz w:val="21"/>
                <w:szCs w:val="21"/>
                <w:highlight w:val="none"/>
                <w:lang w:val="en-US" w:eastAsia="zh-CN"/>
              </w:rPr>
              <w:t>《</w:t>
            </w:r>
            <w:r>
              <w:rPr>
                <w:rFonts w:hint="default" w:ascii="Times New Roman" w:hAnsi="Times New Roman" w:eastAsia="宋体" w:cs="Times New Roman"/>
                <w:b w:val="0"/>
                <w:bCs/>
                <w:sz w:val="21"/>
                <w:szCs w:val="21"/>
                <w:lang w:val="en-US" w:eastAsia="zh-CN"/>
              </w:rPr>
              <w:t>重点行业挥发性有机物综合治理方案</w:t>
            </w:r>
            <w:r>
              <w:rPr>
                <w:rFonts w:hint="eastAsia" w:cs="Times New Roman"/>
                <w:color w:val="auto"/>
                <w:sz w:val="21"/>
                <w:szCs w:val="21"/>
                <w:highlight w:val="none"/>
                <w:lang w:val="en-US" w:eastAsia="zh-CN"/>
              </w:rPr>
              <w:t>》可知该废气治理设施技术可行。</w:t>
            </w: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220" w:type="pct"/>
            <w:vMerge w:val="continue"/>
            <w:vAlign w:val="center"/>
          </w:tcPr>
          <w:p>
            <w:pPr>
              <w:spacing w:line="340" w:lineRule="exact"/>
              <w:ind w:firstLine="0" w:firstLineChars="0"/>
              <w:jc w:val="center"/>
              <w:rPr>
                <w:rFonts w:hint="default" w:ascii="Times New Roman" w:hAnsi="Times New Roman" w:eastAsia="宋体" w:cs="Times New Roman"/>
                <w:sz w:val="21"/>
                <w:szCs w:val="21"/>
              </w:rPr>
            </w:pPr>
          </w:p>
        </w:tc>
        <w:tc>
          <w:tcPr>
            <w:tcW w:w="1550" w:type="pct"/>
            <w:vMerge w:val="continue"/>
            <w:vAlign w:val="center"/>
          </w:tcPr>
          <w:p>
            <w:pPr>
              <w:spacing w:line="340" w:lineRule="exact"/>
              <w:ind w:firstLine="0" w:firstLineChars="0"/>
              <w:jc w:val="center"/>
              <w:rPr>
                <w:rFonts w:hint="default" w:ascii="Times New Roman" w:hAnsi="Times New Roman" w:eastAsia="宋体" w:cs="Times New Roman"/>
                <w:sz w:val="21"/>
                <w:szCs w:val="21"/>
              </w:rPr>
            </w:pPr>
          </w:p>
        </w:tc>
        <w:tc>
          <w:tcPr>
            <w:tcW w:w="2803" w:type="pct"/>
            <w:vAlign w:val="center"/>
          </w:tcPr>
          <w:p>
            <w:pPr>
              <w:spacing w:line="340" w:lineRule="exact"/>
              <w:ind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本项目有组织废废气污染源为托辊喷漆、晾干工序产生的废气，无组织废气污染源为焊接烟尘以及液压千斤顶、矿山设备维修喷漆、晾干工序产生的废气；焊接工序污染物产、排情况根据</w:t>
            </w:r>
            <w:r>
              <w:rPr>
                <w:rFonts w:hint="eastAsia"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eastAsia="zh-CN"/>
              </w:rPr>
              <w:t>工业源产排污核算方法和系数手册</w:t>
            </w:r>
            <w:r>
              <w:rPr>
                <w:rFonts w:hint="eastAsia" w:ascii="Times New Roman" w:hAnsi="Times New Roman" w:eastAsia="宋体" w:cs="Times New Roman"/>
                <w:color w:val="auto"/>
                <w:sz w:val="21"/>
                <w:szCs w:val="21"/>
                <w:highlight w:val="none"/>
                <w:lang w:eastAsia="zh-CN"/>
              </w:rPr>
              <w:t>》进行可算，</w:t>
            </w:r>
            <w:r>
              <w:rPr>
                <w:rFonts w:hint="eastAsia" w:ascii="Times New Roman" w:hAnsi="Times New Roman" w:eastAsia="宋体" w:cs="Times New Roman"/>
                <w:sz w:val="21"/>
                <w:szCs w:val="21"/>
                <w:lang w:val="en-US" w:eastAsia="zh-CN"/>
              </w:rPr>
              <w:t>托辊喷漆、晾干废气根据使用的水性漆成分进行核算；并且根据现行环保标准要求针对各污染源采取了对应的治理措施，并表明了主要技术参数，同时根据核算内容以及废气排放标准，分析了废气达标排放情况。对本项目产生的废气提出了监测要求。</w:t>
            </w:r>
          </w:p>
          <w:p>
            <w:pPr>
              <w:spacing w:line="340" w:lineRule="exact"/>
              <w:ind w:firstLine="0" w:firstLineChars="0"/>
              <w:jc w:val="center"/>
              <w:rPr>
                <w:rFonts w:hint="default" w:ascii="Times New Roman" w:hAnsi="Times New Roman" w:eastAsia="宋体" w:cs="Times New Roman"/>
                <w:sz w:val="21"/>
                <w:szCs w:val="21"/>
                <w:lang w:val="en-US" w:eastAsia="zh-CN"/>
              </w:rPr>
            </w:pPr>
          </w:p>
        </w:tc>
        <w:tc>
          <w:tcPr>
            <w:tcW w:w="426"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详见P29~P31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20" w:type="pct"/>
            <w:vAlign w:val="center"/>
          </w:tcPr>
          <w:p>
            <w:pPr>
              <w:spacing w:line="340" w:lineRule="exact"/>
              <w:ind w:firstLine="0" w:firstLineChars="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1550" w:type="pct"/>
            <w:vAlign w:val="center"/>
          </w:tcPr>
          <w:p>
            <w:pPr>
              <w:spacing w:line="340" w:lineRule="exact"/>
              <w:ind w:firstLine="0" w:firstLineChars="0"/>
              <w:jc w:val="center"/>
              <w:rPr>
                <w:rFonts w:hint="eastAsia" w:ascii="Times New Roman" w:hAnsi="Times New Roman" w:eastAsia="宋体" w:cs="Times New Roman"/>
                <w:sz w:val="21"/>
                <w:szCs w:val="21"/>
                <w:lang w:eastAsia="zh-CN"/>
              </w:rPr>
            </w:pPr>
            <w:r>
              <w:rPr>
                <w:rFonts w:hint="eastAsia" w:ascii="宋体" w:hAnsi="宋体" w:eastAsia="宋体" w:cs="Times New Roman"/>
                <w:b w:val="0"/>
                <w:bCs/>
                <w:sz w:val="21"/>
                <w:szCs w:val="21"/>
                <w:lang w:val="en-US" w:eastAsia="zh-CN"/>
              </w:rPr>
              <w:t>核实主要噪声源源</w:t>
            </w:r>
            <w:r>
              <w:rPr>
                <w:rFonts w:hint="eastAsia" w:ascii="宋体" w:hAnsi="宋体" w:eastAsia="宋体" w:cs="Times New Roman"/>
                <w:b w:val="0"/>
                <w:bCs/>
                <w:sz w:val="21"/>
                <w:szCs w:val="21"/>
                <w:u w:val="none" w:color="FF0000"/>
                <w:lang w:val="en-US" w:eastAsia="zh-CN"/>
              </w:rPr>
              <w:t>项和源强表，说清预测所选衰减项，规范声</w:t>
            </w:r>
            <w:r>
              <w:rPr>
                <w:rFonts w:hint="eastAsia" w:ascii="宋体" w:hAnsi="宋体" w:eastAsia="宋体" w:cs="Times New Roman"/>
                <w:b w:val="0"/>
                <w:bCs/>
                <w:sz w:val="21"/>
                <w:szCs w:val="21"/>
                <w:lang w:val="en-US" w:eastAsia="zh-CN"/>
              </w:rPr>
              <w:t>环境评价内容，核实噪声监测要求</w:t>
            </w:r>
          </w:p>
        </w:tc>
        <w:tc>
          <w:tcPr>
            <w:tcW w:w="2803" w:type="pct"/>
            <w:vAlign w:val="center"/>
          </w:tcPr>
          <w:p>
            <w:pPr>
              <w:spacing w:line="340" w:lineRule="exact"/>
              <w:ind w:firstLine="0" w:firstLineChars="0"/>
              <w:jc w:val="center"/>
              <w:rPr>
                <w:rFonts w:hint="eastAsia" w:ascii="Times New Roman" w:hAnsi="Times New Roman" w:eastAsia="宋体" w:cs="Times New Roman"/>
                <w:bCs w:val="0"/>
                <w:sz w:val="21"/>
                <w:szCs w:val="21"/>
                <w:highlight w:val="none"/>
                <w:lang w:eastAsia="zh-CN"/>
              </w:rPr>
            </w:pPr>
            <w:r>
              <w:rPr>
                <w:rFonts w:hint="eastAsia" w:cs="Times New Roman"/>
                <w:bCs w:val="0"/>
                <w:sz w:val="21"/>
                <w:szCs w:val="21"/>
                <w:highlight w:val="none"/>
                <w:lang w:eastAsia="zh-CN"/>
              </w:rPr>
              <w:t>本项目主要噪声源为各生产设备运行中产生的噪声，核实了噪声源强表，本次根据距离衰减进行的噪声预测，并规范了声环境评价内容，同时核准了噪声监测要求</w:t>
            </w:r>
          </w:p>
        </w:tc>
        <w:tc>
          <w:tcPr>
            <w:tcW w:w="426" w:type="pct"/>
            <w:vAlign w:val="center"/>
          </w:tcPr>
          <w:p>
            <w:pPr>
              <w:spacing w:line="34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详见P32~P34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20" w:type="pct"/>
            <w:vAlign w:val="center"/>
          </w:tcPr>
          <w:p>
            <w:pPr>
              <w:spacing w:line="34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6</w:t>
            </w:r>
          </w:p>
        </w:tc>
        <w:tc>
          <w:tcPr>
            <w:tcW w:w="1550" w:type="pct"/>
            <w:vAlign w:val="center"/>
          </w:tcPr>
          <w:p>
            <w:pPr>
              <w:spacing w:line="340" w:lineRule="exact"/>
              <w:ind w:firstLine="0" w:firstLineChars="0"/>
              <w:jc w:val="center"/>
              <w:rPr>
                <w:rFonts w:hint="eastAsia" w:ascii="Times New Roman" w:hAnsi="Times New Roman" w:eastAsia="宋体" w:cs="Times New Roman"/>
                <w:sz w:val="21"/>
                <w:szCs w:val="21"/>
                <w:lang w:val="en-US" w:eastAsia="zh-CN"/>
              </w:rPr>
            </w:pPr>
            <w:r>
              <w:rPr>
                <w:rFonts w:hint="eastAsia" w:ascii="宋体" w:hAnsi="宋体" w:eastAsia="宋体" w:cs="Times New Roman"/>
                <w:b w:val="0"/>
                <w:bCs/>
                <w:sz w:val="21"/>
                <w:szCs w:val="21"/>
                <w:lang w:val="en-US" w:eastAsia="zh-CN"/>
              </w:rPr>
              <w:t>明确危险废物暂存间的建设和防渗要求，按照《建设项目环境影响报告表编制技术指南（污染影响类）（试行）》，完善地下水、土壤和环境风险相关评价内容。规范环境保护措施监督检查清单、结论</w:t>
            </w:r>
          </w:p>
        </w:tc>
        <w:tc>
          <w:tcPr>
            <w:tcW w:w="2803" w:type="pct"/>
            <w:vAlign w:val="center"/>
          </w:tcPr>
          <w:p>
            <w:pPr>
              <w:spacing w:line="34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明确了危废暂存间的建设要求和防渗标准，</w:t>
            </w:r>
            <w:r>
              <w:rPr>
                <w:rFonts w:hint="eastAsia" w:ascii="宋体" w:hAnsi="宋体" w:eastAsia="宋体" w:cs="Times New Roman"/>
                <w:b w:val="0"/>
                <w:bCs/>
                <w:sz w:val="21"/>
                <w:szCs w:val="21"/>
                <w:lang w:val="en-US" w:eastAsia="zh-CN"/>
              </w:rPr>
              <w:t>按照《建设项目环境影响报告表编制技术指南（污染影响类）（试行）》，完善了地下水、土壤和环境风险相关评价内容。规范了环境保护措施监督检查清单、结论</w:t>
            </w:r>
          </w:p>
        </w:tc>
        <w:tc>
          <w:tcPr>
            <w:tcW w:w="426" w:type="pct"/>
            <w:vAlign w:val="center"/>
          </w:tcPr>
          <w:p>
            <w:pPr>
              <w:spacing w:line="34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详见P31~P32、P35~P38</w:t>
            </w:r>
          </w:p>
        </w:tc>
      </w:tr>
    </w:tbl>
    <w:p>
      <w:pPr>
        <w:pStyle w:val="2"/>
        <w:rPr>
          <w:rFonts w:hint="default"/>
        </w:rPr>
        <w:sectPr>
          <w:pgSz w:w="16838" w:h="11906" w:orient="landscape"/>
          <w:pgMar w:top="1446" w:right="1418" w:bottom="1418" w:left="1474" w:header="851" w:footer="992" w:gutter="0"/>
          <w:pgBorders>
            <w:top w:val="none" w:sz="0" w:space="0"/>
            <w:left w:val="none" w:sz="0" w:space="0"/>
            <w:bottom w:val="none" w:sz="0" w:space="0"/>
            <w:right w:val="none" w:sz="0" w:space="0"/>
          </w:pgBorders>
          <w:pgNumType w:fmt="decimal" w:start="1"/>
          <w:cols w:space="720" w:num="1"/>
          <w:titlePg/>
          <w:docGrid w:type="lines" w:linePitch="312" w:charSpace="-4301"/>
        </w:sectPr>
      </w:pPr>
      <w:r>
        <w:rPr>
          <w:rFonts w:hint="default"/>
          <w:lang w:val="en-US"/>
        </w:rPr>
        <w:t>.</w:t>
      </w:r>
    </w:p>
    <w:p>
      <w:pPr>
        <w:pStyle w:val="3"/>
        <w:ind w:firstLine="0" w:firstLineChars="0"/>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一、</w:t>
      </w:r>
      <w:r>
        <w:rPr>
          <w:rFonts w:hint="eastAsia" w:ascii="黑体" w:hAnsi="黑体" w:eastAsia="黑体" w:cs="黑体"/>
          <w:color w:val="000000"/>
          <w:sz w:val="30"/>
          <w:szCs w:val="30"/>
        </w:rPr>
        <w:t>建设项目基本情况</w:t>
      </w:r>
    </w:p>
    <w:tbl>
      <w:tblPr>
        <w:tblStyle w:val="12"/>
        <w:tblW w:w="497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565"/>
        <w:gridCol w:w="2494"/>
        <w:gridCol w:w="2123"/>
        <w:gridCol w:w="28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建设项目名称</w:t>
            </w:r>
          </w:p>
        </w:tc>
        <w:tc>
          <w:tcPr>
            <w:tcW w:w="4132" w:type="pct"/>
            <w:gridSpan w:val="3"/>
            <w:vAlign w:val="center"/>
          </w:tcPr>
          <w:p>
            <w:pPr>
              <w:adjustRightInd w:val="0"/>
              <w:snapToGrid w:val="0"/>
              <w:jc w:val="center"/>
              <w:rPr>
                <w:rFonts w:hint="eastAsia" w:ascii="Times New Roman" w:hAnsi="Times New Roman" w:eastAsia="宋体" w:cs="Times New Roman"/>
                <w:sz w:val="21"/>
                <w:szCs w:val="21"/>
                <w:lang w:eastAsia="zh-CN"/>
              </w:rPr>
            </w:pPr>
            <w:r>
              <w:rPr>
                <w:rFonts w:hint="eastAsia" w:cs="Times New Roman"/>
                <w:color w:val="auto"/>
                <w:sz w:val="21"/>
                <w:szCs w:val="21"/>
                <w:highlight w:val="none"/>
                <w:lang w:eastAsia="zh-CN"/>
              </w:rPr>
              <w:t>朔州正德科技发展有限公司建设矿用机电产品生产维修项目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项目代码</w:t>
            </w:r>
          </w:p>
        </w:tc>
        <w:tc>
          <w:tcPr>
            <w:tcW w:w="4132" w:type="pct"/>
            <w:gridSpan w:val="3"/>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2020-140603-35-03-018164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建设单位联系人</w:t>
            </w:r>
          </w:p>
        </w:tc>
        <w:tc>
          <w:tcPr>
            <w:tcW w:w="1381"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cs="Times New Roman"/>
                <w:color w:val="auto"/>
                <w:sz w:val="21"/>
                <w:szCs w:val="21"/>
                <w:highlight w:val="none"/>
                <w:lang w:eastAsia="zh-CN"/>
              </w:rPr>
              <w:t>张鹏宇</w:t>
            </w:r>
          </w:p>
        </w:tc>
        <w:tc>
          <w:tcPr>
            <w:tcW w:w="1176"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联系方式</w:t>
            </w:r>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13934838787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67" w:type="pct"/>
            <w:tcMar>
              <w:top w:w="16" w:type="dxa"/>
              <w:left w:w="16" w:type="dxa"/>
              <w:right w:w="16" w:type="dxa"/>
            </w:tcMar>
            <w:vAlign w:val="center"/>
          </w:tcPr>
          <w:p>
            <w:pPr>
              <w:adjustRightInd w:val="0"/>
              <w:snapToGrid w:val="0"/>
              <w:jc w:val="center"/>
              <w:rPr>
                <w:rFonts w:hint="default" w:cs="Times New Roman"/>
                <w:color w:val="auto"/>
                <w:sz w:val="21"/>
                <w:szCs w:val="21"/>
                <w:highlight w:val="none"/>
                <w:lang w:eastAsia="zh-CN"/>
              </w:rPr>
            </w:pPr>
            <w:r>
              <w:rPr>
                <w:rFonts w:hint="default" w:cs="Times New Roman"/>
                <w:color w:val="auto"/>
                <w:sz w:val="21"/>
                <w:szCs w:val="21"/>
                <w:highlight w:val="none"/>
                <w:lang w:eastAsia="zh-CN"/>
              </w:rPr>
              <w:t>建设地点</w:t>
            </w:r>
          </w:p>
        </w:tc>
        <w:tc>
          <w:tcPr>
            <w:tcW w:w="4132" w:type="pct"/>
            <w:gridSpan w:val="3"/>
            <w:vAlign w:val="center"/>
          </w:tcPr>
          <w:p>
            <w:pPr>
              <w:adjustRightInd w:val="0"/>
              <w:snapToGrid w:val="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山西省</w:t>
            </w:r>
            <w:r>
              <w:rPr>
                <w:rFonts w:hint="eastAsia" w:cs="Times New Roman"/>
                <w:color w:val="auto"/>
                <w:sz w:val="21"/>
                <w:szCs w:val="21"/>
                <w:highlight w:val="none"/>
                <w:lang w:eastAsia="zh-CN"/>
              </w:rPr>
              <w:t>朔州</w:t>
            </w:r>
            <w:r>
              <w:rPr>
                <w:rFonts w:hint="eastAsia" w:cs="Times New Roman"/>
                <w:color w:val="auto"/>
                <w:sz w:val="21"/>
                <w:szCs w:val="21"/>
                <w:highlight w:val="none"/>
                <w:lang w:val="en-US" w:eastAsia="zh-CN"/>
              </w:rPr>
              <w:t>市</w:t>
            </w:r>
            <w:r>
              <w:rPr>
                <w:rFonts w:hint="eastAsia" w:cs="Times New Roman"/>
                <w:color w:val="auto"/>
                <w:sz w:val="21"/>
                <w:szCs w:val="21"/>
                <w:highlight w:val="none"/>
                <w:lang w:eastAsia="zh-CN"/>
              </w:rPr>
              <w:t>平鲁区北坪循环经济园区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867" w:type="pct"/>
            <w:tcMar>
              <w:top w:w="16" w:type="dxa"/>
              <w:left w:w="16" w:type="dxa"/>
              <w:right w:w="16" w:type="dxa"/>
            </w:tcMar>
            <w:vAlign w:val="center"/>
          </w:tcPr>
          <w:p>
            <w:pPr>
              <w:adjustRightInd w:val="0"/>
              <w:snapToGrid w:val="0"/>
              <w:jc w:val="center"/>
              <w:rPr>
                <w:rFonts w:hint="default" w:cs="Times New Roman"/>
                <w:color w:val="auto"/>
                <w:sz w:val="21"/>
                <w:szCs w:val="21"/>
                <w:highlight w:val="none"/>
                <w:lang w:eastAsia="zh-CN"/>
              </w:rPr>
            </w:pPr>
            <w:r>
              <w:rPr>
                <w:rFonts w:hint="default" w:cs="Times New Roman"/>
                <w:color w:val="auto"/>
                <w:sz w:val="21"/>
                <w:szCs w:val="21"/>
                <w:highlight w:val="none"/>
                <w:lang w:eastAsia="zh-CN"/>
              </w:rPr>
              <w:t>地理坐标</w:t>
            </w:r>
          </w:p>
        </w:tc>
        <w:tc>
          <w:tcPr>
            <w:tcW w:w="4132" w:type="pct"/>
            <w:gridSpan w:val="3"/>
            <w:vAlign w:val="center"/>
          </w:tcPr>
          <w:p>
            <w:pPr>
              <w:adjustRightInd w:val="0"/>
              <w:snapToGrid w:val="0"/>
              <w:jc w:val="center"/>
              <w:rPr>
                <w:rFonts w:hint="eastAsia" w:cs="Times New Roman"/>
                <w:color w:val="auto"/>
                <w:sz w:val="21"/>
                <w:szCs w:val="21"/>
                <w:highlight w:val="none"/>
                <w:lang w:eastAsia="zh-CN"/>
              </w:rPr>
            </w:pPr>
            <w:r>
              <w:rPr>
                <w:rFonts w:hint="eastAsia" w:cs="Times New Roman"/>
                <w:color w:val="auto"/>
                <w:sz w:val="21"/>
                <w:szCs w:val="21"/>
                <w:highlight w:val="none"/>
                <w:lang w:val="en-US" w:eastAsia="zh-CN"/>
              </w:rPr>
              <w:t>112</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18</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45.029</w:t>
            </w:r>
            <w:r>
              <w:rPr>
                <w:rFonts w:hint="eastAsia" w:cs="Times New Roman"/>
                <w:color w:val="auto"/>
                <w:sz w:val="21"/>
                <w:szCs w:val="21"/>
                <w:highlight w:val="none"/>
                <w:lang w:eastAsia="zh-CN"/>
              </w:rPr>
              <w:t>″</w:t>
            </w:r>
            <w:r>
              <w:rPr>
                <w:rFonts w:hint="default" w:cs="Times New Roman"/>
                <w:color w:val="auto"/>
                <w:sz w:val="21"/>
                <w:szCs w:val="21"/>
                <w:highlight w:val="none"/>
                <w:lang w:eastAsia="zh-CN"/>
              </w:rPr>
              <w:t>，</w:t>
            </w:r>
            <w:r>
              <w:rPr>
                <w:rFonts w:hint="eastAsia" w:cs="Times New Roman"/>
                <w:color w:val="auto"/>
                <w:sz w:val="21"/>
                <w:szCs w:val="21"/>
                <w:highlight w:val="none"/>
                <w:lang w:eastAsia="zh-CN"/>
              </w:rPr>
              <w:t>3</w:t>
            </w:r>
            <w:r>
              <w:rPr>
                <w:rFonts w:hint="eastAsia" w:cs="Times New Roman"/>
                <w:color w:val="auto"/>
                <w:sz w:val="21"/>
                <w:szCs w:val="21"/>
                <w:highlight w:val="none"/>
                <w:lang w:val="en-US" w:eastAsia="zh-CN"/>
              </w:rPr>
              <w:t>9</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32</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15.798</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国民经济行业类别</w:t>
            </w:r>
          </w:p>
        </w:tc>
        <w:tc>
          <w:tcPr>
            <w:tcW w:w="1381" w:type="pct"/>
            <w:vAlign w:val="center"/>
          </w:tcPr>
          <w:p>
            <w:pPr>
              <w:adjustRightInd w:val="0"/>
              <w:snapToGrid w:val="0"/>
              <w:jc w:val="center"/>
              <w:rPr>
                <w:rFonts w:hint="default" w:eastAsia="宋体"/>
                <w:lang w:val="en-US" w:eastAsia="zh-CN"/>
              </w:rPr>
            </w:pPr>
            <w:r>
              <w:rPr>
                <w:rFonts w:hint="eastAsia" w:cs="Times New Roman"/>
                <w:sz w:val="21"/>
                <w:szCs w:val="21"/>
                <w:lang w:val="en-US" w:eastAsia="zh-CN"/>
              </w:rPr>
              <w:t>3511矿山机械</w:t>
            </w:r>
            <w:r>
              <w:rPr>
                <w:rFonts w:hint="eastAsia" w:eastAsia="宋体" w:cs="Times New Roman"/>
                <w:sz w:val="21"/>
                <w:szCs w:val="21"/>
                <w:lang w:val="en-US" w:eastAsia="zh-CN"/>
              </w:rPr>
              <w:t>制造</w:t>
            </w:r>
          </w:p>
        </w:tc>
        <w:tc>
          <w:tcPr>
            <w:tcW w:w="1176" w:type="pct"/>
            <w:vAlign w:val="center"/>
          </w:tcPr>
          <w:p>
            <w:pPr>
              <w:adjustRightInd w:val="0"/>
              <w:snapToGrid w:val="0"/>
              <w:jc w:val="center"/>
              <w:rPr>
                <w:rFonts w:hint="default" w:ascii="Times New Roman" w:hAnsi="Times New Roman" w:eastAsia="宋体" w:cs="Times New Roman"/>
                <w:sz w:val="21"/>
                <w:szCs w:val="21"/>
              </w:rPr>
            </w:pPr>
            <w:bookmarkStart w:id="0" w:name="_Hlk49843745"/>
            <w:r>
              <w:rPr>
                <w:rFonts w:hint="default" w:ascii="Times New Roman" w:hAnsi="Times New Roman" w:eastAsia="宋体" w:cs="Times New Roman"/>
                <w:sz w:val="21"/>
                <w:szCs w:val="21"/>
              </w:rPr>
              <w:t>建设项目行业类别</w:t>
            </w:r>
            <w:bookmarkEnd w:id="0"/>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70采矿、冶金、建筑专用设备制造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建设性质</w:t>
            </w:r>
          </w:p>
        </w:tc>
        <w:tc>
          <w:tcPr>
            <w:tcW w:w="1381" w:type="pct"/>
            <w:vAlign w:val="center"/>
          </w:tcPr>
          <w:p>
            <w:pPr>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新建（迁建）</w:t>
            </w:r>
          </w:p>
          <w:p>
            <w:pPr>
              <w:jc w:val="left"/>
              <w:rPr>
                <w:rFonts w:hint="eastAsia" w:ascii="宋体" w:hAnsi="宋体" w:cs="宋体"/>
                <w:szCs w:val="21"/>
              </w:rPr>
            </w:pPr>
            <w:r>
              <w:rPr>
                <w:rFonts w:hint="eastAsia" w:ascii="宋体" w:hAnsi="宋体" w:cs="宋体"/>
                <w:szCs w:val="21"/>
              </w:rPr>
              <w:t>□改建</w:t>
            </w:r>
          </w:p>
          <w:p>
            <w:pPr>
              <w:jc w:val="left"/>
              <w:rPr>
                <w:rFonts w:hint="eastAsia" w:ascii="宋体" w:hAnsi="宋体" w:cs="宋体"/>
                <w:szCs w:val="21"/>
              </w:rPr>
            </w:pPr>
            <w:r>
              <w:rPr>
                <w:rFonts w:hint="eastAsia" w:ascii="宋体" w:hAnsi="宋体" w:cs="宋体"/>
                <w:szCs w:val="21"/>
              </w:rPr>
              <w:t>□扩建</w:t>
            </w:r>
          </w:p>
          <w:p>
            <w:pPr>
              <w:jc w:val="left"/>
              <w:rPr>
                <w:rFonts w:hint="default" w:ascii="Times New Roman" w:hAnsi="Times New Roman" w:eastAsia="宋体" w:cs="Times New Roman"/>
                <w:sz w:val="21"/>
                <w:szCs w:val="21"/>
              </w:rPr>
            </w:pPr>
            <w:r>
              <w:rPr>
                <w:rFonts w:hint="eastAsia" w:ascii="宋体" w:hAnsi="宋体" w:cs="宋体"/>
                <w:szCs w:val="21"/>
              </w:rPr>
              <w:t>□技术改造</w:t>
            </w:r>
          </w:p>
        </w:tc>
        <w:tc>
          <w:tcPr>
            <w:tcW w:w="1176"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建设项目申报情形</w:t>
            </w:r>
          </w:p>
        </w:tc>
        <w:tc>
          <w:tcPr>
            <w:tcW w:w="1574" w:type="pct"/>
            <w:vAlign w:val="center"/>
          </w:tcPr>
          <w:p>
            <w:pPr>
              <w:jc w:val="left"/>
              <w:rPr>
                <w:rFonts w:ascii="宋体" w:hAnsi="宋体" w:cs="宋体"/>
                <w:szCs w:val="21"/>
              </w:rPr>
            </w:pPr>
            <w:r>
              <w:rPr>
                <w:rFonts w:hint="eastAsia" w:ascii="宋体" w:hAnsi="宋体" w:cs="宋体"/>
                <w:szCs w:val="21"/>
              </w:rPr>
              <w:sym w:font="Wingdings 2" w:char="0052"/>
            </w:r>
            <w:r>
              <w:rPr>
                <w:rFonts w:hint="eastAsia" w:ascii="宋体" w:hAnsi="宋体" w:cs="宋体"/>
                <w:szCs w:val="21"/>
              </w:rPr>
              <w:t>首次申报项目</w:t>
            </w:r>
            <w:r>
              <w:rPr>
                <w:rFonts w:ascii="宋体" w:hAnsi="宋体" w:cs="宋体"/>
                <w:szCs w:val="21"/>
              </w:rPr>
              <w:t xml:space="preserve">             </w:t>
            </w:r>
          </w:p>
          <w:p>
            <w:pPr>
              <w:jc w:val="left"/>
              <w:rPr>
                <w:rFonts w:ascii="宋体" w:hAnsi="宋体" w:cs="宋体"/>
                <w:szCs w:val="21"/>
              </w:rPr>
            </w:pPr>
            <w:r>
              <w:rPr>
                <w:rFonts w:hint="eastAsia" w:ascii="宋体" w:hAnsi="宋体" w:cs="宋体"/>
                <w:szCs w:val="21"/>
              </w:rPr>
              <w:t>□不予批准后再次申报项目</w:t>
            </w:r>
          </w:p>
          <w:p>
            <w:pPr>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超五年重新审核项目</w:t>
            </w:r>
            <w:r>
              <w:rPr>
                <w:rFonts w:ascii="宋体" w:hAnsi="宋体" w:cs="宋体"/>
                <w:szCs w:val="21"/>
              </w:rPr>
              <w:t xml:space="preserve">     </w:t>
            </w:r>
          </w:p>
          <w:p>
            <w:pPr>
              <w:jc w:val="both"/>
              <w:rPr>
                <w:rFonts w:hint="default" w:ascii="Times New Roman" w:hAnsi="Times New Roman" w:eastAsia="宋体" w:cs="Times New Roman"/>
                <w:sz w:val="21"/>
                <w:szCs w:val="21"/>
              </w:rPr>
            </w:pPr>
            <w:r>
              <w:rPr>
                <w:rFonts w:hint="eastAsia" w:ascii="宋体" w:hAnsi="宋体" w:cs="宋体"/>
                <w:szCs w:val="21"/>
                <w:lang w:eastAsia="zh-CN"/>
              </w:rPr>
              <w:t>□</w:t>
            </w:r>
            <w:r>
              <w:rPr>
                <w:rFonts w:hint="eastAsia" w:ascii="宋体" w:hAnsi="宋体" w:cs="宋体"/>
                <w:szCs w:val="21"/>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项目审批（核准/</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备案）部门（选填）</w:t>
            </w:r>
          </w:p>
        </w:tc>
        <w:tc>
          <w:tcPr>
            <w:tcW w:w="1381" w:type="pct"/>
            <w:vAlign w:val="center"/>
          </w:tcPr>
          <w:p>
            <w:pPr>
              <w:adjustRightInd w:val="0"/>
              <w:snapToGrid w:val="0"/>
              <w:jc w:val="center"/>
              <w:rPr>
                <w:rFonts w:hint="eastAsia" w:ascii="Times New Roman" w:hAnsi="Times New Roman" w:eastAsia="宋体" w:cs="Times New Roman"/>
                <w:sz w:val="21"/>
                <w:szCs w:val="21"/>
                <w:lang w:eastAsia="zh-CN"/>
              </w:rPr>
            </w:pPr>
            <w:r>
              <w:rPr>
                <w:rFonts w:hint="eastAsia" w:eastAsia="宋体" w:cs="Times New Roman"/>
                <w:sz w:val="21"/>
                <w:szCs w:val="21"/>
                <w:lang w:eastAsia="zh-CN"/>
              </w:rPr>
              <w:t>朔州市平鲁区行政审批服务管理局</w:t>
            </w:r>
          </w:p>
        </w:tc>
        <w:tc>
          <w:tcPr>
            <w:tcW w:w="1176"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项目审批（核准/</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备案）文号（选填）</w:t>
            </w:r>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总投资（万元）</w:t>
            </w:r>
          </w:p>
        </w:tc>
        <w:tc>
          <w:tcPr>
            <w:tcW w:w="1381"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10200</w:t>
            </w:r>
          </w:p>
        </w:tc>
        <w:tc>
          <w:tcPr>
            <w:tcW w:w="1176"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环保投资（万元）</w:t>
            </w:r>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环保投资占比（%）</w:t>
            </w:r>
          </w:p>
        </w:tc>
        <w:tc>
          <w:tcPr>
            <w:tcW w:w="1381"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lang w:val="en-US" w:eastAsia="zh-CN"/>
              </w:rPr>
              <w:t>0.3</w:t>
            </w:r>
          </w:p>
        </w:tc>
        <w:tc>
          <w:tcPr>
            <w:tcW w:w="1176"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施工工期</w:t>
            </w:r>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4个月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67"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是否开工建设</w:t>
            </w:r>
          </w:p>
        </w:tc>
        <w:tc>
          <w:tcPr>
            <w:tcW w:w="1381" w:type="pct"/>
            <w:vAlign w:val="center"/>
          </w:tcPr>
          <w:p>
            <w:pPr>
              <w:adjustRightInd w:val="0"/>
              <w:snapToGrid w:val="0"/>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否</w:t>
            </w:r>
          </w:p>
          <w:p>
            <w:pPr>
              <w:adjustRightInd w:val="0"/>
              <w:snapToGrid w:val="0"/>
              <w:jc w:val="left"/>
              <w:rPr>
                <w:rFonts w:hint="eastAsia" w:ascii="Times New Roman" w:hAnsi="Times New Roman" w:eastAsia="宋体" w:cs="Times New Roman"/>
                <w:sz w:val="21"/>
                <w:szCs w:val="21"/>
                <w:lang w:val="en-US" w:eastAsia="zh-CN"/>
              </w:rPr>
            </w:pPr>
            <w:r>
              <w:rPr>
                <w:rFonts w:hint="eastAsia" w:ascii="宋体" w:hAnsi="宋体" w:cs="宋体"/>
                <w:color w:val="auto"/>
                <w:szCs w:val="21"/>
              </w:rPr>
              <w:sym w:font="Wingdings 2" w:char="00A3"/>
            </w:r>
            <w:r>
              <w:rPr>
                <w:rFonts w:hint="eastAsia" w:ascii="宋体" w:hAnsi="宋体" w:cs="宋体"/>
                <w:color w:val="auto"/>
                <w:szCs w:val="21"/>
              </w:rPr>
              <w:t>是</w:t>
            </w:r>
            <w:r>
              <w:rPr>
                <w:rFonts w:hint="eastAsia" w:ascii="宋体" w:hAnsi="宋体" w:cs="宋体"/>
                <w:color w:val="auto"/>
                <w:szCs w:val="21"/>
                <w:lang w:eastAsia="zh-CN"/>
              </w:rPr>
              <w:t>：</w:t>
            </w:r>
          </w:p>
        </w:tc>
        <w:tc>
          <w:tcPr>
            <w:tcW w:w="1176" w:type="pct"/>
            <w:tcMar>
              <w:top w:w="16" w:type="dxa"/>
              <w:left w:w="16" w:type="dxa"/>
              <w:right w:w="16"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highlight w:val="none"/>
              </w:rPr>
              <w:t>用地面积（m</w:t>
            </w:r>
            <w:r>
              <w:rPr>
                <w:rFonts w:hint="default" w:ascii="Times New Roman" w:hAnsi="Times New Roman" w:eastAsia="宋体" w:cs="Times New Roman"/>
                <w:spacing w:val="-6"/>
                <w:sz w:val="21"/>
                <w:szCs w:val="21"/>
                <w:highlight w:val="none"/>
                <w:vertAlign w:val="superscript"/>
              </w:rPr>
              <w:t>2</w:t>
            </w:r>
            <w:r>
              <w:rPr>
                <w:rFonts w:hint="default" w:ascii="Times New Roman" w:hAnsi="Times New Roman" w:eastAsia="宋体" w:cs="Times New Roman"/>
                <w:spacing w:val="-6"/>
                <w:sz w:val="21"/>
                <w:szCs w:val="21"/>
                <w:highlight w:val="none"/>
              </w:rPr>
              <w:t>）</w:t>
            </w:r>
          </w:p>
        </w:tc>
        <w:tc>
          <w:tcPr>
            <w:tcW w:w="1574"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专项评价设置情况</w:t>
            </w:r>
          </w:p>
        </w:tc>
        <w:tc>
          <w:tcPr>
            <w:tcW w:w="4132" w:type="pct"/>
            <w:gridSpan w:val="3"/>
            <w:vAlign w:val="center"/>
          </w:tcPr>
          <w:p>
            <w:pPr>
              <w:autoSpaceDE w:val="0"/>
              <w:autoSpaceDN w:val="0"/>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7" w:type="pct"/>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szCs w:val="21"/>
              </w:rPr>
              <w:t>规划情况</w:t>
            </w:r>
          </w:p>
        </w:tc>
        <w:tc>
          <w:tcPr>
            <w:tcW w:w="4132" w:type="pct"/>
            <w:gridSpan w:val="3"/>
            <w:vAlign w:val="center"/>
          </w:tcPr>
          <w:p>
            <w:pPr>
              <w:pStyle w:val="6"/>
              <w:rPr>
                <w:rFonts w:hint="eastAsia" w:ascii="Times New Roman" w:hAnsi="Times New Roman" w:eastAsia="宋体" w:cs="Times New Roman"/>
                <w:spacing w:val="-6"/>
                <w:sz w:val="21"/>
                <w:szCs w:val="21"/>
                <w:highlight w:val="none"/>
                <w:lang w:eastAsia="zh-CN"/>
              </w:rPr>
            </w:pPr>
            <w:r>
              <w:rPr>
                <w:rFonts w:hint="eastAsia" w:eastAsia="宋体"/>
                <w:spacing w:val="-6"/>
                <w:szCs w:val="21"/>
                <w:highlight w:val="none"/>
              </w:rPr>
              <w:t>相关规划名称</w:t>
            </w:r>
            <w:r>
              <w:rPr>
                <w:rFonts w:hint="eastAsia" w:eastAsia="宋体"/>
                <w:spacing w:val="-6"/>
                <w:szCs w:val="21"/>
                <w:highlight w:val="none"/>
                <w:lang w:eastAsia="zh-CN"/>
              </w:rPr>
              <w:t>：</w:t>
            </w:r>
            <w:r>
              <w:rPr>
                <w:rFonts w:hint="eastAsia" w:ascii="Times New Roman" w:hAnsi="Times New Roman" w:eastAsia="宋体" w:cs="Times New Roman"/>
                <w:spacing w:val="-6"/>
                <w:sz w:val="21"/>
                <w:szCs w:val="21"/>
                <w:highlight w:val="none"/>
                <w:lang w:eastAsia="zh-CN"/>
              </w:rPr>
              <w:t>平鲁区北坪循环经济园区控制性详细</w:t>
            </w:r>
            <w:r>
              <w:rPr>
                <w:rFonts w:hint="eastAsia"/>
                <w:lang w:eastAsia="zh-CN"/>
              </w:rPr>
              <w:t>规划</w:t>
            </w:r>
          </w:p>
          <w:p>
            <w:pPr>
              <w:pStyle w:val="6"/>
              <w:rPr>
                <w:rFonts w:hint="eastAsia" w:ascii="宋体" w:hAnsi="宋体" w:eastAsia="宋体" w:cs="宋体"/>
                <w:kern w:val="0"/>
                <w:szCs w:val="21"/>
                <w:lang w:eastAsia="zh-CN"/>
              </w:rPr>
            </w:pPr>
            <w:r>
              <w:rPr>
                <w:rFonts w:hint="eastAsia" w:ascii="Times New Roman" w:hAnsi="Times New Roman" w:eastAsia="宋体" w:cs="Times New Roman"/>
                <w:spacing w:val="-6"/>
                <w:sz w:val="21"/>
                <w:szCs w:val="21"/>
                <w:highlight w:val="none"/>
                <w:lang w:eastAsia="zh-CN"/>
              </w:rPr>
              <w:t>规划</w:t>
            </w:r>
            <w:r>
              <w:rPr>
                <w:rFonts w:hint="eastAsia" w:eastAsia="宋体"/>
                <w:spacing w:val="-6"/>
                <w:szCs w:val="21"/>
                <w:highlight w:val="none"/>
              </w:rPr>
              <w:t>审批机关</w:t>
            </w:r>
            <w:r>
              <w:rPr>
                <w:rFonts w:hint="eastAsia" w:eastAsia="宋体"/>
                <w:spacing w:val="-6"/>
                <w:szCs w:val="21"/>
                <w:highlight w:val="none"/>
                <w:lang w:eastAsia="zh-CN"/>
              </w:rPr>
              <w:t>：朔州市人民政府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pct"/>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hint="eastAsia" w:ascii="宋体" w:hAnsi="宋体" w:cs="宋体"/>
                <w:kern w:val="0"/>
                <w:szCs w:val="21"/>
              </w:rPr>
            </w:pPr>
            <w:r>
              <w:rPr>
                <w:rFonts w:hint="eastAsia" w:ascii="宋体" w:hAnsi="宋体" w:cs="宋体"/>
                <w:szCs w:val="21"/>
              </w:rPr>
              <w:t>评价情况</w:t>
            </w:r>
          </w:p>
        </w:tc>
        <w:tc>
          <w:tcPr>
            <w:tcW w:w="4132" w:type="pct"/>
            <w:gridSpan w:val="3"/>
            <w:vAlign w:val="center"/>
          </w:tcPr>
          <w:p>
            <w:pPr>
              <w:pStyle w:val="6"/>
              <w:rPr>
                <w:rFonts w:hint="eastAsia" w:ascii="Times New Roman" w:hAnsi="Times New Roman" w:eastAsia="宋体" w:cs="Times New Roman"/>
                <w:spacing w:val="-6"/>
                <w:sz w:val="21"/>
                <w:szCs w:val="21"/>
                <w:highlight w:val="none"/>
                <w:lang w:val="en-US" w:eastAsia="zh-CN"/>
              </w:rPr>
            </w:pPr>
            <w:r>
              <w:rPr>
                <w:rFonts w:hint="eastAsia" w:eastAsia="宋体" w:cs="Times New Roman"/>
                <w:spacing w:val="-6"/>
                <w:sz w:val="21"/>
                <w:szCs w:val="21"/>
                <w:highlight w:val="none"/>
                <w:lang w:eastAsia="zh-CN"/>
              </w:rPr>
              <w:t>规划环境影响评价名称：</w:t>
            </w:r>
            <w:r>
              <w:rPr>
                <w:rFonts w:hint="eastAsia" w:ascii="Times New Roman" w:hAnsi="Times New Roman" w:eastAsia="宋体" w:cs="Times New Roman"/>
                <w:spacing w:val="-6"/>
                <w:sz w:val="21"/>
                <w:szCs w:val="21"/>
                <w:highlight w:val="none"/>
                <w:lang w:eastAsia="zh-CN"/>
              </w:rPr>
              <w:t>《平鲁区北坪循环经济园区控制性详细规划环境影响报告书》</w:t>
            </w:r>
            <w:r>
              <w:rPr>
                <w:rFonts w:hint="eastAsia" w:ascii="Times New Roman" w:hAnsi="Times New Roman" w:eastAsia="宋体" w:cs="Times New Roman"/>
                <w:spacing w:val="-6"/>
                <w:sz w:val="21"/>
                <w:szCs w:val="21"/>
                <w:highlight w:val="none"/>
                <w:lang w:val="en-US" w:eastAsia="zh-CN"/>
              </w:rPr>
              <w:t>2014.9</w:t>
            </w:r>
          </w:p>
          <w:p>
            <w:pPr>
              <w:pStyle w:val="6"/>
              <w:rPr>
                <w:rFonts w:hint="default" w:ascii="宋体" w:hAnsi="宋体" w:eastAsia="宋体" w:cs="宋体"/>
                <w:kern w:val="0"/>
                <w:szCs w:val="21"/>
                <w:lang w:val="en-US" w:eastAsia="zh-CN"/>
              </w:rPr>
            </w:pPr>
            <w:r>
              <w:rPr>
                <w:rFonts w:hint="eastAsia" w:ascii="Times New Roman" w:hAnsi="Times New Roman" w:eastAsia="宋体" w:cs="Times New Roman"/>
                <w:spacing w:val="-6"/>
                <w:sz w:val="21"/>
                <w:szCs w:val="21"/>
                <w:highlight w:val="none"/>
                <w:lang w:eastAsia="zh-CN"/>
              </w:rPr>
              <w:t>规划</w:t>
            </w:r>
            <w:r>
              <w:rPr>
                <w:rFonts w:hint="eastAsia" w:eastAsia="宋体"/>
                <w:spacing w:val="-6"/>
                <w:szCs w:val="21"/>
                <w:highlight w:val="none"/>
              </w:rPr>
              <w:t>审批机关</w:t>
            </w:r>
            <w:r>
              <w:rPr>
                <w:rFonts w:hint="eastAsia" w:eastAsia="宋体"/>
                <w:spacing w:val="-6"/>
                <w:szCs w:val="21"/>
                <w:highlight w:val="none"/>
                <w:lang w:eastAsia="zh-CN"/>
              </w:rPr>
              <w:t>：山西省生态环境厅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规划及规划环境影响评价符合性分析</w:t>
            </w:r>
          </w:p>
        </w:tc>
        <w:tc>
          <w:tcPr>
            <w:tcW w:w="4132" w:type="pct"/>
            <w:gridSpan w:val="3"/>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eastAsia="宋体"/>
                <w:lang w:val="en-US" w:eastAsia="zh-CN"/>
              </w:rPr>
            </w:pPr>
            <w:r>
              <w:rPr>
                <w:rFonts w:hint="eastAsia" w:eastAsia="宋体"/>
                <w:b/>
                <w:bCs/>
                <w:lang w:val="en-US" w:eastAsia="zh-CN"/>
              </w:rPr>
              <w:t>园区性质：</w:t>
            </w:r>
            <w:r>
              <w:rPr>
                <w:rFonts w:hint="eastAsia" w:eastAsia="宋体"/>
                <w:lang w:val="en-US" w:eastAsia="zh-CN"/>
              </w:rPr>
              <w:t>以资源转化为龙头、建设清洁能源项目、充分利用煤矸石发展电力工业、大力发展煤化工项目、延伸产业链条；将北坪工业园建设成为清洁能源、循环经济模式的现代化工业园区。</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eastAsia="宋体"/>
                <w:lang w:val="en-US" w:eastAsia="zh-CN"/>
              </w:rPr>
            </w:pPr>
            <w:r>
              <w:rPr>
                <w:rFonts w:hint="eastAsia" w:eastAsia="宋体"/>
                <w:b/>
                <w:bCs/>
                <w:lang w:val="en-US" w:eastAsia="zh-CN"/>
              </w:rPr>
              <w:t>园区的定位：</w:t>
            </w:r>
            <w:r>
              <w:rPr>
                <w:rFonts w:hint="eastAsia" w:eastAsia="宋体"/>
                <w:lang w:val="en-US" w:eastAsia="zh-CN"/>
              </w:rPr>
              <w:t>以资源转化为龙头、建设清洁能源项目、充分利用煤矸石发展电力工业、大力发展煤化工项目、延伸产业链条；将园区建设成为清洁能源、循环经济模式的现代化工业园区。除此之外，规划园区基于当地丰富的煤炭资源，致力于煤炭开采、加工过程中资源的综合利用，通过园区项目为煤炭开采、加工提供原料、辅料、燃料和设备，形成循环经济产业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lang w:eastAsia="zh-CN"/>
              </w:rPr>
            </w:pPr>
            <w:r>
              <w:rPr>
                <w:rFonts w:hint="eastAsia" w:ascii="Times New Roman" w:hAnsi="Times New Roman" w:eastAsia="宋体" w:cs="Times New Roman"/>
                <w:lang w:val="en-US" w:eastAsia="zh-CN"/>
              </w:rPr>
              <w:t>结合平鲁区北坪循环经济园区规划方案，本项目为矿用机电产品生产维修项目，</w:t>
            </w:r>
            <w:r>
              <w:rPr>
                <w:rFonts w:hint="eastAsia" w:cs="Times New Roman"/>
                <w:lang w:val="en-US" w:eastAsia="zh-CN"/>
              </w:rPr>
              <w:t>通过本项目，可以为煤炭开采、加工提供设备</w:t>
            </w:r>
            <w:r>
              <w:rPr>
                <w:rFonts w:hint="eastAsia" w:ascii="Times New Roman" w:hAnsi="Times New Roman" w:cs="Times New Roman"/>
                <w:lang w:val="en-US" w:eastAsia="zh-CN"/>
              </w:rPr>
              <w:t>，</w:t>
            </w:r>
            <w:r>
              <w:rPr>
                <w:rFonts w:hint="eastAsia" w:cs="Times New Roman"/>
                <w:lang w:val="en-US" w:eastAsia="zh-CN"/>
              </w:rPr>
              <w:t>有利于循环经济产业链的形成，</w:t>
            </w:r>
            <w:r>
              <w:rPr>
                <w:rFonts w:hint="eastAsia" w:ascii="Times New Roman" w:hAnsi="Times New Roman" w:eastAsia="宋体" w:cs="Times New Roman"/>
                <w:lang w:val="en-US" w:eastAsia="zh-CN"/>
              </w:rPr>
              <w:t>因此</w:t>
            </w:r>
            <w:r>
              <w:rPr>
                <w:rFonts w:hint="eastAsia" w:ascii="Times New Roman" w:hAnsi="Times New Roman" w:cs="Times New Roman"/>
                <w:lang w:val="en-US" w:eastAsia="zh-CN"/>
              </w:rPr>
              <w:t>本项目</w:t>
            </w:r>
            <w:r>
              <w:rPr>
                <w:rFonts w:hint="eastAsia" w:ascii="Times New Roman" w:hAnsi="Times New Roman" w:eastAsia="宋体" w:cs="Times New Roman"/>
                <w:lang w:val="en-US" w:eastAsia="zh-CN"/>
              </w:rPr>
              <w:t>符合</w:t>
            </w:r>
            <w:r>
              <w:rPr>
                <w:rFonts w:hint="eastAsia" w:ascii="Times New Roman" w:hAnsi="Times New Roman" w:eastAsia="宋体" w:cs="Times New Roman"/>
                <w:spacing w:val="-6"/>
                <w:sz w:val="21"/>
                <w:szCs w:val="21"/>
                <w:highlight w:val="none"/>
                <w:lang w:eastAsia="zh-CN"/>
              </w:rPr>
              <w:t>平鲁区北坪循环经济园区控制性详细</w:t>
            </w:r>
            <w:r>
              <w:rPr>
                <w:rFonts w:hint="eastAsia"/>
                <w:lang w:eastAsia="zh-CN"/>
              </w:rPr>
              <w:t>规划</w:t>
            </w:r>
            <w:r>
              <w:rPr>
                <w:rFonts w:hint="eastAsia" w:cs="Times New Roman"/>
                <w:lang w:val="en-US" w:eastAsia="zh-CN"/>
              </w:rPr>
              <w:t>、</w:t>
            </w:r>
            <w:r>
              <w:rPr>
                <w:rFonts w:hint="eastAsia" w:ascii="Times New Roman" w:hAnsi="Times New Roman" w:eastAsia="宋体" w:cs="Times New Roman"/>
                <w:spacing w:val="-6"/>
                <w:sz w:val="21"/>
                <w:szCs w:val="21"/>
                <w:highlight w:val="none"/>
                <w:lang w:eastAsia="zh-CN"/>
              </w:rPr>
              <w:t>《平鲁区北坪循环经济园区控制性详细规划环境影响报告书》</w:t>
            </w:r>
            <w:r>
              <w:rPr>
                <w:rFonts w:hint="eastAsia" w:cs="Times New Roman"/>
                <w:spacing w:val="-6"/>
                <w:sz w:val="21"/>
                <w:szCs w:val="21"/>
                <w:highlight w:val="none"/>
                <w:lang w:eastAsia="zh-CN"/>
              </w:rPr>
              <w:t>结论以及审查意见</w:t>
            </w:r>
            <w:r>
              <w:rPr>
                <w:rFonts w:hint="eastAsia" w:ascii="Times New Roman" w:hAnsi="Times New Roman" w:eastAsia="宋体" w:cs="Times New Roman"/>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67" w:type="pct"/>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其他符合性分析</w:t>
            </w:r>
          </w:p>
        </w:tc>
        <w:tc>
          <w:tcPr>
            <w:tcW w:w="4132"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eastAsia="zh-CN"/>
              </w:rPr>
            </w:pPr>
            <w:r>
              <w:rPr>
                <w:rFonts w:hint="eastAsia"/>
                <w:b/>
                <w:bCs/>
                <w:sz w:val="21"/>
                <w:szCs w:val="21"/>
                <w:lang w:val="en-US" w:eastAsia="zh-CN"/>
              </w:rPr>
              <w:t>1、</w:t>
            </w:r>
            <w:r>
              <w:rPr>
                <w:rFonts w:hint="eastAsia"/>
                <w:b/>
                <w:bCs/>
                <w:sz w:val="21"/>
                <w:szCs w:val="21"/>
              </w:rPr>
              <w:t>“三线一单”</w:t>
            </w:r>
            <w:r>
              <w:rPr>
                <w:rFonts w:hint="eastAsia"/>
                <w:b/>
                <w:bCs/>
                <w:sz w:val="21"/>
                <w:szCs w:val="21"/>
                <w:lang w:eastAsia="zh-CN"/>
              </w:rPr>
              <w:t>符合性分析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rPr>
            </w:pPr>
            <w:r>
              <w:rPr>
                <w:rFonts w:hint="eastAsia" w:ascii="Times New Roman" w:hAnsi="Times New Roman" w:eastAsia="宋体"/>
                <w:b w:val="0"/>
                <w:bCs/>
                <w:color w:val="000000"/>
                <w:sz w:val="21"/>
                <w:szCs w:val="21"/>
              </w:rPr>
              <w:t>（1）生态红线符合性分析</w:t>
            </w:r>
          </w:p>
          <w:p>
            <w:pPr>
              <w:snapToGrid w:val="0"/>
              <w:spacing w:line="440" w:lineRule="exact"/>
              <w:ind w:firstLine="420" w:firstLineChars="200"/>
              <w:rPr>
                <w:rFonts w:hint="eastAsia"/>
                <w:b w:val="0"/>
                <w:bCs/>
                <w:color w:val="000000"/>
                <w:sz w:val="21"/>
                <w:szCs w:val="21"/>
                <w:lang w:eastAsia="zh-CN"/>
              </w:rPr>
            </w:pPr>
            <w:r>
              <w:rPr>
                <w:rFonts w:hint="eastAsia"/>
                <w:b w:val="0"/>
                <w:bCs/>
                <w:color w:val="000000"/>
                <w:sz w:val="21"/>
                <w:szCs w:val="21"/>
                <w:lang w:eastAsia="zh-CN"/>
              </w:rPr>
              <w:t>本项目位于北坪工业园区，不在生态红线范围内。</w:t>
            </w:r>
          </w:p>
          <w:p>
            <w:pPr>
              <w:snapToGrid w:val="0"/>
              <w:spacing w:line="440" w:lineRule="exact"/>
              <w:ind w:firstLine="420" w:firstLineChars="200"/>
              <w:rPr>
                <w:rFonts w:hint="default"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①与“</w:t>
            </w:r>
            <w:r>
              <w:rPr>
                <w:rFonts w:hint="default" w:ascii="Times New Roman" w:hAnsi="Times New Roman" w:eastAsia="宋体" w:cs="Times New Roman"/>
                <w:b w:val="0"/>
                <w:bCs/>
                <w:sz w:val="21"/>
                <w:szCs w:val="21"/>
                <w:lang w:val="zh-CN" w:eastAsia="zh-CN"/>
              </w:rPr>
              <w:t>山西省人民政府关于实施“三线一单”生态环境分区管控的意见”（晋政发[2020]26号）</w:t>
            </w:r>
            <w:r>
              <w:rPr>
                <w:rFonts w:hint="eastAsia" w:ascii="Times New Roman" w:hAnsi="Times New Roman" w:cs="Times New Roman"/>
                <w:b w:val="0"/>
                <w:bCs/>
                <w:sz w:val="21"/>
                <w:szCs w:val="21"/>
                <w:lang w:val="zh-CN" w:eastAsia="zh-CN"/>
              </w:rPr>
              <w:t>符合性分析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eastAsia="zh-CN"/>
              </w:rPr>
            </w:pPr>
            <w:r>
              <w:rPr>
                <w:rFonts w:hint="eastAsia" w:ascii="Times New Roman" w:hAnsi="Times New Roman" w:eastAsia="宋体"/>
                <w:b w:val="0"/>
                <w:bCs/>
                <w:color w:val="000000"/>
                <w:sz w:val="21"/>
                <w:szCs w:val="21"/>
                <w:lang w:eastAsia="zh-CN"/>
              </w:rPr>
              <w:t>本项目位于山西省“三线一单”生态环境分区管控单元中的重点管控单元，该单元管控要求为</w:t>
            </w:r>
            <w:r>
              <w:rPr>
                <w:rFonts w:hint="eastAsia" w:ascii="Times New Roman" w:hAnsi="Times New Roman" w:eastAsia="宋体"/>
                <w:b w:val="0"/>
                <w:bCs/>
                <w:color w:val="000000"/>
                <w:sz w:val="21"/>
                <w:szCs w:val="21"/>
                <w:lang w:val="en-US" w:eastAsia="zh-CN"/>
              </w:rPr>
              <w:t>进一步优化空间布局</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加强污染物排放控制和环境风险防控</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不断提升资源能源利用效率</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解决生态环境质量不达标、生态环境风险高等问题</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实现减污降碳协同效应。京津冀及周边地区和汾渭平原等国家大气污染联防联控重点区域</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要加快调整优化产业结构、能源结构</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严禁新增钢铁、焦化、铸造、水泥、平板玻璃等产能</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要加快实施城市规划区“两高”企业搬迁</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完善能源消费双控制度。实施企业绩效分级分类管控</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强化联防联控</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持续推进清洁取暖散煤治理</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严防“散乱污”企业反弹</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积极应对重污染天气。太原及周边“</w:t>
            </w:r>
            <w:r>
              <w:rPr>
                <w:rFonts w:hint="eastAsia" w:ascii="Times New Roman" w:hAnsi="Times New Roman" w:eastAsia="宋体"/>
                <w:b w:val="0"/>
                <w:bCs/>
                <w:color w:val="000000"/>
                <w:sz w:val="21"/>
                <w:szCs w:val="21"/>
                <w:lang w:val="en-US" w:eastAsia="zh-CN"/>
              </w:rPr>
              <w:t>1+30</w:t>
            </w:r>
            <w:r>
              <w:rPr>
                <w:rFonts w:hint="default" w:ascii="Times New Roman" w:hAnsi="Times New Roman" w:eastAsia="宋体"/>
                <w:b w:val="0"/>
                <w:bCs/>
                <w:color w:val="000000"/>
                <w:sz w:val="21"/>
                <w:szCs w:val="21"/>
                <w:lang w:val="en-US" w:eastAsia="zh-CN"/>
              </w:rPr>
              <w:t>”汾河谷地区域在执行京津冀及周边地区和汾渭平原区域管控要求基础上</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以资源环境承载力为约束</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全面推进现有焦化、化工、钢铁、有色等重污染行业企业逐步退出城市规划区和县城建成区</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推动焦化产能向资源禀赋好、环境承载力</w:t>
            </w:r>
            <w:r>
              <w:rPr>
                <w:rFonts w:hint="eastAsia" w:ascii="Times New Roman" w:hAnsi="Times New Roman" w:eastAsia="宋体"/>
                <w:b w:val="0"/>
                <w:bCs/>
                <w:color w:val="000000"/>
                <w:sz w:val="21"/>
                <w:szCs w:val="21"/>
                <w:lang w:val="en-US" w:eastAsia="zh-CN"/>
              </w:rPr>
              <w:t>强、</w:t>
            </w:r>
            <w:r>
              <w:rPr>
                <w:rFonts w:hint="default" w:ascii="Times New Roman" w:hAnsi="Times New Roman" w:eastAsia="宋体"/>
                <w:b w:val="0"/>
                <w:bCs/>
                <w:color w:val="000000"/>
                <w:sz w:val="21"/>
                <w:szCs w:val="21"/>
                <w:lang w:val="en-US" w:eastAsia="zh-CN"/>
              </w:rPr>
              <w:t>大气扩散条件优、铁路运输便利的区域转移。鼓励焦化、化工等传统产业实施“飞地经济”。汾河流域加强流域上下游左右岸污染统筹治理</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严格入河排污口设置</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实施汾河入河排污总量控制</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积极推行流域城镇生活污水处理“厂</w:t>
            </w:r>
            <w:r>
              <w:rPr>
                <w:rFonts w:hint="eastAsia" w:ascii="Times New Roman" w:hAnsi="Times New Roman" w:eastAsia="宋体"/>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网-河(湖)”一体化运营模式</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大力推进工业废水近零排放和资源化利用</w:t>
            </w:r>
            <w:r>
              <w:rPr>
                <w:rFonts w:hint="eastAsia"/>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实施城镇生活再生水资源化分质利用。</w:t>
            </w:r>
          </w:p>
          <w:p>
            <w:pPr>
              <w:snapToGrid w:val="0"/>
              <w:spacing w:line="440" w:lineRule="exact"/>
              <w:ind w:firstLine="420" w:firstLineChars="200"/>
              <w:rPr>
                <w:rFonts w:hint="eastAsia"/>
                <w:b/>
                <w:bCs/>
                <w:color w:val="000000"/>
                <w:sz w:val="21"/>
                <w:szCs w:val="21"/>
                <w:lang w:eastAsia="zh-CN"/>
              </w:rPr>
            </w:pPr>
            <w:r>
              <w:rPr>
                <w:rFonts w:hint="default" w:ascii="Times New Roman" w:hAnsi="Times New Roman" w:eastAsia="宋体"/>
                <w:b w:val="0"/>
                <w:bCs/>
                <w:color w:val="000000"/>
                <w:sz w:val="21"/>
                <w:szCs w:val="21"/>
                <w:lang w:val="en-US" w:eastAsia="zh-CN"/>
              </w:rPr>
              <w:t>本项目</w:t>
            </w:r>
            <w:r>
              <w:rPr>
                <w:rFonts w:hint="eastAsia" w:ascii="Times New Roman" w:hAnsi="Times New Roman" w:eastAsia="宋体"/>
                <w:b w:val="0"/>
                <w:bCs/>
                <w:color w:val="000000"/>
                <w:sz w:val="21"/>
                <w:szCs w:val="21"/>
                <w:lang w:val="en-US" w:eastAsia="zh-CN"/>
              </w:rPr>
              <w:t>为</w:t>
            </w:r>
            <w:r>
              <w:rPr>
                <w:rFonts w:hint="eastAsia" w:ascii="Times New Roman" w:hAnsi="Times New Roman" w:eastAsia="宋体" w:cs="Times New Roman"/>
                <w:lang w:val="en-US" w:eastAsia="zh-CN"/>
              </w:rPr>
              <w:t>矿用机电产品生产维修项目</w:t>
            </w:r>
            <w:r>
              <w:rPr>
                <w:rFonts w:hint="eastAsia" w:cs="Times New Roman"/>
                <w:lang w:val="en-US" w:eastAsia="zh-CN"/>
              </w:rPr>
              <w:t>，不属于</w:t>
            </w:r>
            <w:r>
              <w:rPr>
                <w:rFonts w:hint="eastAsia"/>
                <w:b w:val="0"/>
                <w:bCs/>
                <w:color w:val="000000"/>
                <w:sz w:val="21"/>
                <w:szCs w:val="21"/>
                <w:lang w:val="en-US" w:eastAsia="zh-CN"/>
              </w:rPr>
              <w:t>“两高”、“散乱污”企业，营运期办公区采暖由园区集中供热，不会加重对重污染天气的影响；生活污水经化粪池处理后，通过管网排入平鲁区污水处理厂进行处理；无生产废水产生；</w:t>
            </w:r>
            <w:r>
              <w:rPr>
                <w:rFonts w:hint="eastAsia"/>
                <w:b w:val="0"/>
                <w:bCs/>
                <w:color w:val="000000"/>
                <w:sz w:val="21"/>
                <w:szCs w:val="21"/>
                <w:lang w:eastAsia="zh-CN"/>
              </w:rPr>
              <w:t>故本项目的实施</w:t>
            </w:r>
            <w:r>
              <w:rPr>
                <w:rFonts w:hint="default" w:ascii="Times New Roman" w:hAnsi="Times New Roman" w:eastAsia="宋体"/>
                <w:b w:val="0"/>
                <w:bCs/>
                <w:color w:val="000000"/>
                <w:sz w:val="21"/>
                <w:szCs w:val="21"/>
                <w:lang w:eastAsia="zh-CN"/>
              </w:rPr>
              <w:t>符合</w:t>
            </w:r>
            <w:r>
              <w:rPr>
                <w:rFonts w:hint="eastAsia"/>
                <w:b w:val="0"/>
                <w:bCs/>
                <w:color w:val="000000"/>
                <w:sz w:val="21"/>
                <w:szCs w:val="21"/>
                <w:lang w:eastAsia="zh-CN"/>
              </w:rPr>
              <w:t>山西省“三线一单”生态环境分区管控实施方案中重点</w:t>
            </w:r>
            <w:r>
              <w:rPr>
                <w:rFonts w:hint="eastAsia" w:eastAsia="宋体"/>
                <w:b w:val="0"/>
                <w:bCs/>
                <w:color w:val="000000"/>
                <w:sz w:val="21"/>
                <w:szCs w:val="21"/>
                <w:lang w:eastAsia="zh-CN"/>
              </w:rPr>
              <w:t>管控单元</w:t>
            </w:r>
            <w:r>
              <w:rPr>
                <w:rFonts w:hint="eastAsia"/>
                <w:b w:val="0"/>
                <w:bCs/>
                <w:color w:val="000000"/>
                <w:sz w:val="21"/>
                <w:szCs w:val="21"/>
                <w:lang w:val="en-US" w:eastAsia="zh-CN"/>
              </w:rPr>
              <w:t>的管控要求</w:t>
            </w:r>
            <w:r>
              <w:rPr>
                <w:rFonts w:hint="default" w:ascii="Times New Roman" w:hAnsi="Times New Roman" w:eastAsia="宋体"/>
                <w:b w:val="0"/>
                <w:bCs/>
                <w:color w:val="000000"/>
                <w:sz w:val="21"/>
                <w:szCs w:val="21"/>
                <w:lang w:eastAsia="zh-CN"/>
              </w:rPr>
              <w:t>。</w:t>
            </w:r>
          </w:p>
          <w:p>
            <w:pPr>
              <w:snapToGrid w:val="0"/>
              <w:spacing w:line="440" w:lineRule="exact"/>
              <w:ind w:firstLine="420" w:firstLineChars="200"/>
              <w:rPr>
                <w:rFonts w:hint="default" w:ascii="Times New Roman" w:hAnsi="Times New Roman" w:eastAsia="宋体"/>
                <w:b w:val="0"/>
                <w:bCs/>
                <w:color w:val="000000"/>
                <w:sz w:val="21"/>
                <w:szCs w:val="21"/>
                <w:lang w:eastAsia="zh-CN"/>
              </w:rPr>
            </w:pPr>
            <w:r>
              <w:rPr>
                <w:rFonts w:hint="eastAsia"/>
                <w:b w:val="0"/>
                <w:bCs/>
                <w:color w:val="000000"/>
                <w:sz w:val="21"/>
                <w:szCs w:val="21"/>
                <w:lang w:eastAsia="zh-CN"/>
              </w:rPr>
              <w:t>②</w:t>
            </w:r>
            <w:r>
              <w:rPr>
                <w:rFonts w:hint="default" w:ascii="Times New Roman" w:hAnsi="Times New Roman" w:cs="Times New Roman"/>
                <w:b w:val="0"/>
                <w:bCs/>
                <w:color w:val="000000"/>
                <w:sz w:val="21"/>
                <w:szCs w:val="21"/>
                <w:lang w:eastAsia="zh-CN"/>
              </w:rPr>
              <w:t>与“</w:t>
            </w:r>
            <w:r>
              <w:rPr>
                <w:rFonts w:hint="eastAsia" w:ascii="宋体" w:hAnsi="宋体" w:eastAsia="宋体" w:cs="Times New Roman"/>
                <w:b w:val="0"/>
                <w:bCs/>
                <w:sz w:val="21"/>
                <w:szCs w:val="21"/>
                <w:lang w:val="zh-CN" w:eastAsia="zh-CN"/>
              </w:rPr>
              <w:t>朔州市“三线一单”生态环境分区管控实施方案</w:t>
            </w:r>
            <w:r>
              <w:rPr>
                <w:rFonts w:hint="default" w:ascii="Times New Roman" w:hAnsi="Times New Roman" w:eastAsia="宋体" w:cs="Times New Roman"/>
                <w:b w:val="0"/>
                <w:bCs/>
                <w:sz w:val="21"/>
                <w:szCs w:val="21"/>
                <w:lang w:val="zh-CN" w:eastAsia="zh-CN"/>
              </w:rPr>
              <w:t>”（</w:t>
            </w:r>
            <w:r>
              <w:rPr>
                <w:rFonts w:hint="eastAsia"/>
                <w:b w:val="0"/>
                <w:bCs/>
                <w:color w:val="000000"/>
                <w:sz w:val="21"/>
                <w:szCs w:val="21"/>
                <w:lang w:val="en-US" w:eastAsia="zh-CN"/>
              </w:rPr>
              <w:t>朔</w:t>
            </w:r>
            <w:r>
              <w:rPr>
                <w:rFonts w:hint="default" w:ascii="Times New Roman" w:hAnsi="Times New Roman" w:eastAsia="宋体"/>
                <w:b w:val="0"/>
                <w:bCs/>
                <w:color w:val="000000"/>
                <w:sz w:val="21"/>
                <w:szCs w:val="21"/>
                <w:lang w:val="en-US" w:eastAsia="zh-CN"/>
              </w:rPr>
              <w:t>政发〔202</w:t>
            </w:r>
            <w:r>
              <w:rPr>
                <w:rFonts w:hint="eastAsia"/>
                <w:b w:val="0"/>
                <w:bCs/>
                <w:color w:val="000000"/>
                <w:sz w:val="21"/>
                <w:szCs w:val="21"/>
                <w:lang w:val="en-US" w:eastAsia="zh-CN"/>
              </w:rPr>
              <w:t>1</w:t>
            </w:r>
            <w:r>
              <w:rPr>
                <w:rFonts w:hint="default" w:ascii="Times New Roman" w:hAnsi="Times New Roman" w:eastAsia="宋体"/>
                <w:b w:val="0"/>
                <w:bCs/>
                <w:color w:val="000000"/>
                <w:sz w:val="21"/>
                <w:szCs w:val="21"/>
                <w:lang w:val="en-US" w:eastAsia="zh-CN"/>
              </w:rPr>
              <w:t>〕2</w:t>
            </w:r>
            <w:r>
              <w:rPr>
                <w:rFonts w:hint="eastAsia"/>
                <w:b w:val="0"/>
                <w:bCs/>
                <w:color w:val="000000"/>
                <w:sz w:val="21"/>
                <w:szCs w:val="21"/>
                <w:lang w:val="en-US" w:eastAsia="zh-CN"/>
              </w:rPr>
              <w:t>3</w:t>
            </w:r>
            <w:r>
              <w:rPr>
                <w:rFonts w:hint="default" w:ascii="Times New Roman" w:hAnsi="Times New Roman" w:eastAsia="宋体"/>
                <w:b w:val="0"/>
                <w:bCs/>
                <w:color w:val="000000"/>
                <w:sz w:val="21"/>
                <w:szCs w:val="21"/>
                <w:lang w:val="en-US" w:eastAsia="zh-CN"/>
              </w:rPr>
              <w:t>号</w:t>
            </w:r>
            <w:r>
              <w:rPr>
                <w:rFonts w:hint="default" w:ascii="Times New Roman" w:hAnsi="Times New Roman" w:eastAsia="宋体" w:cs="Times New Roman"/>
                <w:b w:val="0"/>
                <w:bCs/>
                <w:sz w:val="21"/>
                <w:szCs w:val="21"/>
                <w:lang w:val="zh-CN" w:eastAsia="zh-CN"/>
              </w:rPr>
              <w:t>）</w:t>
            </w:r>
            <w:r>
              <w:rPr>
                <w:rFonts w:hint="eastAsia" w:ascii="Times New Roman" w:hAnsi="Times New Roman" w:cs="Times New Roman"/>
                <w:b w:val="0"/>
                <w:bCs/>
                <w:sz w:val="21"/>
                <w:szCs w:val="21"/>
                <w:lang w:val="zh-CN" w:eastAsia="zh-CN"/>
              </w:rPr>
              <w:t>符合性分析</w:t>
            </w:r>
          </w:p>
          <w:p>
            <w:pPr>
              <w:snapToGrid w:val="0"/>
              <w:spacing w:line="440" w:lineRule="exact"/>
              <w:ind w:firstLine="420" w:firstLineChars="200"/>
              <w:rPr>
                <w:rFonts w:hint="default"/>
                <w:lang w:eastAsia="zh-CN"/>
              </w:rPr>
            </w:pPr>
            <w:r>
              <w:rPr>
                <w:rFonts w:hint="default" w:ascii="Times New Roman" w:hAnsi="Times New Roman" w:eastAsia="宋体"/>
                <w:b w:val="0"/>
                <w:bCs/>
                <w:color w:val="000000"/>
                <w:sz w:val="21"/>
                <w:szCs w:val="21"/>
              </w:rPr>
              <w:t>本项目</w:t>
            </w:r>
            <w:r>
              <w:rPr>
                <w:rFonts w:hint="default" w:ascii="Times New Roman" w:hAnsi="Times New Roman" w:eastAsia="宋体"/>
                <w:b w:val="0"/>
                <w:bCs/>
                <w:color w:val="000000"/>
                <w:sz w:val="21"/>
                <w:szCs w:val="21"/>
                <w:lang w:eastAsia="zh-CN"/>
              </w:rPr>
              <w:t>位于</w:t>
            </w:r>
            <w:r>
              <w:rPr>
                <w:rFonts w:hint="eastAsia"/>
                <w:b w:val="0"/>
                <w:bCs/>
                <w:color w:val="000000"/>
                <w:sz w:val="21"/>
                <w:szCs w:val="21"/>
                <w:lang w:eastAsia="zh-CN"/>
              </w:rPr>
              <w:t>朔州市“三线一单”生态环境分区管控实施方案中的重点</w:t>
            </w:r>
            <w:r>
              <w:rPr>
                <w:rFonts w:hint="eastAsia" w:eastAsia="宋体"/>
                <w:b w:val="0"/>
                <w:bCs/>
                <w:color w:val="000000"/>
                <w:sz w:val="21"/>
                <w:szCs w:val="21"/>
                <w:lang w:eastAsia="zh-CN"/>
              </w:rPr>
              <w:t>管控单元</w:t>
            </w:r>
            <w:r>
              <w:rPr>
                <w:rFonts w:hint="default" w:ascii="Times New Roman" w:hAnsi="Times New Roman" w:eastAsia="宋体"/>
                <w:b w:val="0"/>
                <w:bCs/>
                <w:color w:val="000000"/>
                <w:sz w:val="21"/>
                <w:szCs w:val="21"/>
                <w:lang w:eastAsia="zh-CN"/>
              </w:rPr>
              <w:t>，</w:t>
            </w:r>
            <w:r>
              <w:rPr>
                <w:rFonts w:hint="default" w:ascii="Times New Roman" w:hAnsi="Times New Roman" w:eastAsia="宋体" w:cs="Times New Roman"/>
                <w:b w:val="0"/>
                <w:bCs/>
                <w:color w:val="000000"/>
                <w:sz w:val="21"/>
                <w:szCs w:val="21"/>
                <w:lang w:eastAsia="zh-CN"/>
              </w:rPr>
              <w:t>该单元</w:t>
            </w:r>
            <w:r>
              <w:rPr>
                <w:rFonts w:hint="eastAsia" w:ascii="Times New Roman" w:hAnsi="Times New Roman" w:eastAsia="宋体" w:cs="Times New Roman"/>
                <w:b w:val="0"/>
                <w:bCs/>
                <w:color w:val="000000"/>
                <w:sz w:val="21"/>
                <w:szCs w:val="21"/>
                <w:lang w:eastAsia="zh-CN"/>
              </w:rPr>
              <w:t>管控</w:t>
            </w:r>
            <w:r>
              <w:rPr>
                <w:rFonts w:hint="default" w:ascii="Times New Roman" w:hAnsi="Times New Roman" w:eastAsia="宋体" w:cs="Times New Roman"/>
                <w:b w:val="0"/>
                <w:bCs/>
                <w:color w:val="000000"/>
                <w:sz w:val="21"/>
                <w:szCs w:val="21"/>
                <w:lang w:eastAsia="zh-CN"/>
              </w:rPr>
              <w:t>要求</w:t>
            </w:r>
            <w:r>
              <w:rPr>
                <w:rFonts w:hint="eastAsia" w:ascii="Times New Roman" w:hAnsi="Times New Roman" w:eastAsia="宋体" w:cs="Times New Roman"/>
                <w:b w:val="0"/>
                <w:bCs/>
                <w:color w:val="000000"/>
                <w:sz w:val="21"/>
                <w:szCs w:val="21"/>
                <w:lang w:eastAsia="zh-CN"/>
              </w:rPr>
              <w:t>为</w:t>
            </w:r>
            <w:r>
              <w:rPr>
                <w:rFonts w:hint="eastAsia" w:cs="Times New Roman"/>
                <w:b w:val="0"/>
                <w:bCs/>
                <w:color w:val="000000"/>
                <w:sz w:val="21"/>
                <w:szCs w:val="21"/>
                <w:lang w:val="en-US" w:eastAsia="zh-CN"/>
              </w:rPr>
              <w:t>以生态修复和环境污染治理为主，进一步优化空间布局，加强污染物排放控制和环境风险防控，不断提升资源能源利用效率，解决生态环境质量不达标、生态环境风险高等问题，实现减污降碳协同效应。</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lang w:eastAsia="zh-CN"/>
              </w:rPr>
            </w:pPr>
            <w:r>
              <w:rPr>
                <w:rFonts w:hint="default" w:ascii="Times New Roman" w:hAnsi="Times New Roman" w:eastAsia="宋体"/>
                <w:b w:val="0"/>
                <w:bCs/>
                <w:color w:val="000000"/>
                <w:sz w:val="21"/>
                <w:szCs w:val="21"/>
                <w:lang w:eastAsia="zh-CN"/>
              </w:rPr>
              <w:t>本项目</w:t>
            </w:r>
            <w:r>
              <w:rPr>
                <w:rFonts w:hint="eastAsia"/>
                <w:b w:val="0"/>
                <w:bCs/>
                <w:color w:val="000000"/>
                <w:sz w:val="21"/>
                <w:szCs w:val="21"/>
                <w:lang w:eastAsia="zh-CN"/>
              </w:rPr>
              <w:t>在采取环评提出的环保措施后，项目运营期间产生的各污染物可达标排放；</w:t>
            </w:r>
            <w:r>
              <w:rPr>
                <w:rFonts w:hint="eastAsia"/>
                <w:b w:val="0"/>
                <w:bCs/>
                <w:color w:val="000000"/>
                <w:sz w:val="21"/>
                <w:szCs w:val="21"/>
                <w:highlight w:val="none"/>
                <w:lang w:val="en-US" w:eastAsia="zh-CN"/>
              </w:rPr>
              <w:t>本</w:t>
            </w:r>
            <w:r>
              <w:rPr>
                <w:rFonts w:hint="eastAsia"/>
                <w:b w:val="0"/>
                <w:bCs/>
                <w:color w:val="000000"/>
                <w:sz w:val="21"/>
                <w:szCs w:val="21"/>
                <w:highlight w:val="none"/>
                <w:lang w:eastAsia="zh-CN"/>
              </w:rPr>
              <w:t>项目</w:t>
            </w:r>
            <w:r>
              <w:rPr>
                <w:rFonts w:hint="eastAsia"/>
                <w:b w:val="0"/>
                <w:bCs/>
                <w:color w:val="000000"/>
                <w:sz w:val="21"/>
                <w:szCs w:val="21"/>
                <w:highlight w:val="none"/>
                <w:lang w:val="en-US" w:eastAsia="zh-CN"/>
              </w:rPr>
              <w:t>不属于</w:t>
            </w:r>
            <w:r>
              <w:rPr>
                <w:rFonts w:hint="eastAsia"/>
                <w:b w:val="0"/>
                <w:bCs/>
                <w:color w:val="000000"/>
                <w:sz w:val="21"/>
                <w:szCs w:val="21"/>
                <w:highlight w:val="none"/>
                <w:lang w:eastAsia="zh-CN"/>
              </w:rPr>
              <w:t>“两高”企业，且施工期严格落实“六个百分之百”的防治措施，</w:t>
            </w:r>
            <w:r>
              <w:rPr>
                <w:rFonts w:hint="eastAsia"/>
                <w:b w:val="0"/>
                <w:bCs/>
                <w:color w:val="000000"/>
                <w:sz w:val="21"/>
                <w:szCs w:val="21"/>
                <w:lang w:eastAsia="zh-CN"/>
              </w:rPr>
              <w:t>尽可能的减小对外环境的影响。故本项目的实施</w:t>
            </w:r>
            <w:r>
              <w:rPr>
                <w:rFonts w:hint="default" w:ascii="Times New Roman" w:hAnsi="Times New Roman" w:eastAsia="宋体"/>
                <w:b w:val="0"/>
                <w:bCs/>
                <w:color w:val="000000"/>
                <w:sz w:val="21"/>
                <w:szCs w:val="21"/>
                <w:lang w:eastAsia="zh-CN"/>
              </w:rPr>
              <w:t>符合</w:t>
            </w:r>
            <w:r>
              <w:rPr>
                <w:rFonts w:hint="eastAsia"/>
                <w:b w:val="0"/>
                <w:bCs/>
                <w:color w:val="000000"/>
                <w:sz w:val="21"/>
                <w:szCs w:val="21"/>
                <w:lang w:eastAsia="zh-CN"/>
              </w:rPr>
              <w:t>朔州市“三线一单”生态环境分区管控实施方案中重点</w:t>
            </w:r>
            <w:r>
              <w:rPr>
                <w:rFonts w:hint="eastAsia" w:eastAsia="宋体"/>
                <w:b w:val="0"/>
                <w:bCs/>
                <w:color w:val="000000"/>
                <w:sz w:val="21"/>
                <w:szCs w:val="21"/>
                <w:lang w:eastAsia="zh-CN"/>
              </w:rPr>
              <w:t>管控单元</w:t>
            </w:r>
            <w:r>
              <w:rPr>
                <w:rFonts w:hint="eastAsia"/>
                <w:b w:val="0"/>
                <w:bCs/>
                <w:color w:val="000000"/>
                <w:sz w:val="21"/>
                <w:szCs w:val="21"/>
                <w:lang w:val="en-US" w:eastAsia="zh-CN"/>
              </w:rPr>
              <w:t>的管控要求</w:t>
            </w:r>
            <w:r>
              <w:rPr>
                <w:rFonts w:hint="default" w:ascii="Times New Roman" w:hAnsi="Times New Roman" w:eastAsia="宋体"/>
                <w:b w:val="0"/>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rPr>
            </w:pPr>
            <w:r>
              <w:rPr>
                <w:rFonts w:hint="eastAsia" w:ascii="Times New Roman" w:hAnsi="Times New Roman" w:eastAsia="宋体"/>
                <w:b w:val="0"/>
                <w:bCs/>
                <w:color w:val="000000"/>
                <w:sz w:val="21"/>
                <w:szCs w:val="21"/>
              </w:rPr>
              <w:t>（2）环境质量底线</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highlight w:val="yellow"/>
                <w:lang w:val="en-US" w:eastAsia="zh-CN"/>
              </w:rPr>
            </w:pPr>
            <w:r>
              <w:rPr>
                <w:rFonts w:hint="eastAsia"/>
                <w:b w:val="0"/>
                <w:bCs/>
                <w:color w:val="000000"/>
                <w:sz w:val="21"/>
                <w:szCs w:val="21"/>
                <w:lang w:eastAsia="zh-CN"/>
              </w:rPr>
              <w:t>平鲁区环境空气质量</w:t>
            </w:r>
            <w:r>
              <w:rPr>
                <w:rFonts w:hint="eastAsia" w:ascii="Times New Roman" w:hAnsi="Times New Roman" w:eastAsia="宋体"/>
                <w:b w:val="0"/>
                <w:bCs/>
                <w:color w:val="000000"/>
                <w:sz w:val="21"/>
                <w:szCs w:val="21"/>
              </w:rPr>
              <w:t>为不达标区。</w:t>
            </w:r>
            <w:r>
              <w:rPr>
                <w:rFonts w:hint="eastAsia"/>
                <w:b w:val="0"/>
                <w:bCs/>
                <w:color w:val="000000"/>
                <w:sz w:val="21"/>
                <w:szCs w:val="21"/>
                <w:highlight w:val="none"/>
                <w:lang w:val="en-US" w:eastAsia="zh-CN"/>
              </w:rPr>
              <w:t>本项目特征污染物引用《朔州市振强物资再生利用有限公司建设报废机动车回收拆解项目环境影响报告表》中相关数据</w:t>
            </w:r>
            <w:r>
              <w:rPr>
                <w:rFonts w:hint="eastAsia"/>
                <w:b w:val="0"/>
                <w:bCs/>
                <w:color w:val="000000"/>
                <w:sz w:val="21"/>
                <w:szCs w:val="21"/>
                <w:highlight w:val="none"/>
                <w:lang w:eastAsia="zh-CN"/>
              </w:rPr>
              <w:t>，</w:t>
            </w:r>
            <w:r>
              <w:rPr>
                <w:rFonts w:hint="eastAsia" w:ascii="Times New Roman" w:hAnsi="Times New Roman" w:eastAsia="宋体"/>
                <w:b w:val="0"/>
                <w:bCs/>
                <w:color w:val="000000"/>
                <w:sz w:val="21"/>
                <w:szCs w:val="21"/>
                <w:highlight w:val="none"/>
                <w:lang w:eastAsia="zh-CN"/>
              </w:rPr>
              <w:t>根据监测结果可知，评价区</w:t>
            </w:r>
            <w:r>
              <w:rPr>
                <w:rFonts w:hint="eastAsia"/>
                <w:b w:val="0"/>
                <w:bCs/>
                <w:color w:val="000000"/>
                <w:sz w:val="21"/>
                <w:szCs w:val="21"/>
                <w:highlight w:val="none"/>
                <w:lang w:val="en-US" w:eastAsia="zh-CN"/>
              </w:rPr>
              <w:t>非甲烷总烃</w:t>
            </w:r>
            <w:r>
              <w:rPr>
                <w:rFonts w:hint="eastAsia" w:ascii="Times New Roman" w:hAnsi="Times New Roman" w:eastAsia="宋体"/>
                <w:b w:val="0"/>
                <w:bCs/>
                <w:color w:val="000000"/>
                <w:sz w:val="21"/>
                <w:szCs w:val="21"/>
                <w:highlight w:val="none"/>
                <w:lang w:eastAsia="zh-CN"/>
              </w:rPr>
              <w:t>浓度达标。</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highlight w:val="none"/>
                <w:lang w:val="en-US" w:eastAsia="zh-CN"/>
              </w:rPr>
            </w:pPr>
            <w:r>
              <w:rPr>
                <w:rFonts w:hint="default" w:ascii="Times New Roman" w:hAnsi="Times New Roman" w:eastAsia="宋体"/>
                <w:b w:val="0"/>
                <w:bCs/>
                <w:color w:val="000000"/>
                <w:sz w:val="21"/>
                <w:szCs w:val="21"/>
                <w:highlight w:val="none"/>
                <w:lang w:val="en-US" w:eastAsia="zh-CN"/>
              </w:rPr>
              <w:t>距本项目最近的地表水为</w:t>
            </w:r>
            <w:r>
              <w:rPr>
                <w:rFonts w:hint="eastAsia" w:ascii="Times New Roman" w:hAnsi="Times New Roman" w:eastAsia="宋体"/>
                <w:b w:val="0"/>
                <w:bCs/>
                <w:color w:val="000000"/>
                <w:sz w:val="21"/>
                <w:szCs w:val="21"/>
                <w:highlight w:val="none"/>
                <w:lang w:val="en-US" w:eastAsia="zh-CN"/>
              </w:rPr>
              <w:t>厂址北侧</w:t>
            </w:r>
            <w:r>
              <w:rPr>
                <w:rFonts w:hint="default" w:ascii="Times New Roman" w:hAnsi="Times New Roman" w:eastAsia="宋体"/>
                <w:b w:val="0"/>
                <w:bCs/>
                <w:color w:val="000000"/>
                <w:sz w:val="21"/>
                <w:szCs w:val="21"/>
                <w:highlight w:val="none"/>
                <w:lang w:val="en-US" w:eastAsia="zh-CN"/>
              </w:rPr>
              <w:t>1.</w:t>
            </w:r>
            <w:r>
              <w:rPr>
                <w:rFonts w:hint="eastAsia"/>
                <w:b w:val="0"/>
                <w:bCs/>
                <w:color w:val="000000"/>
                <w:sz w:val="21"/>
                <w:szCs w:val="21"/>
                <w:highlight w:val="none"/>
                <w:lang w:val="en-US" w:eastAsia="zh-CN"/>
              </w:rPr>
              <w:t>9</w:t>
            </w:r>
            <w:r>
              <w:rPr>
                <w:rFonts w:hint="default" w:ascii="Times New Roman" w:hAnsi="Times New Roman" w:eastAsia="宋体"/>
                <w:b w:val="0"/>
                <w:bCs/>
                <w:color w:val="000000"/>
                <w:sz w:val="21"/>
                <w:szCs w:val="21"/>
                <w:highlight w:val="none"/>
                <w:lang w:val="en-US" w:eastAsia="zh-CN"/>
              </w:rPr>
              <w:t>km的大沙沟，大沙沟为季节性河流，</w:t>
            </w:r>
            <w:r>
              <w:rPr>
                <w:rFonts w:hint="default" w:ascii="Times New Roman" w:hAnsi="Times New Roman" w:eastAsia="宋体" w:cs="Times New Roman"/>
                <w:lang w:val="en-US" w:eastAsia="zh-CN"/>
              </w:rPr>
              <w:t>朔州市生态环境局官网公开地表水环境质量状况可知，本项目河段水质能达到《地表水环境质量标准》（GB3838-2002）中</w:t>
            </w:r>
            <w:r>
              <w:rPr>
                <w:rFonts w:hint="eastAsia" w:ascii="宋体" w:hAnsi="宋体" w:eastAsia="宋体" w:cs="宋体"/>
                <w:lang w:val="en-US" w:eastAsia="zh-CN"/>
              </w:rPr>
              <w:t>Ⅲ</w:t>
            </w:r>
            <w:r>
              <w:rPr>
                <w:rFonts w:hint="default" w:ascii="Times New Roman" w:hAnsi="Times New Roman" w:eastAsia="宋体" w:cs="Times New Roman"/>
                <w:lang w:val="en-US" w:eastAsia="zh-CN"/>
              </w:rPr>
              <w:t>类标准要求</w:t>
            </w:r>
            <w:r>
              <w:rPr>
                <w:rFonts w:hint="default" w:ascii="Times New Roman" w:hAnsi="Times New Roman" w:eastAsia="宋体" w:cs="Times New Roma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color w:val="000000"/>
                <w:sz w:val="21"/>
                <w:szCs w:val="21"/>
                <w:highlight w:val="none"/>
              </w:rPr>
            </w:pPr>
            <w:r>
              <w:rPr>
                <w:rFonts w:hint="eastAsia" w:ascii="Times New Roman" w:hAnsi="Times New Roman" w:eastAsia="宋体"/>
                <w:b w:val="0"/>
                <w:bCs/>
                <w:color w:val="000000"/>
                <w:sz w:val="21"/>
                <w:szCs w:val="21"/>
                <w:highlight w:val="none"/>
              </w:rPr>
              <w:t>在采取环评报告中规定的措施后，废气、噪声可达标排放；固体废物合理处置</w:t>
            </w:r>
            <w:r>
              <w:rPr>
                <w:rFonts w:hint="eastAsia"/>
                <w:b w:val="0"/>
                <w:bCs/>
                <w:color w:val="000000"/>
                <w:sz w:val="21"/>
                <w:szCs w:val="21"/>
                <w:highlight w:val="none"/>
                <w:lang w:eastAsia="zh-CN"/>
              </w:rPr>
              <w:t>，废水不外排。</w:t>
            </w:r>
            <w:r>
              <w:rPr>
                <w:rFonts w:hint="eastAsia" w:ascii="Times New Roman" w:hAnsi="Times New Roman" w:eastAsia="宋体"/>
                <w:b w:val="0"/>
                <w:bCs/>
                <w:color w:val="000000"/>
                <w:sz w:val="21"/>
                <w:szCs w:val="21"/>
                <w:highlight w:val="none"/>
              </w:rPr>
              <w:t>因此建成后</w:t>
            </w:r>
            <w:r>
              <w:rPr>
                <w:rFonts w:hint="eastAsia"/>
                <w:b w:val="0"/>
                <w:bCs/>
                <w:color w:val="000000"/>
                <w:sz w:val="21"/>
                <w:szCs w:val="21"/>
                <w:highlight w:val="none"/>
                <w:lang w:eastAsia="zh-CN"/>
              </w:rPr>
              <w:t>对区域的环境影响较小</w:t>
            </w:r>
            <w:r>
              <w:rPr>
                <w:rFonts w:hint="eastAsia" w:ascii="Times New Roman" w:hAnsi="Times New Roman" w:eastAsia="宋体"/>
                <w:b w:val="0"/>
                <w:bCs/>
                <w:color w:val="000000"/>
                <w:sz w:val="21"/>
                <w:szCs w:val="21"/>
                <w:highlight w:val="none"/>
              </w:rPr>
              <w:t>，</w:t>
            </w:r>
            <w:r>
              <w:rPr>
                <w:rFonts w:hint="eastAsia"/>
                <w:b w:val="0"/>
                <w:bCs/>
                <w:color w:val="000000"/>
                <w:sz w:val="21"/>
                <w:szCs w:val="21"/>
                <w:highlight w:val="none"/>
                <w:lang w:eastAsia="zh-CN"/>
              </w:rPr>
              <w:t>不会触及</w:t>
            </w:r>
            <w:r>
              <w:rPr>
                <w:rFonts w:hint="eastAsia" w:ascii="Times New Roman" w:hAnsi="Times New Roman" w:eastAsia="宋体"/>
                <w:b w:val="0"/>
                <w:bCs/>
                <w:color w:val="000000"/>
                <w:sz w:val="21"/>
                <w:szCs w:val="21"/>
                <w:highlight w:val="none"/>
              </w:rPr>
              <w:t>环境质量底线。</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rPr>
            </w:pPr>
            <w:r>
              <w:rPr>
                <w:rFonts w:hint="eastAsia" w:ascii="Times New Roman" w:hAnsi="Times New Roman" w:eastAsia="宋体"/>
                <w:b w:val="0"/>
                <w:bCs/>
                <w:color w:val="000000"/>
                <w:sz w:val="21"/>
                <w:szCs w:val="21"/>
              </w:rPr>
              <w:t>（3）资源利用上线</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本项目</w:t>
            </w:r>
            <w:r>
              <w:rPr>
                <w:rFonts w:hint="eastAsia" w:ascii="Times New Roman" w:hAnsi="Times New Roman" w:eastAsia="宋体"/>
                <w:b w:val="0"/>
                <w:bCs/>
                <w:color w:val="000000"/>
                <w:sz w:val="21"/>
                <w:szCs w:val="21"/>
                <w:highlight w:val="none"/>
                <w:lang w:eastAsia="zh-CN"/>
              </w:rPr>
              <w:t>不涉及</w:t>
            </w:r>
            <w:r>
              <w:rPr>
                <w:rFonts w:hint="default" w:ascii="Times New Roman" w:hAnsi="Times New Roman" w:eastAsia="宋体"/>
                <w:b w:val="0"/>
                <w:bCs/>
                <w:color w:val="000000"/>
                <w:sz w:val="21"/>
                <w:szCs w:val="21"/>
                <w:highlight w:val="none"/>
              </w:rPr>
              <w:t>资源利用上线要求。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rPr>
            </w:pPr>
            <w:r>
              <w:rPr>
                <w:rFonts w:hint="eastAsia" w:ascii="Times New Roman" w:hAnsi="Times New Roman" w:eastAsia="宋体"/>
                <w:b w:val="0"/>
                <w:bCs/>
                <w:color w:val="000000"/>
                <w:sz w:val="21"/>
                <w:szCs w:val="21"/>
              </w:rPr>
              <w:t>（4）与环境准入负面清单的对照</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根据《产业结构调整指导目录》（2019年本）</w:t>
            </w:r>
            <w:r>
              <w:rPr>
                <w:rFonts w:hint="eastAsia" w:cs="Times New Roman"/>
                <w:b w:val="0"/>
                <w:bCs/>
                <w:color w:val="000000"/>
                <w:sz w:val="21"/>
                <w:szCs w:val="21"/>
                <w:lang w:eastAsia="zh-CN"/>
              </w:rPr>
              <w:t>，本项目</w:t>
            </w:r>
            <w:r>
              <w:rPr>
                <w:rFonts w:hint="default" w:ascii="Times New Roman" w:hAnsi="Times New Roman" w:eastAsia="宋体" w:cs="Times New Roman"/>
                <w:b w:val="0"/>
                <w:bCs/>
                <w:color w:val="000000"/>
                <w:sz w:val="21"/>
                <w:szCs w:val="21"/>
              </w:rPr>
              <w:t>为鼓励类项目，因此符合国家产业政策要求。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cs="Times New Roman"/>
                <w:b w:val="0"/>
                <w:bCs/>
                <w:color w:val="000000"/>
                <w:sz w:val="21"/>
                <w:szCs w:val="21"/>
              </w:rPr>
            </w:pPr>
            <w:r>
              <w:rPr>
                <w:rFonts w:hint="eastAsia" w:ascii="Times New Roman" w:hAnsi="Times New Roman" w:eastAsia="宋体" w:cs="Times New Roman"/>
                <w:b w:val="0"/>
                <w:bCs/>
                <w:color w:val="000000"/>
                <w:sz w:val="21"/>
                <w:szCs w:val="21"/>
              </w:rPr>
              <w:t>综上所述，本项目建设符合“三线一单”的</w:t>
            </w:r>
            <w:r>
              <w:rPr>
                <w:rFonts w:hint="eastAsia" w:cs="Times New Roman"/>
                <w:b w:val="0"/>
                <w:bCs/>
                <w:color w:val="000000"/>
                <w:sz w:val="21"/>
                <w:szCs w:val="21"/>
                <w:lang w:eastAsia="zh-CN"/>
              </w:rPr>
              <w:t>管控</w:t>
            </w:r>
            <w:r>
              <w:rPr>
                <w:rFonts w:hint="eastAsia" w:ascii="Times New Roman" w:hAnsi="Times New Roman" w:eastAsia="宋体" w:cs="Times New Roman"/>
                <w:b w:val="0"/>
                <w:bCs/>
                <w:color w:val="000000"/>
                <w:sz w:val="21"/>
                <w:szCs w:val="21"/>
              </w:rPr>
              <w:t>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eastAsia="zh-CN"/>
              </w:rPr>
            </w:pPr>
            <w:r>
              <w:rPr>
                <w:rFonts w:hint="eastAsia"/>
                <w:b/>
                <w:bCs/>
                <w:sz w:val="21"/>
                <w:szCs w:val="21"/>
                <w:lang w:val="en-US" w:eastAsia="zh-CN"/>
              </w:rPr>
              <w:t>2、选址</w:t>
            </w:r>
            <w:r>
              <w:rPr>
                <w:rFonts w:hint="eastAsia"/>
                <w:b/>
                <w:bCs/>
                <w:sz w:val="21"/>
                <w:szCs w:val="21"/>
                <w:lang w:eastAsia="zh-CN"/>
              </w:rPr>
              <w:t>符合性分析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rPr>
            </w:pPr>
            <w:r>
              <w:rPr>
                <w:rFonts w:hint="default" w:ascii="Times New Roman" w:hAnsi="Times New Roman" w:eastAsia="宋体"/>
                <w:b w:val="0"/>
                <w:bCs/>
                <w:color w:val="000000"/>
                <w:sz w:val="21"/>
                <w:szCs w:val="21"/>
                <w:lang w:val="en-US" w:eastAsia="zh-CN"/>
              </w:rPr>
              <w:t>本项目</w:t>
            </w:r>
            <w:r>
              <w:rPr>
                <w:rFonts w:hint="eastAsia" w:ascii="Times New Roman" w:hAnsi="Times New Roman" w:eastAsia="宋体"/>
                <w:b w:val="0"/>
                <w:bCs/>
                <w:color w:val="000000"/>
                <w:sz w:val="21"/>
                <w:szCs w:val="21"/>
                <w:lang w:val="en-US" w:eastAsia="zh-CN"/>
              </w:rPr>
              <w:t>为</w:t>
            </w:r>
            <w:r>
              <w:rPr>
                <w:rFonts w:hint="eastAsia" w:ascii="Times New Roman" w:hAnsi="Times New Roman" w:eastAsia="宋体" w:cs="Times New Roman"/>
                <w:lang w:val="en-US" w:eastAsia="zh-CN"/>
              </w:rPr>
              <w:t>矿用机电产品生产维修项目</w:t>
            </w:r>
            <w:r>
              <w:rPr>
                <w:rFonts w:hint="eastAsia" w:ascii="Times New Roman" w:hAnsi="Times New Roman" w:eastAsia="宋体"/>
                <w:b w:val="0"/>
                <w:bCs/>
                <w:color w:val="000000"/>
                <w:sz w:val="21"/>
                <w:szCs w:val="21"/>
                <w:lang w:val="en-US" w:eastAsia="zh-CN"/>
              </w:rPr>
              <w:t>，不违背</w:t>
            </w:r>
            <w:r>
              <w:rPr>
                <w:rFonts w:hint="default" w:ascii="Times New Roman" w:hAnsi="Times New Roman" w:eastAsia="宋体"/>
                <w:b w:val="0"/>
                <w:bCs/>
                <w:color w:val="000000"/>
                <w:sz w:val="21"/>
                <w:szCs w:val="21"/>
                <w:lang w:val="en-US" w:eastAsia="zh-CN"/>
              </w:rPr>
              <w:t>平鲁区北坪循环经济园区的定位</w:t>
            </w:r>
            <w:r>
              <w:rPr>
                <w:rFonts w:hint="eastAsia" w:ascii="Times New Roman" w:hAnsi="Times New Roman" w:eastAsia="宋体"/>
                <w:b w:val="0"/>
                <w:bCs/>
                <w:color w:val="000000"/>
                <w:sz w:val="21"/>
                <w:szCs w:val="21"/>
                <w:lang w:val="en-US" w:eastAsia="zh-CN"/>
              </w:rPr>
              <w:t>。</w:t>
            </w:r>
            <w:r>
              <w:rPr>
                <w:rFonts w:hint="eastAsia" w:ascii="Times New Roman" w:hAnsi="Times New Roman" w:eastAsia="宋体"/>
                <w:b w:val="0"/>
                <w:bCs/>
                <w:color w:val="000000"/>
                <w:sz w:val="21"/>
                <w:szCs w:val="21"/>
                <w:highlight w:val="none"/>
                <w:lang w:val="en-US" w:eastAsia="zh-CN"/>
              </w:rPr>
              <w:t>且</w:t>
            </w:r>
            <w:r>
              <w:rPr>
                <w:rFonts w:hint="eastAsia" w:ascii="Times New Roman" w:hAnsi="Times New Roman" w:eastAsia="宋体" w:cs="Times New Roman"/>
                <w:bCs w:val="0"/>
                <w:color w:val="auto"/>
                <w:kern w:val="0"/>
                <w:sz w:val="21"/>
                <w:szCs w:val="21"/>
                <w:highlight w:val="none"/>
                <w:lang w:val="en-US" w:eastAsia="zh-CN"/>
              </w:rPr>
              <w:t>本项目属于涉VOCs的企业，符合《“十三五”挥发性有机物污染防治工作方案》中新建企业入园入区的要求。综上所述，从环境影响的角度考虑，本项目选址合理。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default"/>
                <w:b/>
                <w:bCs/>
                <w:sz w:val="21"/>
                <w:szCs w:val="21"/>
                <w:lang w:val="en-US" w:eastAsia="zh-CN"/>
              </w:rPr>
            </w:pPr>
            <w:r>
              <w:rPr>
                <w:rFonts w:hint="eastAsia"/>
                <w:b/>
                <w:bCs/>
                <w:sz w:val="21"/>
                <w:szCs w:val="21"/>
                <w:lang w:val="en-US" w:eastAsia="zh-CN"/>
              </w:rPr>
              <w:t>3、两区规划</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firstLine="420" w:firstLineChars="200"/>
              <w:textAlignment w:val="auto"/>
              <w:rPr>
                <w:rFonts w:hint="eastAsia" w:cs="Times New Roman"/>
                <w:bCs/>
                <w:sz w:val="21"/>
                <w:szCs w:val="21"/>
                <w:highlight w:val="none"/>
                <w:lang w:val="en-US" w:eastAsia="zh-CN"/>
              </w:rPr>
            </w:pPr>
            <w:r>
              <w:rPr>
                <w:rFonts w:hint="eastAsia" w:cs="Times New Roman"/>
                <w:bCs/>
                <w:sz w:val="21"/>
                <w:szCs w:val="21"/>
                <w:highlight w:val="none"/>
                <w:lang w:val="en-US" w:eastAsia="zh-CN"/>
              </w:rPr>
              <w:t>①平鲁区生态功能区划</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本项目厂址位于平鲁区生态功能区划中“</w:t>
            </w:r>
            <w:r>
              <w:rPr>
                <w:rFonts w:hint="default" w:ascii="Times New Roman" w:hAnsi="Times New Roman" w:eastAsia="宋体"/>
                <w:b w:val="0"/>
                <w:bCs/>
                <w:color w:val="000000"/>
                <w:sz w:val="21"/>
                <w:szCs w:val="21"/>
                <w:lang w:val="en-US" w:eastAsia="zh-CN"/>
              </w:rPr>
              <w:t>Ⅳ</w:t>
            </w:r>
            <w:r>
              <w:rPr>
                <w:rFonts w:hint="default" w:ascii="Times New Roman" w:hAnsi="Times New Roman" w:eastAsia="宋体"/>
                <w:b w:val="0"/>
                <w:bCs/>
                <w:color w:val="000000"/>
                <w:sz w:val="21"/>
                <w:szCs w:val="21"/>
                <w:vertAlign w:val="subscript"/>
                <w:lang w:val="en-US" w:eastAsia="zh-CN"/>
              </w:rPr>
              <w:t>1</w:t>
            </w:r>
            <w:r>
              <w:rPr>
                <w:rFonts w:hint="default" w:ascii="Times New Roman" w:hAnsi="Times New Roman" w:eastAsia="宋体"/>
                <w:b w:val="0"/>
                <w:bCs/>
                <w:color w:val="000000"/>
                <w:sz w:val="21"/>
                <w:szCs w:val="21"/>
                <w:lang w:val="en-US" w:eastAsia="zh-CN"/>
              </w:rPr>
              <w:t>中南部城镇生态人局生态功能亚区</w:t>
            </w:r>
            <w:r>
              <w:rPr>
                <w:rFonts w:hint="eastAsia" w:ascii="Times New Roman" w:hAnsi="Times New Roman" w:eastAsia="宋体"/>
                <w:b w:val="0"/>
                <w:bCs/>
                <w:color w:val="000000"/>
                <w:sz w:val="21"/>
                <w:szCs w:val="21"/>
                <w:lang w:val="en-US" w:eastAsia="zh-CN"/>
              </w:rPr>
              <w:t>”</w:t>
            </w:r>
            <w:r>
              <w:rPr>
                <w:rFonts w:hint="eastAsia"/>
                <w:b w:val="0"/>
                <w:bCs/>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该生态功能亚区包括井坪镇中部，地貌类型主要以平地为主，现阶段土地利用情况主要为建筑及交通用地。总面积为：66.83 km</w:t>
            </w:r>
            <w:r>
              <w:rPr>
                <w:rFonts w:hint="eastAsia" w:ascii="Times New Roman" w:hAnsi="Times New Roman" w:eastAsia="宋体"/>
                <w:b w:val="0"/>
                <w:bCs/>
                <w:color w:val="000000"/>
                <w:sz w:val="21"/>
                <w:szCs w:val="21"/>
                <w:vertAlign w:val="superscript"/>
                <w:lang w:val="en-US" w:eastAsia="zh-CN"/>
              </w:rPr>
              <w:t>2</w:t>
            </w:r>
            <w:r>
              <w:rPr>
                <w:rFonts w:hint="eastAsia" w:ascii="Times New Roman" w:hAnsi="Times New Roman" w:eastAsia="宋体"/>
                <w:b w:val="0"/>
                <w:bCs/>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该区的主要生态环境问题是：本区域是平鲁区的人口聚居区，人口密度大，由于受地形地貌等自然条件的影响，本区域空气污染较为严重，人均绿地面积和公共绿地面积均不能满足城镇发展的需要。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主要生态系统服务功能是生态人居。</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cs="Times New Roman"/>
                <w:bCs/>
                <w:sz w:val="21"/>
                <w:szCs w:val="21"/>
                <w:highlight w:val="none"/>
                <w:lang w:val="en-US" w:eastAsia="zh-CN"/>
              </w:rPr>
            </w:pPr>
            <w:r>
              <w:rPr>
                <w:rFonts w:hint="eastAsia" w:ascii="Times New Roman" w:hAnsi="Times New Roman" w:eastAsia="宋体"/>
                <w:b w:val="0"/>
                <w:bCs/>
                <w:color w:val="000000"/>
                <w:sz w:val="21"/>
                <w:szCs w:val="21"/>
                <w:lang w:val="en-US" w:eastAsia="zh-CN"/>
              </w:rPr>
              <w:t>该区生态系统的保护措施与发展方向是：合理统筹规划，发展生态人居，大力提高城镇绿地面积和人均绿地面积，可适当发展屋顶绿化等新型绿化形式；加大废水和固废的处理力度，同时加大企业的排查，鼓励和引导居民使用清洁能源。</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firstLine="420" w:firstLineChars="200"/>
              <w:textAlignment w:val="auto"/>
              <w:rPr>
                <w:rFonts w:hint="eastAsia" w:cs="Times New Roman"/>
                <w:bCs/>
                <w:sz w:val="21"/>
                <w:szCs w:val="21"/>
                <w:highlight w:val="none"/>
                <w:lang w:val="en-US" w:eastAsia="zh-CN"/>
              </w:rPr>
            </w:pPr>
            <w:r>
              <w:rPr>
                <w:rFonts w:hint="eastAsia" w:cs="Times New Roman"/>
                <w:bCs/>
                <w:sz w:val="21"/>
                <w:szCs w:val="21"/>
                <w:highlight w:val="none"/>
                <w:lang w:val="en-US" w:eastAsia="zh-CN"/>
              </w:rPr>
              <w:t>①平鲁区生态功能区划</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本项目厂址位于平鲁区生态经济区划中“</w:t>
            </w:r>
            <w:r>
              <w:rPr>
                <w:rFonts w:hint="default" w:ascii="Times New Roman" w:hAnsi="Times New Roman" w:eastAsia="宋体"/>
                <w:b w:val="0"/>
                <w:bCs/>
                <w:color w:val="000000"/>
                <w:sz w:val="21"/>
                <w:szCs w:val="21"/>
                <w:lang w:val="en-US" w:eastAsia="zh-CN"/>
              </w:rPr>
              <w:t>Ⅳ</w:t>
            </w:r>
            <w:r>
              <w:rPr>
                <w:rFonts w:hint="eastAsia" w:ascii="Times New Roman" w:hAnsi="Times New Roman" w:eastAsia="宋体"/>
                <w:b w:val="0"/>
                <w:bCs/>
                <w:color w:val="000000"/>
                <w:sz w:val="21"/>
                <w:szCs w:val="21"/>
                <w:lang w:val="en-US" w:eastAsia="zh-CN"/>
              </w:rPr>
              <w:t>A井坪镇循环工业园区发展生态经济区”。</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该生态经济区位于平鲁区的井坪镇，包括循环工业园区及周边地区，总面积：135.0 km</w:t>
            </w:r>
            <w:r>
              <w:rPr>
                <w:rFonts w:hint="eastAsia" w:ascii="Times New Roman" w:hAnsi="Times New Roman" w:eastAsia="宋体"/>
                <w:b w:val="0"/>
                <w:bCs/>
                <w:color w:val="000000"/>
                <w:sz w:val="21"/>
                <w:szCs w:val="21"/>
                <w:vertAlign w:val="superscript"/>
                <w:lang w:val="en-US" w:eastAsia="zh-CN"/>
              </w:rPr>
              <w:t>2</w:t>
            </w:r>
            <w:r>
              <w:rPr>
                <w:rFonts w:hint="eastAsia" w:ascii="Times New Roman" w:hAnsi="Times New Roman" w:eastAsia="宋体"/>
                <w:b w:val="0"/>
                <w:bCs/>
                <w:color w:val="000000"/>
                <w:sz w:val="21"/>
                <w:szCs w:val="21"/>
                <w:lang w:val="en-US" w:eastAsia="zh-CN"/>
              </w:rPr>
              <w:t>。土壤类型主要有栗钙土、灰褐土等。该区为丘陵地貌，地面为黄土覆盖，海拔1200-1400m，相对高差100-200m。</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主要生态环境问题是：1.气候寒冷，作物生长期短，大风日数多，生态环境脆弱；2.存在有潜在的风沙危害，沙化中度敏感，部分地区高度敏感；3.植被稀疏、土壤贫瘠，水土流失严重，土壤侵蚀中度敏感；</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生态保护要求：生态工业园区建设。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保护措施与发展方向：1.加快园区基础设施建设，引导周围企业入住园区，形成高标准、高服务的新型工业园区，带动地方经济发展；2.提升区内产业结构，大力发展清洁生产与循环经济产业，逐步调整产业结构；3.鼓励当地企业营造绿色生态园区，对区域进行定期绿化，增强区域水土保持能力</w:t>
            </w:r>
            <w:r>
              <w:rPr>
                <w:rFonts w:hint="eastAsia"/>
                <w:b w:val="0"/>
                <w:bCs/>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综上所述，</w:t>
            </w:r>
            <w:r>
              <w:rPr>
                <w:rFonts w:hint="default" w:ascii="Times New Roman" w:hAnsi="Times New Roman" w:eastAsia="宋体"/>
                <w:b w:val="0"/>
                <w:bCs/>
                <w:color w:val="000000"/>
                <w:sz w:val="21"/>
                <w:szCs w:val="21"/>
                <w:lang w:val="en-US" w:eastAsia="zh-CN"/>
              </w:rPr>
              <w:t>本项目</w:t>
            </w:r>
            <w:r>
              <w:rPr>
                <w:rFonts w:hint="eastAsia" w:ascii="Times New Roman" w:hAnsi="Times New Roman" w:eastAsia="宋体"/>
                <w:b w:val="0"/>
                <w:bCs/>
                <w:color w:val="000000"/>
                <w:sz w:val="21"/>
                <w:szCs w:val="21"/>
                <w:lang w:val="en-US" w:eastAsia="zh-CN"/>
              </w:rPr>
              <w:t>为矿用机电产品生产维修项目，不违背平鲁区生态功能、经济区划。</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4、《山西省挥发性有机物污染防治工作方案（</w:t>
            </w:r>
            <w:r>
              <w:rPr>
                <w:rFonts w:hint="default"/>
                <w:b/>
                <w:bCs/>
                <w:sz w:val="21"/>
                <w:szCs w:val="21"/>
                <w:lang w:val="en-US" w:eastAsia="zh-CN"/>
              </w:rPr>
              <w:t>2018-2020</w:t>
            </w:r>
            <w:r>
              <w:rPr>
                <w:rFonts w:hint="eastAsia"/>
                <w:b/>
                <w:bCs/>
                <w:sz w:val="21"/>
                <w:szCs w:val="21"/>
                <w:lang w:val="en-US" w:eastAsia="zh-CN"/>
              </w:rPr>
              <w:t>年）》相符性分析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根据《山西省挥发性有机物污染防治工作方案（</w:t>
            </w:r>
            <w:r>
              <w:rPr>
                <w:rFonts w:hint="default" w:ascii="Times New Roman" w:hAnsi="Times New Roman" w:eastAsia="宋体"/>
                <w:b w:val="0"/>
                <w:bCs/>
                <w:color w:val="000000"/>
                <w:sz w:val="21"/>
                <w:szCs w:val="21"/>
                <w:lang w:val="en-US" w:eastAsia="zh-CN"/>
              </w:rPr>
              <w:t>2018-2020</w:t>
            </w:r>
            <w:r>
              <w:rPr>
                <w:rFonts w:hint="eastAsia" w:ascii="Times New Roman" w:hAnsi="Times New Roman" w:eastAsia="宋体"/>
                <w:b w:val="0"/>
                <w:bCs/>
                <w:color w:val="000000"/>
                <w:sz w:val="21"/>
                <w:szCs w:val="21"/>
                <w:lang w:val="en-US" w:eastAsia="zh-CN"/>
              </w:rPr>
              <w:t>年）》，工业涂装行业</w:t>
            </w:r>
            <w:r>
              <w:rPr>
                <w:rFonts w:hint="default" w:ascii="Times New Roman" w:hAnsi="Times New Roman" w:eastAsia="宋体"/>
                <w:b w:val="0"/>
                <w:bCs/>
                <w:color w:val="000000"/>
                <w:sz w:val="21"/>
                <w:szCs w:val="21"/>
                <w:lang w:val="en-US" w:eastAsia="zh-CN"/>
              </w:rPr>
              <w:t xml:space="preserve">- </w:t>
            </w:r>
            <w:r>
              <w:rPr>
                <w:rFonts w:hint="eastAsia" w:ascii="Times New Roman" w:hAnsi="Times New Roman" w:eastAsia="宋体"/>
                <w:b w:val="0"/>
                <w:bCs/>
                <w:color w:val="000000"/>
                <w:sz w:val="21"/>
                <w:szCs w:val="21"/>
                <w:lang w:val="en-US" w:eastAsia="zh-CN"/>
              </w:rPr>
              <w:t>工程机械制造行业要求，符合性见</w:t>
            </w:r>
            <w:r>
              <w:rPr>
                <w:rFonts w:hint="eastAsia"/>
                <w:b w:val="0"/>
                <w:bCs/>
                <w:color w:val="000000"/>
                <w:sz w:val="21"/>
                <w:szCs w:val="21"/>
                <w:lang w:val="en-US" w:eastAsia="zh-CN"/>
              </w:rPr>
              <w:t>下</w:t>
            </w:r>
            <w:r>
              <w:rPr>
                <w:rFonts w:hint="eastAsia" w:ascii="Times New Roman" w:hAnsi="Times New Roman" w:eastAsia="宋体"/>
                <w:b w:val="0"/>
                <w:bCs/>
                <w:color w:val="000000"/>
                <w:sz w:val="21"/>
                <w:szCs w:val="21"/>
                <w:lang w:val="en-US" w:eastAsia="zh-CN"/>
              </w:rPr>
              <w:t>表</w:t>
            </w:r>
            <w:r>
              <w:rPr>
                <w:rFonts w:hint="eastAsia"/>
                <w:b w:val="0"/>
                <w:bCs/>
                <w:color w:val="000000"/>
                <w:sz w:val="21"/>
                <w:szCs w:val="21"/>
                <w:lang w:val="en-US" w:eastAsia="zh-CN"/>
              </w:rPr>
              <w:t>1</w:t>
            </w:r>
            <w:r>
              <w:rPr>
                <w:rFonts w:hint="eastAsia" w:ascii="Times New Roman" w:hAnsi="Times New Roman" w:eastAsia="宋体"/>
                <w:b w:val="0"/>
                <w:bCs/>
                <w:color w:val="00000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default" w:ascii="Times New Roman" w:hAnsi="Times New Roman" w:eastAsia="宋体" w:cs="Times New Roman"/>
                <w:b/>
                <w:bCs/>
                <w:sz w:val="21"/>
                <w:szCs w:val="21"/>
              </w:rPr>
            </w:pPr>
          </w:p>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eastAsia="宋体"/>
                <w:b/>
                <w:bCs/>
                <w:sz w:val="21"/>
                <w:szCs w:val="21"/>
                <w:lang w:val="en-US" w:eastAsia="zh-CN"/>
              </w:rPr>
            </w:pPr>
            <w:r>
              <w:rPr>
                <w:rFonts w:hint="default" w:ascii="Times New Roman" w:hAnsi="Times New Roman" w:eastAsia="宋体" w:cs="Times New Roman"/>
                <w:b/>
                <w:bCs/>
                <w:sz w:val="21"/>
                <w:szCs w:val="21"/>
              </w:rPr>
              <w:t xml:space="preserve">表1   </w:t>
            </w:r>
            <w:r>
              <w:rPr>
                <w:rFonts w:hint="eastAsia" w:cs="Times New Roman"/>
                <w:b/>
                <w:bCs/>
                <w:sz w:val="21"/>
                <w:szCs w:val="21"/>
                <w:lang w:eastAsia="zh-CN"/>
              </w:rPr>
              <w:t>山西省挥发性有机物污染防治工作方案（</w:t>
            </w:r>
            <w:r>
              <w:rPr>
                <w:rFonts w:hint="eastAsia" w:cs="Times New Roman"/>
                <w:b/>
                <w:bCs/>
                <w:sz w:val="21"/>
                <w:szCs w:val="21"/>
                <w:lang w:val="en-US" w:eastAsia="zh-CN"/>
              </w:rPr>
              <w:t>2018-2020年</w:t>
            </w:r>
            <w:r>
              <w:rPr>
                <w:rFonts w:hint="eastAsia" w:cs="Times New Roman"/>
                <w:b/>
                <w:bCs/>
                <w:sz w:val="21"/>
                <w:szCs w:val="21"/>
                <w:lang w:eastAsia="zh-CN"/>
              </w:rPr>
              <w:t>）符合性</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058"/>
              <w:gridCol w:w="2588"/>
              <w:gridCol w:w="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序号</w:t>
                  </w:r>
                </w:p>
              </w:tc>
              <w:tc>
                <w:tcPr>
                  <w:tcW w:w="2119"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方案要求</w:t>
                  </w:r>
                </w:p>
              </w:tc>
              <w:tc>
                <w:tcPr>
                  <w:tcW w:w="179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项目概况</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1</w:t>
                  </w:r>
                </w:p>
              </w:tc>
              <w:tc>
                <w:tcPr>
                  <w:tcW w:w="2119"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 xml:space="preserve">大力推广使用高固体分涂料， </w:t>
                  </w:r>
                </w:p>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到</w:t>
                  </w:r>
                  <w:r>
                    <w:rPr>
                      <w:rFonts w:hint="default" w:ascii="Times New Roman" w:hAnsi="Times New Roman" w:eastAsia="宋体" w:cs="Times New Roman"/>
                      <w:color w:val="auto"/>
                      <w:kern w:val="0"/>
                      <w:sz w:val="21"/>
                      <w:szCs w:val="21"/>
                      <w:highlight w:val="none"/>
                      <w:lang w:val="en-US" w:eastAsia="zh-CN"/>
                    </w:rPr>
                    <w:t>2020</w:t>
                  </w:r>
                  <w:r>
                    <w:rPr>
                      <w:rFonts w:hint="eastAsia" w:ascii="Times New Roman" w:hAnsi="Times New Roman" w:eastAsia="宋体" w:cs="Times New Roman"/>
                      <w:color w:val="auto"/>
                      <w:kern w:val="0"/>
                      <w:sz w:val="21"/>
                      <w:szCs w:val="21"/>
                      <w:highlight w:val="none"/>
                      <w:lang w:val="en-US" w:eastAsia="zh-CN"/>
                    </w:rPr>
                    <w:t xml:space="preserve">年前，使用比例达到 </w:t>
                  </w:r>
                </w:p>
                <w:p>
                  <w:pPr>
                    <w:widowControl/>
                    <w:adjustRightInd/>
                    <w:snapToGrid/>
                    <w:spacing w:line="240" w:lineRule="auto"/>
                    <w:ind w:firstLine="0" w:firstLineChars="0"/>
                    <w:jc w:val="center"/>
                    <w:rPr>
                      <w:rFonts w:hint="eastAsia" w:cs="Times New Roman"/>
                      <w:bCs/>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rPr>
                    <w:t>50%</w:t>
                  </w:r>
                  <w:r>
                    <w:rPr>
                      <w:rFonts w:hint="eastAsia" w:ascii="Times New Roman" w:hAnsi="Times New Roman" w:eastAsia="宋体" w:cs="Times New Roman"/>
                      <w:color w:val="auto"/>
                      <w:kern w:val="0"/>
                      <w:sz w:val="21"/>
                      <w:szCs w:val="21"/>
                      <w:highlight w:val="none"/>
                      <w:lang w:val="en-US" w:eastAsia="zh-CN"/>
                    </w:rPr>
                    <w:t>以上；试点推行水性涂料</w:t>
                  </w:r>
                </w:p>
              </w:tc>
              <w:tc>
                <w:tcPr>
                  <w:tcW w:w="179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本项目使用水性醇酸钢结构漆</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2</w:t>
                  </w:r>
                </w:p>
              </w:tc>
              <w:tc>
                <w:tcPr>
                  <w:tcW w:w="2119"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 xml:space="preserve">大力推广高压无气喷涂、空气 </w:t>
                  </w:r>
                </w:p>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 xml:space="preserve">辅助无气喷涂、热喷涂等涂装 </w:t>
                  </w:r>
                </w:p>
                <w:p>
                  <w:pPr>
                    <w:widowControl/>
                    <w:adjustRightInd/>
                    <w:snapToGrid/>
                    <w:spacing w:line="240" w:lineRule="auto"/>
                    <w:ind w:firstLine="0" w:firstLineChars="0"/>
                    <w:jc w:val="center"/>
                    <w:rPr>
                      <w:rFonts w:hint="eastAsia" w:cs="Times New Roman"/>
                      <w:bCs/>
                      <w:sz w:val="21"/>
                      <w:szCs w:val="21"/>
                      <w:highlight w:val="none"/>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技术，限制空气喷涂使用</w:t>
                  </w:r>
                </w:p>
              </w:tc>
              <w:tc>
                <w:tcPr>
                  <w:tcW w:w="179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本项目使用高压无气喷涂技术</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3</w:t>
                  </w:r>
                </w:p>
              </w:tc>
              <w:tc>
                <w:tcPr>
                  <w:tcW w:w="2119"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 xml:space="preserve">逐步淘汰钢结构露天喷涂，推 </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 xml:space="preserve">进钢结构制造企业在车间内作 </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业，建设废气收集与治理设施</w:t>
                  </w:r>
                </w:p>
              </w:tc>
              <w:tc>
                <w:tcPr>
                  <w:tcW w:w="179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本项目喷漆作业位于全封闭车间内，并建设有机废气收集与治理设施</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5、与山西省重点行业挥发性有机物（</w:t>
            </w:r>
            <w:r>
              <w:rPr>
                <w:rFonts w:hint="default"/>
                <w:b/>
                <w:bCs/>
                <w:sz w:val="21"/>
                <w:szCs w:val="21"/>
                <w:lang w:val="en-US" w:eastAsia="zh-CN"/>
              </w:rPr>
              <w:t>VOCs</w:t>
            </w:r>
            <w:r>
              <w:rPr>
                <w:rFonts w:hint="eastAsia"/>
                <w:b/>
                <w:bCs/>
                <w:sz w:val="21"/>
                <w:szCs w:val="21"/>
                <w:lang w:val="en-US" w:eastAsia="zh-CN"/>
              </w:rPr>
              <w:t>）</w:t>
            </w:r>
            <w:r>
              <w:rPr>
                <w:rFonts w:hint="default"/>
                <w:b/>
                <w:bCs/>
                <w:sz w:val="21"/>
                <w:szCs w:val="21"/>
                <w:lang w:val="en-US" w:eastAsia="zh-CN"/>
              </w:rPr>
              <w:t xml:space="preserve">2017 </w:t>
            </w:r>
            <w:r>
              <w:rPr>
                <w:rFonts w:hint="eastAsia"/>
                <w:b/>
                <w:bCs/>
                <w:sz w:val="21"/>
                <w:szCs w:val="21"/>
                <w:lang w:val="en-US" w:eastAsia="zh-CN"/>
              </w:rPr>
              <w:t>年专项治理方案符合性</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根据《山西省重点行业挥发性有机物（</w:t>
            </w:r>
            <w:r>
              <w:rPr>
                <w:rFonts w:hint="default" w:ascii="Times New Roman" w:hAnsi="Times New Roman" w:eastAsia="宋体"/>
                <w:b w:val="0"/>
                <w:bCs/>
                <w:color w:val="000000"/>
                <w:sz w:val="21"/>
                <w:szCs w:val="21"/>
                <w:lang w:val="en-US" w:eastAsia="zh-CN"/>
              </w:rPr>
              <w:t>VOCs</w:t>
            </w:r>
            <w:r>
              <w:rPr>
                <w:rFonts w:hint="eastAsia" w:ascii="Times New Roman" w:hAnsi="Times New Roman" w:eastAsia="宋体"/>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 xml:space="preserve">2017 </w:t>
            </w:r>
            <w:r>
              <w:rPr>
                <w:rFonts w:hint="eastAsia" w:ascii="Times New Roman" w:hAnsi="Times New Roman" w:eastAsia="宋体"/>
                <w:b w:val="0"/>
                <w:bCs/>
                <w:color w:val="000000"/>
                <w:sz w:val="21"/>
                <w:szCs w:val="21"/>
                <w:lang w:val="en-US" w:eastAsia="zh-CN"/>
              </w:rPr>
              <w:t>年专项治理方案》，符合性见表</w:t>
            </w:r>
            <w:r>
              <w:rPr>
                <w:rFonts w:hint="default" w:ascii="Times New Roman" w:hAnsi="Times New Roman" w:eastAsia="宋体"/>
                <w:b w:val="0"/>
                <w:bCs/>
                <w:color w:val="000000"/>
                <w:sz w:val="21"/>
                <w:szCs w:val="21"/>
                <w:lang w:val="en-US" w:eastAsia="zh-CN"/>
              </w:rPr>
              <w:t>2</w:t>
            </w:r>
            <w:r>
              <w:rPr>
                <w:rFonts w:hint="eastAsia" w:ascii="Times New Roman" w:hAnsi="Times New Roman" w:eastAsia="宋体"/>
                <w:b w:val="0"/>
                <w:bCs/>
                <w:color w:val="00000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eastAsia="宋体"/>
                <w:b/>
                <w:bCs/>
                <w:sz w:val="21"/>
                <w:szCs w:val="21"/>
                <w:lang w:val="en-US" w:eastAsia="zh-CN"/>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2</w:t>
            </w:r>
            <w:r>
              <w:rPr>
                <w:rFonts w:hint="default" w:ascii="Times New Roman" w:hAnsi="Times New Roman" w:eastAsia="宋体" w:cs="Times New Roman"/>
                <w:b/>
                <w:bCs/>
                <w:sz w:val="21"/>
                <w:szCs w:val="21"/>
              </w:rPr>
              <w:t xml:space="preserve">   </w:t>
            </w:r>
            <w:r>
              <w:rPr>
                <w:rFonts w:hint="eastAsia" w:cs="Times New Roman"/>
                <w:b/>
                <w:bCs/>
                <w:sz w:val="21"/>
                <w:szCs w:val="21"/>
                <w:lang w:eastAsia="zh-CN"/>
              </w:rPr>
              <w:t>挥发性有机物污染治理方案符合性</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3602"/>
              <w:gridCol w:w="2044"/>
              <w:gridCol w:w="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74"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序号</w:t>
                  </w:r>
                </w:p>
              </w:tc>
              <w:tc>
                <w:tcPr>
                  <w:tcW w:w="249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方案要求</w:t>
                  </w:r>
                </w:p>
              </w:tc>
              <w:tc>
                <w:tcPr>
                  <w:tcW w:w="141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项目概况</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1</w:t>
                  </w:r>
                </w:p>
              </w:tc>
              <w:tc>
                <w:tcPr>
                  <w:tcW w:w="249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涂料、稀释剂、清洗剂等含有机溶剂的原辅材料应密闭存放，调配作业应在独立密闭间内完成，宜采用集中供料系统，无集中供料系统时原辅材料转运应采用密闭容器封存。</w:t>
                  </w:r>
                </w:p>
              </w:tc>
              <w:tc>
                <w:tcPr>
                  <w:tcW w:w="141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调漆、喷漆在密闭喷漆房中进行，油漆储存于密闭桶中。</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2</w:t>
                  </w:r>
                </w:p>
              </w:tc>
              <w:tc>
                <w:tcPr>
                  <w:tcW w:w="249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所有产生的</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 xml:space="preserve">污染物的涂装生产工艺装置或区域必须配备有效的废气收集系统，喷漆室、流平室和烘干室应设置成完全封闭的围护结构，除工艺有特殊要求外禁止露天和敞开式喷涂作业。废气收集主要包括涂装 </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废气和干燥废气，其中涂装废气和烘干废气宜分类收集。收集系统能与生产设备应自动同步启动。</w:t>
                  </w:r>
                </w:p>
              </w:tc>
              <w:tc>
                <w:tcPr>
                  <w:tcW w:w="141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喷漆房为全封闭结构，喷漆房设置统一集气系统，喷漆和晾干工序均位于全封闭房间内，工作时始终保持微负压状态。集气系统与喷漆设备同时启动运行</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3</w:t>
                  </w:r>
                </w:p>
              </w:tc>
              <w:tc>
                <w:tcPr>
                  <w:tcW w:w="249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加强废气处理。涂装废气应优先设置有效的漆雾预处理装置，鼓励采用干式过滤高效除漆雾、湿式水帘</w:t>
                  </w:r>
                  <w:r>
                    <w:rPr>
                      <w:rFonts w:hint="default" w:cs="Times New Roman"/>
                      <w:bCs/>
                      <w:sz w:val="21"/>
                      <w:szCs w:val="21"/>
                      <w:highlight w:val="none"/>
                      <w:vertAlign w:val="baseline"/>
                      <w:lang w:val="en-US" w:eastAsia="zh-CN"/>
                    </w:rPr>
                    <w:t>+</w:t>
                  </w:r>
                  <w:r>
                    <w:rPr>
                      <w:rFonts w:hint="eastAsia" w:cs="Times New Roman"/>
                      <w:bCs/>
                      <w:sz w:val="21"/>
                      <w:szCs w:val="21"/>
                      <w:highlight w:val="none"/>
                      <w:vertAlign w:val="baseline"/>
                      <w:lang w:val="en-US" w:eastAsia="zh-CN"/>
                    </w:rPr>
                    <w:t>多级过滤除湿联合装置、静电漆雾捕集等先进除漆雾装置。涂装废气、晾干废气宜采用吸附浓缩</w:t>
                  </w:r>
                  <w:r>
                    <w:rPr>
                      <w:rFonts w:hint="default" w:cs="Times New Roman"/>
                      <w:bCs/>
                      <w:sz w:val="21"/>
                      <w:szCs w:val="21"/>
                      <w:highlight w:val="none"/>
                      <w:vertAlign w:val="baseline"/>
                      <w:lang w:val="en-US" w:eastAsia="zh-CN"/>
                    </w:rPr>
                    <w:t>+</w:t>
                  </w:r>
                  <w:r>
                    <w:rPr>
                      <w:rFonts w:hint="eastAsia" w:cs="Times New Roman"/>
                      <w:bCs/>
                      <w:sz w:val="21"/>
                      <w:szCs w:val="21"/>
                      <w:highlight w:val="none"/>
                      <w:vertAlign w:val="baseline"/>
                      <w:lang w:val="en-US" w:eastAsia="zh-CN"/>
                    </w:rPr>
                    <w:t>焚烧方式处理，在污染物总量规模不大且浓度低的情况下也可联合采用活性炭吸附、低温等离子法等废气处理集成技术，低温等离子法、光催化法等干式氧化技术宜与吸收技术配套使用。</w:t>
                  </w:r>
                </w:p>
              </w:tc>
              <w:tc>
                <w:tcPr>
                  <w:tcW w:w="1416" w:type="pct"/>
                  <w:vAlign w:val="center"/>
                </w:tcPr>
                <w:p>
                  <w:pPr>
                    <w:jc w:val="both"/>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喷漆及晾干产生的有机废气采用“</w:t>
                  </w:r>
                  <w:r>
                    <w:rPr>
                      <w:rFonts w:hint="eastAsia" w:ascii="Times New Roman" w:hAnsi="Times New Roman" w:cs="Times New Roman"/>
                      <w:color w:val="auto"/>
                      <w:sz w:val="21"/>
                      <w:szCs w:val="21"/>
                      <w:highlight w:val="none"/>
                      <w:lang w:val="en-US" w:eastAsia="zh-CN"/>
                    </w:rPr>
                    <w:t>过滤棉+</w:t>
                  </w:r>
                  <w:r>
                    <w:rPr>
                      <w:rFonts w:hint="eastAsia" w:cs="Times New Roman"/>
                      <w:color w:val="auto"/>
                      <w:sz w:val="21"/>
                      <w:szCs w:val="21"/>
                      <w:highlight w:val="none"/>
                      <w:lang w:val="en-US" w:eastAsia="zh-CN"/>
                    </w:rPr>
                    <w:t>两级</w:t>
                  </w:r>
                  <w:r>
                    <w:rPr>
                      <w:rFonts w:hint="eastAsia" w:ascii="Times New Roman" w:hAnsi="Times New Roman" w:cs="Times New Roman"/>
                      <w:color w:val="auto"/>
                      <w:sz w:val="21"/>
                      <w:szCs w:val="21"/>
                      <w:highlight w:val="none"/>
                      <w:lang w:val="en-US" w:eastAsia="zh-CN"/>
                    </w:rPr>
                    <w:t>活性炭吸附装置</w:t>
                  </w:r>
                  <w:r>
                    <w:rPr>
                      <w:rFonts w:hint="eastAsia" w:cs="Times New Roman"/>
                      <w:bCs/>
                      <w:sz w:val="21"/>
                      <w:szCs w:val="21"/>
                      <w:highlight w:val="none"/>
                      <w:vertAlign w:val="baseline"/>
                      <w:lang w:val="en-US" w:eastAsia="zh-CN"/>
                    </w:rPr>
                    <w:t>”处理工艺</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4</w:t>
                  </w:r>
                </w:p>
              </w:tc>
              <w:tc>
                <w:tcPr>
                  <w:tcW w:w="249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妥善、及时处置次生污染物。废气处理产生的废水应定期更换和处理。更换产生的废过滤棉、废吸附剂应按照相关要求规范处置，防范二次污染。</w:t>
                  </w:r>
                </w:p>
              </w:tc>
              <w:tc>
                <w:tcPr>
                  <w:tcW w:w="1416"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 xml:space="preserve">该项目使用干法过滤，不产生废水，更换产生的废过滤棉、 </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废吸附剂委托有资质单位定期转运、处置。</w:t>
                  </w:r>
                </w:p>
              </w:tc>
              <w:tc>
                <w:tcPr>
                  <w:tcW w:w="613" w:type="pct"/>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6、《关于印发“打赢蓝天保卫战三年行动计划”的通知》相符性分析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根据《打赢蓝天保卫战三年行动计划》中第二十五条：</w:t>
            </w:r>
            <w:r>
              <w:rPr>
                <w:rFonts w:hint="eastAsia"/>
                <w:b w:val="0"/>
                <w:bCs/>
                <w:color w:val="000000"/>
                <w:sz w:val="21"/>
                <w:szCs w:val="21"/>
                <w:lang w:val="en-US" w:eastAsia="zh-CN"/>
              </w:rPr>
              <w:t>“</w:t>
            </w:r>
            <w:r>
              <w:rPr>
                <w:rFonts w:hint="eastAsia" w:ascii="Times New Roman" w:hAnsi="Times New Roman" w:eastAsia="宋体"/>
                <w:b w:val="0"/>
                <w:bCs/>
                <w:color w:val="000000"/>
                <w:sz w:val="21"/>
                <w:szCs w:val="21"/>
                <w:lang w:val="en-US" w:eastAsia="zh-CN"/>
              </w:rPr>
              <w:t>实施</w:t>
            </w:r>
            <w:r>
              <w:rPr>
                <w:rFonts w:hint="default" w:ascii="Times New Roman" w:hAnsi="Times New Roman" w:eastAsia="宋体"/>
                <w:b w:val="0"/>
                <w:bCs/>
                <w:color w:val="000000"/>
                <w:sz w:val="21"/>
                <w:szCs w:val="21"/>
                <w:lang w:val="en-US" w:eastAsia="zh-CN"/>
              </w:rPr>
              <w:t>VOCs</w:t>
            </w:r>
            <w:r>
              <w:rPr>
                <w:rFonts w:hint="eastAsia" w:ascii="Times New Roman" w:hAnsi="Times New Roman" w:eastAsia="宋体"/>
                <w:b w:val="0"/>
                <w:bCs/>
                <w:color w:val="000000"/>
                <w:sz w:val="21"/>
                <w:szCs w:val="21"/>
                <w:lang w:val="en-US" w:eastAsia="zh-CN"/>
              </w:rPr>
              <w:t>专项整治方案</w:t>
            </w:r>
            <w:r>
              <w:rPr>
                <w:rFonts w:hint="eastAsia"/>
                <w:b w:val="0"/>
                <w:bCs/>
                <w:color w:val="000000"/>
                <w:sz w:val="21"/>
                <w:szCs w:val="21"/>
                <w:lang w:val="en-US" w:eastAsia="zh-CN"/>
              </w:rPr>
              <w:t>”</w:t>
            </w:r>
            <w:r>
              <w:rPr>
                <w:rFonts w:hint="eastAsia" w:ascii="Times New Roman" w:hAnsi="Times New Roman" w:eastAsia="宋体"/>
                <w:b w:val="0"/>
                <w:bCs/>
                <w:color w:val="000000"/>
                <w:sz w:val="21"/>
                <w:szCs w:val="21"/>
                <w:lang w:val="en-US" w:eastAsia="zh-CN"/>
              </w:rPr>
              <w:t>规定，重点区域禁止建设生产和使用高</w:t>
            </w:r>
            <w:r>
              <w:rPr>
                <w:rFonts w:hint="default" w:ascii="Times New Roman" w:hAnsi="Times New Roman" w:eastAsia="宋体"/>
                <w:b w:val="0"/>
                <w:bCs/>
                <w:color w:val="000000"/>
                <w:sz w:val="21"/>
                <w:szCs w:val="21"/>
                <w:lang w:val="en-US" w:eastAsia="zh-CN"/>
              </w:rPr>
              <w:t>VOCs</w:t>
            </w:r>
            <w:r>
              <w:rPr>
                <w:rFonts w:hint="eastAsia" w:ascii="Times New Roman" w:hAnsi="Times New Roman" w:eastAsia="宋体"/>
                <w:b w:val="0"/>
                <w:bCs/>
                <w:color w:val="000000"/>
                <w:sz w:val="21"/>
                <w:szCs w:val="21"/>
                <w:lang w:val="en-US" w:eastAsia="zh-CN"/>
              </w:rPr>
              <w:t xml:space="preserve">含量的溶剂型涂料、油墨、胶粘剂等项目。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本项目生产过程中使用水性醇酸钢结构漆，不属于高</w:t>
            </w:r>
            <w:r>
              <w:rPr>
                <w:rFonts w:hint="default" w:ascii="Times New Roman" w:hAnsi="Times New Roman" w:eastAsia="宋体"/>
                <w:b w:val="0"/>
                <w:bCs/>
                <w:color w:val="000000"/>
                <w:sz w:val="21"/>
                <w:szCs w:val="21"/>
                <w:lang w:val="en-US" w:eastAsia="zh-CN"/>
              </w:rPr>
              <w:t>VOCs</w:t>
            </w:r>
            <w:r>
              <w:rPr>
                <w:rFonts w:hint="eastAsia" w:ascii="Times New Roman" w:hAnsi="Times New Roman" w:eastAsia="宋体"/>
                <w:b w:val="0"/>
                <w:bCs/>
                <w:color w:val="000000"/>
                <w:sz w:val="21"/>
                <w:szCs w:val="21"/>
                <w:lang w:val="en-US" w:eastAsia="zh-CN"/>
              </w:rPr>
              <w:t>含量的溶剂型涂料，符合要求。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综上所述，本项目满足《打赢蓝天保卫战三年行动计划》相关要求。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7、与《</w:t>
            </w:r>
            <w:r>
              <w:rPr>
                <w:rFonts w:hint="default"/>
                <w:b/>
                <w:bCs/>
                <w:sz w:val="21"/>
                <w:szCs w:val="21"/>
                <w:lang w:val="en-US" w:eastAsia="zh-CN"/>
              </w:rPr>
              <w:t>2020</w:t>
            </w:r>
            <w:r>
              <w:rPr>
                <w:rFonts w:hint="eastAsia"/>
                <w:b/>
                <w:bCs/>
                <w:sz w:val="21"/>
                <w:szCs w:val="21"/>
                <w:lang w:val="en-US" w:eastAsia="zh-CN"/>
              </w:rPr>
              <w:t>年挥发性有机物治理攻坚方案》（环大气〔</w:t>
            </w:r>
            <w:r>
              <w:rPr>
                <w:rFonts w:hint="default"/>
                <w:b/>
                <w:bCs/>
                <w:sz w:val="21"/>
                <w:szCs w:val="21"/>
                <w:lang w:val="en-US" w:eastAsia="zh-CN"/>
              </w:rPr>
              <w:t>2020</w:t>
            </w:r>
            <w:r>
              <w:rPr>
                <w:rFonts w:hint="eastAsia"/>
                <w:b/>
                <w:bCs/>
                <w:sz w:val="21"/>
                <w:szCs w:val="21"/>
                <w:lang w:val="en-US" w:eastAsia="zh-CN"/>
              </w:rPr>
              <w:t>〕</w:t>
            </w:r>
            <w:r>
              <w:rPr>
                <w:rFonts w:hint="default"/>
                <w:b/>
                <w:bCs/>
                <w:sz w:val="21"/>
                <w:szCs w:val="21"/>
                <w:lang w:val="en-US" w:eastAsia="zh-CN"/>
              </w:rPr>
              <w:t>33</w:t>
            </w:r>
            <w:r>
              <w:rPr>
                <w:rFonts w:hint="eastAsia"/>
                <w:b/>
                <w:bCs/>
                <w:sz w:val="21"/>
                <w:szCs w:val="21"/>
                <w:lang w:val="en-US" w:eastAsia="zh-CN"/>
              </w:rPr>
              <w:t>号）符合性分析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b w:val="0"/>
                <w:bCs/>
                <w:color w:val="000000"/>
                <w:sz w:val="21"/>
                <w:szCs w:val="21"/>
                <w:lang w:val="en-US" w:eastAsia="zh-CN"/>
              </w:rPr>
            </w:pPr>
            <w:r>
              <w:rPr>
                <w:rFonts w:hint="eastAsia" w:ascii="Times New Roman" w:hAnsi="Times New Roman" w:eastAsia="宋体"/>
                <w:b w:val="0"/>
                <w:bCs/>
                <w:color w:val="000000"/>
                <w:sz w:val="21"/>
                <w:szCs w:val="21"/>
                <w:lang w:val="en-US" w:eastAsia="zh-CN"/>
              </w:rPr>
              <w:t>根据《</w:t>
            </w:r>
            <w:r>
              <w:rPr>
                <w:rFonts w:hint="default" w:ascii="Times New Roman" w:hAnsi="Times New Roman" w:eastAsia="宋体"/>
                <w:b w:val="0"/>
                <w:bCs/>
                <w:color w:val="000000"/>
                <w:sz w:val="21"/>
                <w:szCs w:val="21"/>
                <w:lang w:val="en-US" w:eastAsia="zh-CN"/>
              </w:rPr>
              <w:t>2020</w:t>
            </w:r>
            <w:r>
              <w:rPr>
                <w:rFonts w:hint="eastAsia" w:ascii="Times New Roman" w:hAnsi="Times New Roman" w:eastAsia="宋体"/>
                <w:b w:val="0"/>
                <w:bCs/>
                <w:color w:val="000000"/>
                <w:sz w:val="21"/>
                <w:szCs w:val="21"/>
                <w:lang w:val="en-US" w:eastAsia="zh-CN"/>
              </w:rPr>
              <w:t>年挥发性有机物治理攻坚方案》（环大气〔</w:t>
            </w:r>
            <w:r>
              <w:rPr>
                <w:rFonts w:hint="default" w:ascii="Times New Roman" w:hAnsi="Times New Roman" w:eastAsia="宋体"/>
                <w:b w:val="0"/>
                <w:bCs/>
                <w:color w:val="000000"/>
                <w:sz w:val="21"/>
                <w:szCs w:val="21"/>
                <w:lang w:val="en-US" w:eastAsia="zh-CN"/>
              </w:rPr>
              <w:t>2020</w:t>
            </w:r>
            <w:r>
              <w:rPr>
                <w:rFonts w:hint="eastAsia" w:ascii="Times New Roman" w:hAnsi="Times New Roman" w:eastAsia="宋体"/>
                <w:b w:val="0"/>
                <w:bCs/>
                <w:color w:val="000000"/>
                <w:sz w:val="21"/>
                <w:szCs w:val="21"/>
                <w:lang w:val="en-US" w:eastAsia="zh-CN"/>
              </w:rPr>
              <w:t>〕</w:t>
            </w:r>
            <w:r>
              <w:rPr>
                <w:rFonts w:hint="default" w:ascii="Times New Roman" w:hAnsi="Times New Roman" w:eastAsia="宋体"/>
                <w:b w:val="0"/>
                <w:bCs/>
                <w:color w:val="000000"/>
                <w:sz w:val="21"/>
                <w:szCs w:val="21"/>
                <w:lang w:val="en-US" w:eastAsia="zh-CN"/>
              </w:rPr>
              <w:t>33</w:t>
            </w:r>
            <w:r>
              <w:rPr>
                <w:rFonts w:hint="eastAsia" w:ascii="Times New Roman" w:hAnsi="Times New Roman" w:eastAsia="宋体"/>
                <w:b w:val="0"/>
                <w:bCs/>
                <w:color w:val="000000"/>
                <w:sz w:val="21"/>
                <w:szCs w:val="21"/>
                <w:lang w:val="en-US" w:eastAsia="zh-CN"/>
              </w:rPr>
              <w:t>号）要求，本项目</w:t>
            </w:r>
            <w:r>
              <w:rPr>
                <w:rFonts w:hint="eastAsia"/>
                <w:b w:val="0"/>
                <w:bCs/>
                <w:color w:val="000000"/>
                <w:sz w:val="21"/>
                <w:szCs w:val="21"/>
                <w:lang w:val="en-US" w:eastAsia="zh-CN"/>
              </w:rPr>
              <w:t>符合性分析如下：</w:t>
            </w:r>
          </w:p>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eastAsia="宋体"/>
                <w:b/>
                <w:bCs/>
                <w:sz w:val="21"/>
                <w:szCs w:val="21"/>
                <w:vertAlign w:val="baseline"/>
                <w:lang w:val="en-US" w:eastAsia="zh-CN"/>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3</w:t>
            </w:r>
            <w:r>
              <w:rPr>
                <w:rFonts w:hint="default" w:ascii="Times New Roman" w:hAnsi="Times New Roman" w:eastAsia="宋体" w:cs="Times New Roman"/>
                <w:b/>
                <w:bCs/>
                <w:sz w:val="21"/>
                <w:szCs w:val="21"/>
              </w:rPr>
              <w:t xml:space="preserve">   </w:t>
            </w:r>
            <w:r>
              <w:rPr>
                <w:rFonts w:hint="eastAsia" w:cs="Times New Roman"/>
                <w:b/>
                <w:bCs/>
                <w:sz w:val="21"/>
                <w:szCs w:val="21"/>
                <w:lang w:eastAsia="zh-CN"/>
              </w:rPr>
              <w:t>《</w:t>
            </w:r>
            <w:r>
              <w:rPr>
                <w:rFonts w:hint="eastAsia" w:cs="Times New Roman"/>
                <w:b/>
                <w:bCs/>
                <w:sz w:val="21"/>
                <w:szCs w:val="21"/>
                <w:lang w:val="en-US" w:eastAsia="zh-CN"/>
              </w:rPr>
              <w:t>2020年挥发性有机物治理攻坚方案</w:t>
            </w:r>
            <w:r>
              <w:rPr>
                <w:rFonts w:hint="eastAsia" w:cs="Times New Roman"/>
                <w:b/>
                <w:bCs/>
                <w:sz w:val="21"/>
                <w:szCs w:val="21"/>
                <w:lang w:eastAsia="zh-CN"/>
              </w:rPr>
              <w:t>》符合性</w:t>
            </w:r>
          </w:p>
          <w:tbl>
            <w:tblPr>
              <w:tblStyle w:val="13"/>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3202"/>
              <w:gridCol w:w="2369"/>
              <w:gridCol w:w="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72"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序号</w:t>
                  </w:r>
                </w:p>
              </w:tc>
              <w:tc>
                <w:tcPr>
                  <w:tcW w:w="3212"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方案要求</w:t>
                  </w:r>
                </w:p>
              </w:tc>
              <w:tc>
                <w:tcPr>
                  <w:tcW w:w="2376"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项目概况</w:t>
                  </w:r>
                </w:p>
              </w:tc>
              <w:tc>
                <w:tcPr>
                  <w:tcW w:w="975"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72" w:type="dxa"/>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1</w:t>
                  </w:r>
                </w:p>
              </w:tc>
              <w:tc>
                <w:tcPr>
                  <w:tcW w:w="3212"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大力推进源头替代，有效减少</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产生。大力推进低（无）</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含量原辅材料替代。将全面使用符合国家要求的低</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含量原辅材料的企业纳入正面清单和政府绿色采购清单。企业应建立原辅材料台账，记录</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原辅材料名称、成分、</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含量、采购量、使用量、库存量、回收方式、回收量等信息，并保存相关证明材料。</w:t>
                  </w:r>
                </w:p>
              </w:tc>
              <w:tc>
                <w:tcPr>
                  <w:tcW w:w="2376"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本项目使用水性醇酸结</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构漆，为低</w:t>
                  </w:r>
                  <w:r>
                    <w:rPr>
                      <w:rFonts w:hint="default" w:cs="Times New Roman"/>
                      <w:bCs/>
                      <w:sz w:val="21"/>
                      <w:szCs w:val="21"/>
                      <w:highlight w:val="none"/>
                      <w:vertAlign w:val="baseline"/>
                      <w:lang w:val="en-US" w:eastAsia="zh-CN"/>
                    </w:rPr>
                    <w:t>VOCs</w:t>
                  </w:r>
                  <w:r>
                    <w:rPr>
                      <w:rFonts w:hint="eastAsia" w:cs="Times New Roman"/>
                      <w:bCs/>
                      <w:sz w:val="21"/>
                      <w:szCs w:val="21"/>
                      <w:highlight w:val="none"/>
                      <w:vertAlign w:val="baseline"/>
                      <w:lang w:val="en-US" w:eastAsia="zh-CN"/>
                    </w:rPr>
                    <w:t>含量原料，企业投产后，将建立原辅材料采购台账</w:t>
                  </w:r>
                </w:p>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，记录水性漆采购厂家信息、成分、采购量、</w:t>
                  </w:r>
                  <w:r>
                    <w:rPr>
                      <w:rFonts w:hint="default" w:cs="Times New Roman"/>
                      <w:bCs/>
                      <w:sz w:val="21"/>
                      <w:szCs w:val="21"/>
                      <w:highlight w:val="none"/>
                      <w:vertAlign w:val="baseline"/>
                      <w:lang w:val="en-US" w:eastAsia="zh-CN"/>
                    </w:rPr>
                    <w:t>。</w:t>
                  </w:r>
                  <w:r>
                    <w:rPr>
                      <w:rFonts w:hint="eastAsia" w:cs="Times New Roman"/>
                      <w:bCs/>
                      <w:sz w:val="21"/>
                      <w:szCs w:val="21"/>
                      <w:highlight w:val="none"/>
                      <w:vertAlign w:val="baseline"/>
                      <w:lang w:val="en-US" w:eastAsia="zh-CN"/>
                    </w:rPr>
                    <w:t>使用量等</w:t>
                  </w:r>
                </w:p>
              </w:tc>
              <w:tc>
                <w:tcPr>
                  <w:tcW w:w="975"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72" w:type="dxa"/>
                  <w:vAlign w:val="center"/>
                </w:tcPr>
                <w:p>
                  <w:pPr>
                    <w:jc w:val="center"/>
                    <w:rPr>
                      <w:rFonts w:hint="default"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2</w:t>
                  </w:r>
                </w:p>
              </w:tc>
              <w:tc>
                <w:tcPr>
                  <w:tcW w:w="3212"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聚焦治污设施“三率”，提升综合治理效率。按照“应收尽收”的原则提升废气收集率，将无组织排放转变为有组织排放进行控制，优先采用密闭设备、在密闭空间中操作或采用全密闭集气罩收集方式。</w:t>
                  </w:r>
                </w:p>
              </w:tc>
              <w:tc>
                <w:tcPr>
                  <w:tcW w:w="2376"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本项目设置密闭式喷漆房，且喷漆房为负压状态，提高了废气收集效率，将无组织变为有组织进行处理。</w:t>
                  </w:r>
                </w:p>
              </w:tc>
              <w:tc>
                <w:tcPr>
                  <w:tcW w:w="975" w:type="dxa"/>
                  <w:vAlign w:val="center"/>
                </w:tcPr>
                <w:p>
                  <w:pPr>
                    <w:jc w:val="center"/>
                    <w:rPr>
                      <w:rFonts w:hint="eastAsia" w:cs="Times New Roman"/>
                      <w:bCs/>
                      <w:sz w:val="21"/>
                      <w:szCs w:val="21"/>
                      <w:highlight w:val="none"/>
                      <w:vertAlign w:val="baseline"/>
                      <w:lang w:val="en-US" w:eastAsia="zh-CN"/>
                    </w:rPr>
                  </w:pPr>
                  <w:r>
                    <w:rPr>
                      <w:rFonts w:hint="eastAsia" w:cs="Times New Roman"/>
                      <w:bCs/>
                      <w:sz w:val="21"/>
                      <w:szCs w:val="21"/>
                      <w:highlight w:val="none"/>
                      <w:vertAlign w:val="baseline"/>
                      <w:lang w:val="en-US" w:eastAsia="zh-CN"/>
                    </w:rPr>
                    <w:t>符合</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eastAsia="宋体"/>
                <w:szCs w:val="21"/>
                <w:lang w:val="en-US" w:eastAsia="zh-CN"/>
              </w:rPr>
            </w:pPr>
            <w:r>
              <w:rPr>
                <w:rFonts w:hint="eastAsia" w:ascii="Times New Roman" w:hAnsi="Times New Roman" w:eastAsia="宋体"/>
                <w:b w:val="0"/>
                <w:bCs/>
                <w:color w:val="000000"/>
                <w:sz w:val="21"/>
                <w:szCs w:val="21"/>
                <w:lang w:val="en-US" w:eastAsia="zh-CN"/>
              </w:rPr>
              <w:t>综上所述，本项目满足《2020年挥发性有机物治理攻坚方案》相关要求。</w:t>
            </w:r>
          </w:p>
        </w:tc>
      </w:tr>
    </w:tbl>
    <w:p>
      <w:pPr>
        <w:pStyle w:val="2"/>
        <w:rPr>
          <w:rFonts w:hint="eastAsia" w:eastAsia="宋体"/>
          <w:lang w:eastAsia="zh-CN"/>
        </w:rPr>
        <w:sectPr>
          <w:footerReference r:id="rId8" w:type="first"/>
          <w:footerReference r:id="rId7" w:type="default"/>
          <w:pgSz w:w="11906" w:h="16838"/>
          <w:pgMar w:top="1418" w:right="1418" w:bottom="1474" w:left="1446" w:header="851" w:footer="992" w:gutter="0"/>
          <w:pgBorders>
            <w:top w:val="none" w:sz="0" w:space="0"/>
            <w:left w:val="none" w:sz="0" w:space="0"/>
            <w:bottom w:val="none" w:sz="0" w:space="0"/>
            <w:right w:val="none" w:sz="0" w:space="0"/>
          </w:pgBorders>
          <w:pgNumType w:fmt="decimal" w:start="1"/>
          <w:cols w:space="720" w:num="1"/>
          <w:titlePg/>
          <w:docGrid w:type="lines" w:linePitch="312" w:charSpace="-4301"/>
        </w:sectPr>
      </w:pPr>
    </w:p>
    <w:p>
      <w:pPr>
        <w:pStyle w:val="3"/>
        <w:rPr>
          <w:rFonts w:hint="eastAsia" w:ascii="黑体" w:hAnsi="黑体" w:eastAsia="黑体" w:cs="黑体"/>
          <w:b/>
          <w:bCs/>
          <w:color w:val="000000"/>
          <w:kern w:val="44"/>
          <w:sz w:val="30"/>
          <w:szCs w:val="30"/>
          <w:highlight w:val="none"/>
          <w:lang w:val="en-US" w:eastAsia="zh-CN" w:bidi="ar-SA"/>
        </w:rPr>
      </w:pPr>
      <w:r>
        <w:rPr>
          <w:rFonts w:hint="eastAsia" w:ascii="黑体" w:hAnsi="黑体" w:eastAsia="黑体" w:cs="黑体"/>
          <w:b/>
          <w:bCs/>
          <w:color w:val="000000"/>
          <w:kern w:val="44"/>
          <w:sz w:val="30"/>
          <w:szCs w:val="30"/>
          <w:highlight w:val="none"/>
          <w:lang w:val="en-US" w:eastAsia="zh-CN" w:bidi="ar-SA"/>
        </w:rPr>
        <w:t>二、建设项目工程分析</w:t>
      </w:r>
    </w:p>
    <w:tbl>
      <w:tblPr>
        <w:tblStyle w:val="12"/>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85" w:hRule="atLeast"/>
          <w:jc w:val="center"/>
        </w:trPr>
        <w:tc>
          <w:tcPr>
            <w:tcW w:w="383" w:type="pct"/>
            <w:vAlign w:val="center"/>
          </w:tcPr>
          <w:p>
            <w:pPr>
              <w:pStyle w:val="11"/>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4616" w:type="pct"/>
          </w:tcPr>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422" w:firstLineChars="0"/>
              <w:jc w:val="both"/>
              <w:textAlignment w:val="auto"/>
              <w:rPr>
                <w:rFonts w:hint="eastAsia" w:ascii="Times New Roman" w:hAnsi="Times New Roman" w:eastAsia="宋体"/>
                <w:b/>
                <w:kern w:val="0"/>
                <w:sz w:val="21"/>
                <w:szCs w:val="21"/>
                <w:lang w:val="en-US" w:eastAsia="zh-CN"/>
              </w:rPr>
            </w:pPr>
            <w:r>
              <w:rPr>
                <w:rFonts w:hint="eastAsia" w:ascii="Times New Roman" w:hAnsi="Times New Roman" w:eastAsia="宋体"/>
                <w:b/>
                <w:kern w:val="0"/>
                <w:sz w:val="21"/>
                <w:szCs w:val="21"/>
                <w:lang w:val="en-US" w:eastAsia="zh-CN"/>
              </w:rPr>
              <w:t>建设内容</w:t>
            </w:r>
          </w:p>
          <w:p>
            <w:pPr>
              <w:pStyle w:val="4"/>
              <w:spacing w:line="360" w:lineRule="auto"/>
              <w:ind w:firstLine="420" w:firstLineChars="200"/>
              <w:rPr>
                <w:rFonts w:ascii="Times New Roman" w:hAnsi="Times New Roman"/>
                <w:sz w:val="21"/>
                <w:szCs w:val="21"/>
              </w:rPr>
            </w:pPr>
            <w:r>
              <w:rPr>
                <w:rFonts w:hint="eastAsia" w:cs="Times New Roman"/>
                <w:bCs/>
                <w:sz w:val="21"/>
                <w:szCs w:val="21"/>
                <w:lang w:val="en-US" w:eastAsia="zh-CN"/>
              </w:rPr>
              <w:t>本项目建设内容包括主体工程、辅助工程、公用工程等配套基础设施，</w:t>
            </w:r>
            <w:r>
              <w:rPr>
                <w:rFonts w:hint="eastAsia" w:cs="Times New Roman"/>
                <w:sz w:val="21"/>
                <w:szCs w:val="21"/>
                <w:lang w:eastAsia="zh-CN"/>
              </w:rPr>
              <w:t>主要建设内容见下表</w:t>
            </w:r>
            <w:r>
              <w:rPr>
                <w:rFonts w:hint="eastAsia" w:cs="Times New Roman"/>
                <w:sz w:val="21"/>
                <w:szCs w:val="21"/>
                <w:lang w:val="en-US" w:eastAsia="zh-CN"/>
              </w:rPr>
              <w:t>4</w:t>
            </w:r>
            <w:r>
              <w:rPr>
                <w:rFonts w:hint="eastAsia" w:cs="Times New Roman"/>
                <w:sz w:val="21"/>
                <w:szCs w:val="21"/>
                <w:lang w:eastAsia="zh-CN"/>
              </w:rPr>
              <w:t>。</w:t>
            </w:r>
            <w:r>
              <w:rPr>
                <w:rFonts w:hint="eastAsia" w:ascii="Times New Roman" w:hAnsi="Times New Roman"/>
                <w:sz w:val="21"/>
                <w:szCs w:val="21"/>
              </w:rPr>
              <w:t xml:space="preserve"> </w:t>
            </w:r>
            <w:r>
              <w:rPr>
                <w:rFonts w:ascii="Times New Roman" w:hAnsi="Times New Roman"/>
                <w:sz w:val="21"/>
                <w:szCs w:val="21"/>
              </w:rPr>
              <w:t xml:space="preserve"> </w:t>
            </w:r>
          </w:p>
          <w:p>
            <w:pPr>
              <w:pStyle w:val="4"/>
              <w:spacing w:line="360" w:lineRule="auto"/>
              <w:ind w:left="0" w:leftChars="0"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4</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rPr>
              <w:t xml:space="preserve"> 建设项目主要工程内容</w:t>
            </w:r>
          </w:p>
          <w:tbl>
            <w:tblPr>
              <w:tblStyle w:val="1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969"/>
              <w:gridCol w:w="1130"/>
              <w:gridCol w:w="4493"/>
              <w:gridCol w:w="9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6" w:hRule="atLeast"/>
              </w:trPr>
              <w:tc>
                <w:tcPr>
                  <w:tcW w:w="480"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工程类别</w:t>
                  </w: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工程名称</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eastAsia="zh-CN"/>
                    </w:rPr>
                    <w:t>工程内容</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eastAsia="宋体" w:cs="Times New Roman"/>
                      <w:b/>
                      <w:bCs/>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8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主体工程</w:t>
                  </w:r>
                </w:p>
              </w:tc>
              <w:tc>
                <w:tcPr>
                  <w:tcW w:w="584"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val="en-US" w:eastAsia="zh-CN"/>
                    </w:rPr>
                    <w:t>1#车间</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托辊车间</w:t>
                  </w:r>
                </w:p>
              </w:tc>
              <w:tc>
                <w:tcPr>
                  <w:tcW w:w="2708" w:type="pct"/>
                  <w:vAlign w:val="center"/>
                </w:tcPr>
                <w:p>
                  <w:pPr>
                    <w:widowControl/>
                    <w:adjustRightInd/>
                    <w:snapToGrid/>
                    <w:spacing w:line="240" w:lineRule="auto"/>
                    <w:ind w:firstLine="0" w:firstLineChars="0"/>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450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rPr>
                    <w:t>轻钢</w:t>
                  </w:r>
                  <w:r>
                    <w:rPr>
                      <w:rFonts w:hint="eastAsia" w:ascii="Times New Roman" w:hAnsi="Times New Roman" w:eastAsia="宋体" w:cs="Times New Roman"/>
                      <w:color w:val="auto"/>
                      <w:kern w:val="0"/>
                      <w:sz w:val="21"/>
                      <w:szCs w:val="21"/>
                      <w:highlight w:val="none"/>
                      <w:lang w:eastAsia="zh-CN"/>
                    </w:rPr>
                    <w:t>结构，</w:t>
                  </w:r>
                  <w:r>
                    <w:rPr>
                      <w:rFonts w:hint="eastAsia"/>
                      <w:lang w:eastAsia="zh-CN"/>
                    </w:rPr>
                    <w:t>主要进行托辊生产，分为原材料区、生产区和成品区，主要布置机床、焊机等，主要工艺为机加工、焊接。</w:t>
                  </w:r>
                </w:p>
              </w:tc>
              <w:tc>
                <w:tcPr>
                  <w:tcW w:w="545" w:type="pct"/>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设备已入厂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2#车间</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eastAsia="zh-CN"/>
                    </w:rPr>
                    <w:t>永磁电动滚筒</w:t>
                  </w:r>
                  <w:r>
                    <w:rPr>
                      <w:rFonts w:hint="eastAsia" w:ascii="Times New Roman" w:hAnsi="Times New Roman" w:eastAsia="宋体" w:cs="Times New Roman"/>
                      <w:sz w:val="21"/>
                      <w:szCs w:val="21"/>
                      <w:vertAlign w:val="baseline"/>
                      <w:lang w:val="en-US" w:eastAsia="zh-CN"/>
                    </w:rPr>
                    <w:t>车间</w:t>
                  </w:r>
                </w:p>
              </w:tc>
              <w:tc>
                <w:tcPr>
                  <w:tcW w:w="2708" w:type="pct"/>
                  <w:vAlign w:val="center"/>
                </w:tcPr>
                <w:p>
                  <w:pPr>
                    <w:widowControl/>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370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rPr>
                    <w:t>轻钢</w:t>
                  </w:r>
                  <w:r>
                    <w:rPr>
                      <w:rFonts w:hint="eastAsia" w:ascii="Times New Roman" w:hAnsi="Times New Roman" w:eastAsia="宋体" w:cs="Times New Roman"/>
                      <w:color w:val="auto"/>
                      <w:kern w:val="0"/>
                      <w:sz w:val="21"/>
                      <w:szCs w:val="21"/>
                      <w:highlight w:val="none"/>
                      <w:lang w:eastAsia="zh-CN"/>
                    </w:rPr>
                    <w:t>结构，</w:t>
                  </w:r>
                  <w:r>
                    <w:rPr>
                      <w:rFonts w:hint="eastAsia"/>
                      <w:lang w:eastAsia="zh-CN"/>
                    </w:rPr>
                    <w:t>主要进行</w:t>
                  </w:r>
                  <w:r>
                    <w:rPr>
                      <w:rFonts w:hint="eastAsia"/>
                      <w:lang w:val="en-US" w:eastAsia="zh-CN"/>
                    </w:rPr>
                    <w:t>电动滚筒</w:t>
                  </w:r>
                  <w:r>
                    <w:rPr>
                      <w:rFonts w:hint="eastAsia"/>
                      <w:lang w:eastAsia="zh-CN"/>
                    </w:rPr>
                    <w:t>生产，分为原材料区、生产区和成品区，主要布置</w:t>
                  </w:r>
                  <w:r>
                    <w:rPr>
                      <w:rFonts w:hint="eastAsia"/>
                      <w:lang w:val="en-US" w:eastAsia="zh-CN"/>
                    </w:rPr>
                    <w:t>车床设备</w:t>
                  </w:r>
                  <w:r>
                    <w:rPr>
                      <w:rFonts w:hint="eastAsia"/>
                      <w:lang w:eastAsia="zh-CN"/>
                    </w:rPr>
                    <w:t>，主要工艺为机加工。</w:t>
                  </w:r>
                </w:p>
              </w:tc>
              <w:tc>
                <w:tcPr>
                  <w:tcW w:w="545"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3#车间</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eastAsia="zh-CN"/>
                    </w:rPr>
                    <w:t>液压千斤顶</w:t>
                  </w:r>
                  <w:r>
                    <w:rPr>
                      <w:rFonts w:hint="eastAsia" w:ascii="Times New Roman" w:hAnsi="Times New Roman" w:eastAsia="宋体" w:cs="Times New Roman"/>
                      <w:sz w:val="21"/>
                      <w:szCs w:val="21"/>
                      <w:vertAlign w:val="baseline"/>
                      <w:lang w:val="en-US" w:eastAsia="zh-CN"/>
                    </w:rPr>
                    <w:t>车间</w:t>
                  </w:r>
                </w:p>
              </w:tc>
              <w:tc>
                <w:tcPr>
                  <w:tcW w:w="2708" w:type="pct"/>
                  <w:vAlign w:val="center"/>
                </w:tcPr>
                <w:p>
                  <w:pPr>
                    <w:widowControl/>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530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rPr>
                    <w:t>轻钢</w:t>
                  </w:r>
                  <w:r>
                    <w:rPr>
                      <w:rFonts w:hint="eastAsia" w:ascii="Times New Roman" w:hAnsi="Times New Roman" w:eastAsia="宋体" w:cs="Times New Roman"/>
                      <w:color w:val="auto"/>
                      <w:kern w:val="0"/>
                      <w:sz w:val="21"/>
                      <w:szCs w:val="21"/>
                      <w:highlight w:val="none"/>
                      <w:lang w:eastAsia="zh-CN"/>
                    </w:rPr>
                    <w:t>结构，</w:t>
                  </w:r>
                  <w:r>
                    <w:rPr>
                      <w:rFonts w:hint="eastAsia"/>
                      <w:lang w:eastAsia="zh-CN"/>
                    </w:rPr>
                    <w:t>主要进行</w:t>
                  </w:r>
                  <w:r>
                    <w:rPr>
                      <w:rFonts w:hint="eastAsia"/>
                      <w:lang w:val="en-US" w:eastAsia="zh-CN"/>
                    </w:rPr>
                    <w:t>液压千斤顶</w:t>
                  </w:r>
                  <w:r>
                    <w:rPr>
                      <w:rFonts w:hint="eastAsia"/>
                      <w:lang w:eastAsia="zh-CN"/>
                    </w:rPr>
                    <w:t>生产，分为原材料区、生产区和成品区，主要布置</w:t>
                  </w:r>
                  <w:r>
                    <w:rPr>
                      <w:rFonts w:hint="eastAsia"/>
                      <w:lang w:val="en-US" w:eastAsia="zh-CN"/>
                    </w:rPr>
                    <w:t>车床</w:t>
                  </w:r>
                  <w:r>
                    <w:rPr>
                      <w:rFonts w:hint="eastAsia"/>
                      <w:lang w:eastAsia="zh-CN"/>
                    </w:rPr>
                    <w:t>、焊机等，主要工艺为机加工、焊接和喷涂</w:t>
                  </w:r>
                </w:p>
              </w:tc>
              <w:tc>
                <w:tcPr>
                  <w:tcW w:w="545"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4#车间</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eastAsia="zh-CN"/>
                    </w:rPr>
                    <w:t>矿山设备维修车间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auto"/>
                      <w:kern w:val="0"/>
                      <w:sz w:val="21"/>
                      <w:szCs w:val="21"/>
                      <w:highlight w:val="none"/>
                      <w:lang w:val="en-US" w:eastAsia="zh-CN"/>
                    </w:rPr>
                    <w:t>450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rPr>
                    <w:t>轻钢</w:t>
                  </w:r>
                  <w:r>
                    <w:rPr>
                      <w:rFonts w:hint="eastAsia" w:ascii="Times New Roman" w:hAnsi="Times New Roman" w:eastAsia="宋体" w:cs="Times New Roman"/>
                      <w:color w:val="auto"/>
                      <w:kern w:val="0"/>
                      <w:sz w:val="21"/>
                      <w:szCs w:val="21"/>
                      <w:highlight w:val="none"/>
                      <w:lang w:eastAsia="zh-CN"/>
                    </w:rPr>
                    <w:t>结构，</w:t>
                  </w:r>
                  <w:r>
                    <w:rPr>
                      <w:rFonts w:hint="eastAsia"/>
                      <w:lang w:eastAsia="zh-CN"/>
                    </w:rPr>
                    <w:t>主要进行托辊生产，分为</w:t>
                  </w:r>
                  <w:r>
                    <w:rPr>
                      <w:rFonts w:hint="eastAsia"/>
                      <w:lang w:val="en-US" w:eastAsia="zh-CN"/>
                    </w:rPr>
                    <w:t>维修区</w:t>
                  </w:r>
                  <w:r>
                    <w:rPr>
                      <w:rFonts w:hint="eastAsia"/>
                      <w:lang w:eastAsia="zh-CN"/>
                    </w:rPr>
                    <w:t>、生产区和成品区，</w:t>
                  </w:r>
                  <w:r>
                    <w:rPr>
                      <w:rFonts w:hint="eastAsia"/>
                      <w:lang w:val="en-US" w:eastAsia="zh-CN"/>
                    </w:rPr>
                    <w:t>内设一条矿山设备维修生产线、一条</w:t>
                  </w:r>
                  <w:r>
                    <w:rPr>
                      <w:rFonts w:hint="eastAsia" w:ascii="Times New Roman" w:hAnsi="Times New Roman" w:eastAsia="宋体" w:cs="Times New Roman"/>
                      <w:color w:val="auto"/>
                      <w:kern w:val="0"/>
                      <w:sz w:val="21"/>
                      <w:szCs w:val="21"/>
                      <w:highlight w:val="none"/>
                      <w:lang w:val="en-US" w:eastAsia="zh-CN"/>
                    </w:rPr>
                    <w:t>锚杆网片</w:t>
                  </w:r>
                  <w:r>
                    <w:rPr>
                      <w:rFonts w:hint="eastAsia" w:cs="Times New Roman"/>
                      <w:color w:val="auto"/>
                      <w:kern w:val="0"/>
                      <w:sz w:val="21"/>
                      <w:szCs w:val="21"/>
                      <w:highlight w:val="none"/>
                      <w:lang w:val="en-US" w:eastAsia="zh-CN"/>
                    </w:rPr>
                    <w:t>加工生产线，主要进行矿山设备的维修以及</w:t>
                  </w:r>
                  <w:r>
                    <w:rPr>
                      <w:rFonts w:hint="eastAsia" w:ascii="Times New Roman" w:hAnsi="Times New Roman" w:eastAsia="宋体" w:cs="Times New Roman"/>
                      <w:color w:val="auto"/>
                      <w:kern w:val="0"/>
                      <w:sz w:val="21"/>
                      <w:szCs w:val="21"/>
                      <w:highlight w:val="none"/>
                      <w:lang w:val="en-US" w:eastAsia="zh-CN"/>
                    </w:rPr>
                    <w:t>锚杆网片</w:t>
                  </w:r>
                  <w:r>
                    <w:rPr>
                      <w:rFonts w:hint="eastAsia" w:cs="Times New Roman"/>
                      <w:color w:val="auto"/>
                      <w:kern w:val="0"/>
                      <w:sz w:val="21"/>
                      <w:szCs w:val="21"/>
                      <w:highlight w:val="none"/>
                      <w:lang w:val="en-US" w:eastAsia="zh-CN"/>
                    </w:rPr>
                    <w:t>的生产。</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0"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cs="Times New Roman"/>
                      <w:sz w:val="21"/>
                      <w:szCs w:val="21"/>
                      <w:vertAlign w:val="baseline"/>
                      <w:lang w:eastAsia="zh-CN"/>
                    </w:rPr>
                    <w:t>储运工程</w:t>
                  </w: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库房</w:t>
                  </w:r>
                </w:p>
              </w:tc>
              <w:tc>
                <w:tcPr>
                  <w:tcW w:w="2708"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203</w:t>
                  </w:r>
                  <w:r>
                    <w:rPr>
                      <w:rFonts w:hint="default" w:ascii="Times New Roman" w:hAnsi="Times New Roman" w:eastAsia="宋体" w:cs="Times New Roman"/>
                      <w:color w:val="auto"/>
                      <w:kern w:val="0"/>
                      <w:sz w:val="21"/>
                      <w:szCs w:val="21"/>
                      <w:highlight w:val="none"/>
                      <w:lang w:val="en-US" w:eastAsia="zh-CN"/>
                    </w:rPr>
                    <w:t>m</w:t>
                  </w:r>
                  <w:r>
                    <w:rPr>
                      <w:rFonts w:hint="default" w:ascii="Times New Roman" w:hAnsi="Times New Roman" w:eastAsia="宋体" w:cs="Times New Roman"/>
                      <w:color w:val="auto"/>
                      <w:kern w:val="0"/>
                      <w:sz w:val="21"/>
                      <w:szCs w:val="21"/>
                      <w:highlight w:val="none"/>
                      <w:vertAlign w:val="superscript"/>
                      <w:lang w:val="en-US" w:eastAsia="zh-CN"/>
                    </w:rPr>
                    <w:t>2</w:t>
                  </w:r>
                  <w:r>
                    <w:rPr>
                      <w:rStyle w:val="19"/>
                      <w:rFonts w:hint="eastAsia" w:ascii="仿宋_GB2312" w:hAnsi="仿宋_GB2312" w:eastAsia="宋体"/>
                      <w:b w:val="0"/>
                      <w:i w:val="0"/>
                      <w:caps w:val="0"/>
                      <w:spacing w:val="0"/>
                      <w:w w:val="100"/>
                      <w:kern w:val="2"/>
                      <w:sz w:val="24"/>
                      <w:szCs w:val="24"/>
                      <w:highlight w:val="none"/>
                      <w:lang w:val="en-US" w:eastAsia="zh-CN" w:bidi="ar-SA"/>
                    </w:rPr>
                    <w:t>，</w:t>
                  </w:r>
                  <w:r>
                    <w:rPr>
                      <w:rFonts w:hint="eastAsia" w:ascii="Times New Roman" w:hAnsi="Times New Roman" w:eastAsia="宋体" w:cs="Times New Roman"/>
                      <w:color w:val="auto"/>
                      <w:kern w:val="0"/>
                      <w:sz w:val="21"/>
                      <w:szCs w:val="21"/>
                      <w:highlight w:val="none"/>
                      <w:lang w:val="en-US" w:eastAsia="zh-CN"/>
                    </w:rPr>
                    <w:t>砖混结构，用于</w:t>
                  </w:r>
                  <w:r>
                    <w:rPr>
                      <w:rFonts w:hint="default" w:ascii="Times New Roman" w:hAnsi="Times New Roman" w:eastAsia="宋体" w:cs="Times New Roman"/>
                      <w:color w:val="auto"/>
                      <w:kern w:val="0"/>
                      <w:sz w:val="21"/>
                      <w:szCs w:val="21"/>
                      <w:highlight w:val="none"/>
                      <w:lang w:val="en-US" w:eastAsia="zh-CN"/>
                    </w:rPr>
                    <w:t>各种辅助材料的储存</w:t>
                  </w:r>
                </w:p>
              </w:tc>
              <w:tc>
                <w:tcPr>
                  <w:tcW w:w="545" w:type="pct"/>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已</w:t>
                  </w:r>
                  <w:r>
                    <w:rPr>
                      <w:rFonts w:hint="eastAsia" w:cs="Times New Roman"/>
                      <w:color w:val="auto"/>
                      <w:kern w:val="0"/>
                      <w:sz w:val="21"/>
                      <w:szCs w:val="21"/>
                      <w:highlight w:val="none"/>
                      <w:lang w:eastAsia="zh-CN"/>
                    </w:rPr>
                    <w:t>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辅助工程</w:t>
                  </w: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eastAsia="宋体" w:cs="Times New Roman"/>
                      <w:color w:val="auto"/>
                      <w:kern w:val="0"/>
                      <w:sz w:val="21"/>
                      <w:szCs w:val="21"/>
                      <w:highlight w:val="none"/>
                      <w:lang w:eastAsia="zh-CN"/>
                    </w:rPr>
                    <w:t>喷漆房</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eastAsia="宋体" w:cs="Times New Roman"/>
                      <w:color w:val="auto"/>
                      <w:kern w:val="0"/>
                      <w:sz w:val="21"/>
                      <w:szCs w:val="21"/>
                      <w:highlight w:val="none"/>
                      <w:lang w:val="en-US" w:eastAsia="zh-CN"/>
                    </w:rPr>
                    <w:t>12</w:t>
                  </w:r>
                  <w:r>
                    <w:rPr>
                      <w:rFonts w:hint="eastAsia" w:ascii="Times New Roman" w:hAnsi="Times New Roman" w:eastAsia="宋体" w:cs="Times New Roman"/>
                      <w:color w:val="auto"/>
                      <w:kern w:val="0"/>
                      <w:sz w:val="21"/>
                      <w:szCs w:val="21"/>
                      <w:highlight w:val="none"/>
                      <w:lang w:val="en-US" w:eastAsia="zh-CN"/>
                    </w:rPr>
                    <w:t>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lang w:eastAsia="zh-CN"/>
                    </w:rPr>
                    <w:t>轻钢</w:t>
                  </w:r>
                  <w:r>
                    <w:rPr>
                      <w:rFonts w:hint="eastAsia" w:ascii="Times New Roman" w:hAnsi="Times New Roman" w:eastAsia="宋体" w:cs="Times New Roman"/>
                      <w:color w:val="auto"/>
                      <w:kern w:val="0"/>
                      <w:sz w:val="21"/>
                      <w:szCs w:val="21"/>
                      <w:highlight w:val="none"/>
                      <w:lang w:eastAsia="zh-CN"/>
                    </w:rPr>
                    <w:t>结构，</w:t>
                  </w:r>
                  <w:r>
                    <w:rPr>
                      <w:rFonts w:hint="eastAsia" w:cs="Times New Roman"/>
                      <w:color w:val="auto"/>
                      <w:kern w:val="0"/>
                      <w:sz w:val="21"/>
                      <w:szCs w:val="21"/>
                      <w:highlight w:val="none"/>
                      <w:lang w:eastAsia="zh-CN"/>
                    </w:rPr>
                    <w:t>密闭设计，</w:t>
                  </w:r>
                  <w:r>
                    <w:rPr>
                      <w:rFonts w:hint="eastAsia" w:ascii="Times New Roman" w:hAnsi="Times New Roman" w:eastAsia="宋体" w:cs="Times New Roman"/>
                      <w:color w:val="auto"/>
                      <w:kern w:val="0"/>
                      <w:sz w:val="21"/>
                      <w:szCs w:val="21"/>
                      <w:highlight w:val="none"/>
                      <w:lang w:eastAsia="zh-CN"/>
                    </w:rPr>
                    <w:t>内设一台半自动喷漆设备</w:t>
                  </w:r>
                  <w:r>
                    <w:rPr>
                      <w:rFonts w:hint="eastAsia" w:cs="Times New Roman"/>
                      <w:color w:val="auto"/>
                      <w:kern w:val="0"/>
                      <w:sz w:val="21"/>
                      <w:szCs w:val="21"/>
                      <w:highlight w:val="none"/>
                      <w:lang w:eastAsia="zh-CN"/>
                    </w:rPr>
                    <w:t>，仅托辊进喷漆房喷漆</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晾干间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60</w:t>
                  </w:r>
                  <w:r>
                    <w:rPr>
                      <w:rFonts w:hint="default" w:ascii="Times New Roman" w:hAnsi="Times New Roman" w:eastAsia="宋体" w:cs="Times New Roman"/>
                      <w:color w:val="auto"/>
                      <w:kern w:val="0"/>
                      <w:sz w:val="21"/>
                      <w:szCs w:val="21"/>
                      <w:highlight w:val="none"/>
                    </w:rPr>
                    <w:t>m</w:t>
                  </w:r>
                  <w:r>
                    <w:rPr>
                      <w:rFonts w:hint="default" w:ascii="Times New Roman" w:hAnsi="Times New Roman" w:eastAsia="宋体" w:cs="Times New Roman"/>
                      <w:color w:val="auto"/>
                      <w:kern w:val="0"/>
                      <w:sz w:val="21"/>
                      <w:szCs w:val="21"/>
                      <w:highlight w:val="none"/>
                      <w:vertAlign w:val="superscript"/>
                    </w:rPr>
                    <w:t>2</w:t>
                  </w:r>
                  <w:r>
                    <w:rPr>
                      <w:rFonts w:hint="default" w:ascii="Times New Roman" w:hAnsi="Times New Roman" w:eastAsia="宋体" w:cs="Times New Roman"/>
                      <w:color w:val="auto"/>
                      <w:kern w:val="0"/>
                      <w:sz w:val="21"/>
                      <w:szCs w:val="21"/>
                      <w:highlight w:val="none"/>
                    </w:rPr>
                    <w:t>，1层，</w:t>
                  </w:r>
                  <w:r>
                    <w:rPr>
                      <w:rFonts w:hint="eastAsia" w:ascii="Times New Roman" w:hAnsi="Times New Roman" w:eastAsia="宋体" w:cs="Times New Roman"/>
                      <w:color w:val="auto"/>
                      <w:kern w:val="0"/>
                      <w:sz w:val="21"/>
                      <w:szCs w:val="21"/>
                      <w:highlight w:val="none"/>
                      <w:lang w:eastAsia="zh-CN"/>
                    </w:rPr>
                    <w:t>全封闭</w:t>
                  </w:r>
                  <w:r>
                    <w:rPr>
                      <w:rFonts w:hint="default" w:ascii="Times New Roman" w:hAnsi="Times New Roman" w:eastAsia="宋体" w:cs="Times New Roman"/>
                      <w:color w:val="auto"/>
                      <w:kern w:val="0"/>
                      <w:sz w:val="21"/>
                      <w:szCs w:val="21"/>
                      <w:highlight w:val="none"/>
                      <w:lang w:eastAsia="zh-CN"/>
                    </w:rPr>
                    <w:t>轻钢</w:t>
                  </w:r>
                  <w:r>
                    <w:rPr>
                      <w:rFonts w:hint="eastAsia" w:ascii="Times New Roman" w:hAnsi="Times New Roman" w:eastAsia="宋体" w:cs="Times New Roman"/>
                      <w:color w:val="auto"/>
                      <w:kern w:val="0"/>
                      <w:sz w:val="21"/>
                      <w:szCs w:val="21"/>
                      <w:highlight w:val="none"/>
                      <w:lang w:eastAsia="zh-CN"/>
                    </w:rPr>
                    <w:t>结构</w:t>
                  </w:r>
                  <w:r>
                    <w:rPr>
                      <w:rFonts w:hint="eastAsia" w:cs="Times New Roman"/>
                      <w:color w:val="auto"/>
                      <w:kern w:val="0"/>
                      <w:sz w:val="21"/>
                      <w:szCs w:val="21"/>
                      <w:highlight w:val="none"/>
                      <w:lang w:eastAsia="zh-CN"/>
                    </w:rPr>
                    <w:t>，仅对喷漆后的托辊</w:t>
                  </w:r>
                  <w:r>
                    <w:rPr>
                      <w:rFonts w:hint="eastAsia" w:cs="Times New Roman"/>
                      <w:color w:val="auto"/>
                      <w:kern w:val="0"/>
                      <w:sz w:val="21"/>
                      <w:szCs w:val="21"/>
                      <w:highlight w:val="none"/>
                      <w:lang w:val="en-US" w:eastAsia="zh-CN"/>
                    </w:rPr>
                    <w:t>晾干</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办公楼</w:t>
                  </w:r>
                </w:p>
              </w:tc>
              <w:tc>
                <w:tcPr>
                  <w:tcW w:w="2708" w:type="pct"/>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1000</w:t>
                  </w:r>
                  <w:r>
                    <w:rPr>
                      <w:rFonts w:hint="default" w:ascii="Times New Roman" w:hAnsi="Times New Roman" w:eastAsia="宋体" w:cs="Times New Roman"/>
                      <w:color w:val="auto"/>
                      <w:kern w:val="0"/>
                      <w:sz w:val="21"/>
                      <w:szCs w:val="21"/>
                      <w:highlight w:val="none"/>
                      <w:lang w:val="en-US" w:eastAsia="zh-CN"/>
                    </w:rPr>
                    <w:t>m</w:t>
                  </w:r>
                  <w:r>
                    <w:rPr>
                      <w:rFonts w:hint="default" w:ascii="Times New Roman" w:hAnsi="Times New Roman" w:eastAsia="宋体" w:cs="Times New Roman"/>
                      <w:color w:val="auto"/>
                      <w:kern w:val="0"/>
                      <w:sz w:val="21"/>
                      <w:szCs w:val="21"/>
                      <w:highlight w:val="none"/>
                      <w:vertAlign w:val="superscript"/>
                      <w:lang w:val="en-US" w:eastAsia="zh-CN"/>
                    </w:rPr>
                    <w:t>2</w:t>
                  </w:r>
                  <w:r>
                    <w:rPr>
                      <w:rFonts w:hint="default" w:ascii="Times New Roman" w:hAnsi="Times New Roman" w:eastAsia="宋体" w:cs="Times New Roman"/>
                      <w:color w:val="auto"/>
                      <w:kern w:val="0"/>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rPr>
                    <w:t>3</w:t>
                  </w:r>
                  <w:r>
                    <w:rPr>
                      <w:rFonts w:hint="default" w:ascii="Times New Roman" w:hAnsi="Times New Roman" w:eastAsia="宋体" w:cs="Times New Roman"/>
                      <w:color w:val="auto"/>
                      <w:kern w:val="0"/>
                      <w:sz w:val="21"/>
                      <w:szCs w:val="21"/>
                      <w:highlight w:val="none"/>
                      <w:lang w:val="en-US" w:eastAsia="zh-CN"/>
                    </w:rPr>
                    <w:t>层，砖混</w:t>
                  </w:r>
                  <w:r>
                    <w:rPr>
                      <w:rFonts w:hint="eastAsia" w:ascii="Times New Roman" w:hAnsi="Times New Roman" w:eastAsia="宋体" w:cs="Times New Roman"/>
                      <w:color w:val="auto"/>
                      <w:kern w:val="0"/>
                      <w:sz w:val="21"/>
                      <w:szCs w:val="21"/>
                      <w:highlight w:val="none"/>
                      <w:lang w:val="en-US" w:eastAsia="zh-CN"/>
                    </w:rPr>
                    <w:t>结构</w:t>
                  </w:r>
                  <w:r>
                    <w:rPr>
                      <w:rFonts w:hint="default" w:ascii="Times New Roman" w:hAnsi="Times New Roman" w:eastAsia="宋体" w:cs="Times New Roman"/>
                      <w:color w:val="auto"/>
                      <w:kern w:val="0"/>
                      <w:sz w:val="21"/>
                      <w:szCs w:val="21"/>
                      <w:highlight w:val="none"/>
                      <w:lang w:val="en-US" w:eastAsia="zh-CN"/>
                    </w:rPr>
                    <w:t>，1层</w:t>
                  </w:r>
                  <w:r>
                    <w:rPr>
                      <w:rFonts w:hint="eastAsia" w:ascii="Times New Roman" w:hAnsi="Times New Roman" w:eastAsia="宋体" w:cs="Times New Roman"/>
                      <w:color w:val="auto"/>
                      <w:kern w:val="0"/>
                      <w:sz w:val="21"/>
                      <w:szCs w:val="21"/>
                      <w:highlight w:val="none"/>
                      <w:lang w:val="en-US" w:eastAsia="zh-CN"/>
                    </w:rPr>
                    <w:t>东侧</w:t>
                  </w:r>
                  <w:r>
                    <w:rPr>
                      <w:rFonts w:hint="default" w:ascii="Times New Roman" w:hAnsi="Times New Roman" w:eastAsia="宋体" w:cs="Times New Roman"/>
                      <w:color w:val="auto"/>
                      <w:kern w:val="0"/>
                      <w:sz w:val="21"/>
                      <w:szCs w:val="21"/>
                      <w:highlight w:val="none"/>
                      <w:lang w:val="en-US" w:eastAsia="zh-CN"/>
                    </w:rPr>
                    <w:t>设食堂，</w:t>
                  </w:r>
                  <w:r>
                    <w:rPr>
                      <w:rFonts w:hint="eastAsia" w:ascii="Times New Roman" w:hAnsi="Times New Roman" w:eastAsia="宋体" w:cs="Times New Roman"/>
                      <w:color w:val="auto"/>
                      <w:kern w:val="0"/>
                      <w:sz w:val="21"/>
                      <w:szCs w:val="21"/>
                      <w:highlight w:val="none"/>
                      <w:lang w:val="en-US" w:eastAsia="zh-CN"/>
                    </w:rPr>
                    <w:t>西侧设职工宿舍，2层用</w:t>
                  </w:r>
                  <w:r>
                    <w:rPr>
                      <w:rFonts w:hint="default" w:ascii="Times New Roman" w:hAnsi="Times New Roman" w:eastAsia="宋体" w:cs="Times New Roman"/>
                      <w:color w:val="auto"/>
                      <w:kern w:val="0"/>
                      <w:sz w:val="21"/>
                      <w:szCs w:val="21"/>
                      <w:highlight w:val="none"/>
                      <w:lang w:val="en-US" w:eastAsia="zh-CN"/>
                    </w:rPr>
                    <w:t>于办公，</w:t>
                  </w:r>
                  <w:r>
                    <w:rPr>
                      <w:rFonts w:hint="eastAsia" w:ascii="Times New Roman" w:hAnsi="Times New Roman" w:eastAsia="宋体" w:cs="Times New Roman"/>
                      <w:color w:val="auto"/>
                      <w:kern w:val="0"/>
                      <w:sz w:val="21"/>
                      <w:szCs w:val="21"/>
                      <w:highlight w:val="none"/>
                      <w:lang w:val="en-US" w:eastAsia="zh-CN"/>
                    </w:rPr>
                    <w:t>3</w:t>
                  </w:r>
                  <w:r>
                    <w:rPr>
                      <w:rFonts w:hint="default" w:ascii="Times New Roman" w:hAnsi="Times New Roman" w:eastAsia="宋体" w:cs="Times New Roman"/>
                      <w:color w:val="auto"/>
                      <w:kern w:val="0"/>
                      <w:sz w:val="21"/>
                      <w:szCs w:val="21"/>
                      <w:highlight w:val="none"/>
                      <w:lang w:val="en-US" w:eastAsia="zh-CN"/>
                    </w:rPr>
                    <w:t>层为</w:t>
                  </w:r>
                  <w:r>
                    <w:rPr>
                      <w:rFonts w:hint="eastAsia" w:ascii="Times New Roman" w:hAnsi="Times New Roman" w:eastAsia="宋体" w:cs="Times New Roman"/>
                      <w:color w:val="auto"/>
                      <w:kern w:val="0"/>
                      <w:sz w:val="21"/>
                      <w:szCs w:val="21"/>
                      <w:highlight w:val="none"/>
                      <w:lang w:val="en-US" w:eastAsia="zh-CN"/>
                    </w:rPr>
                    <w:t>产品研发及设计</w:t>
                  </w:r>
                </w:p>
              </w:tc>
              <w:tc>
                <w:tcPr>
                  <w:tcW w:w="545" w:type="pct"/>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门房</w:t>
                  </w:r>
                </w:p>
              </w:tc>
              <w:tc>
                <w:tcPr>
                  <w:tcW w:w="2708" w:type="pct"/>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66</w:t>
                  </w:r>
                  <w:r>
                    <w:rPr>
                      <w:rFonts w:hint="default" w:ascii="Times New Roman" w:hAnsi="Times New Roman" w:eastAsia="宋体" w:cs="Times New Roman"/>
                      <w:color w:val="auto"/>
                      <w:kern w:val="0"/>
                      <w:sz w:val="21"/>
                      <w:szCs w:val="21"/>
                      <w:highlight w:val="none"/>
                      <w:lang w:val="en-US" w:eastAsia="zh-CN"/>
                    </w:rPr>
                    <w:t>m</w:t>
                  </w:r>
                  <w:r>
                    <w:rPr>
                      <w:rFonts w:hint="default" w:ascii="Times New Roman" w:hAnsi="Times New Roman" w:eastAsia="宋体" w:cs="Times New Roman"/>
                      <w:color w:val="auto"/>
                      <w:kern w:val="0"/>
                      <w:sz w:val="21"/>
                      <w:szCs w:val="21"/>
                      <w:highlight w:val="none"/>
                      <w:vertAlign w:val="superscript"/>
                      <w:lang w:val="en-US" w:eastAsia="zh-CN"/>
                    </w:rPr>
                    <w:t>2</w:t>
                  </w:r>
                  <w:r>
                    <w:rPr>
                      <w:rFonts w:hint="eastAsia" w:ascii="Times New Roman" w:hAnsi="Times New Roman" w:eastAsia="宋体" w:cs="Times New Roman"/>
                      <w:color w:val="auto"/>
                      <w:kern w:val="0"/>
                      <w:sz w:val="21"/>
                      <w:szCs w:val="21"/>
                      <w:highlight w:val="none"/>
                      <w:lang w:val="en-US" w:eastAsia="zh-CN"/>
                    </w:rPr>
                    <w:t>，1层，砖混结构。</w:t>
                  </w:r>
                </w:p>
              </w:tc>
              <w:tc>
                <w:tcPr>
                  <w:tcW w:w="545" w:type="pct"/>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已</w:t>
                  </w:r>
                  <w:r>
                    <w:rPr>
                      <w:rFonts w:hint="eastAsia" w:cs="Times New Roman"/>
                      <w:color w:val="auto"/>
                      <w:kern w:val="0"/>
                      <w:sz w:val="21"/>
                      <w:szCs w:val="21"/>
                      <w:highlight w:val="none"/>
                      <w:lang w:eastAsia="zh-CN"/>
                    </w:rPr>
                    <w:t>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8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公用工程</w:t>
                  </w: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供水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园区供水管网提供</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cs="Times New Roman"/>
                      <w:color w:val="auto"/>
                      <w:kern w:val="0"/>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供电</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园区供电管网提供</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eastAsia="zh-CN"/>
                    </w:rPr>
                  </w:pPr>
                  <w:r>
                    <w:rPr>
                      <w:rFonts w:hint="eastAsia" w:cs="Times New Roman"/>
                      <w:color w:val="auto"/>
                      <w:kern w:val="0"/>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供暖</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园区集中供热</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cs="Times New Roman"/>
                      <w:color w:val="auto"/>
                      <w:kern w:val="0"/>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80"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环保工程</w:t>
                  </w:r>
                </w:p>
              </w:tc>
              <w:tc>
                <w:tcPr>
                  <w:tcW w:w="584"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废气</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焊接烟尘</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cs="Times New Roman"/>
                      <w:color w:val="auto"/>
                      <w:kern w:val="0"/>
                      <w:sz w:val="21"/>
                      <w:szCs w:val="21"/>
                      <w:highlight w:val="none"/>
                      <w:lang w:eastAsia="zh-CN"/>
                    </w:rPr>
                    <w:t>采用移动式焊烟净化器进行处理，不设排气筒</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eastAsia="宋体" w:cs="Times New Roman"/>
                      <w:sz w:val="21"/>
                      <w:szCs w:val="21"/>
                      <w:vertAlign w:val="baseline"/>
                      <w:lang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eastAsia="宋体" w:cs="Times New Roman"/>
                      <w:sz w:val="21"/>
                      <w:szCs w:val="21"/>
                      <w:vertAlign w:val="baseline"/>
                      <w:lang w:val="en-US" w:eastAsia="zh-CN"/>
                    </w:rPr>
                  </w:pPr>
                  <w:r>
                    <w:rPr>
                      <w:rFonts w:hint="eastAsia" w:eastAsia="宋体" w:cs="Times New Roman"/>
                      <w:sz w:val="21"/>
                      <w:szCs w:val="21"/>
                      <w:vertAlign w:val="baseline"/>
                      <w:lang w:val="en-US" w:eastAsia="zh-CN"/>
                    </w:rPr>
                    <w:t>喷漆、晾干废气</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auto"/>
                      <w:kern w:val="0"/>
                      <w:sz w:val="21"/>
                      <w:szCs w:val="21"/>
                      <w:highlight w:val="none"/>
                    </w:rPr>
                    <w:t>设过滤棉+</w:t>
                  </w:r>
                  <w:r>
                    <w:rPr>
                      <w:rFonts w:hint="eastAsia" w:cs="Times New Roman"/>
                      <w:color w:val="auto"/>
                      <w:kern w:val="0"/>
                      <w:sz w:val="21"/>
                      <w:szCs w:val="21"/>
                      <w:highlight w:val="none"/>
                      <w:lang w:val="en-US" w:eastAsia="zh-CN"/>
                    </w:rPr>
                    <w:t>两级</w:t>
                  </w:r>
                  <w:r>
                    <w:rPr>
                      <w:rFonts w:hint="default" w:ascii="Times New Roman" w:hAnsi="Times New Roman" w:eastAsia="宋体" w:cs="Times New Roman"/>
                      <w:color w:val="auto"/>
                      <w:kern w:val="0"/>
                      <w:sz w:val="21"/>
                      <w:szCs w:val="21"/>
                      <w:highlight w:val="none"/>
                    </w:rPr>
                    <w:t>活性炭吸附系统一套，</w:t>
                  </w:r>
                  <w:r>
                    <w:rPr>
                      <w:rFonts w:hint="eastAsia" w:ascii="Times New Roman" w:hAnsi="Times New Roman" w:eastAsia="宋体" w:cs="Times New Roman"/>
                      <w:color w:val="auto"/>
                      <w:kern w:val="0"/>
                      <w:sz w:val="21"/>
                      <w:szCs w:val="21"/>
                      <w:highlight w:val="none"/>
                    </w:rPr>
                    <w:t>鼓</w:t>
                  </w:r>
                  <w:r>
                    <w:rPr>
                      <w:rFonts w:hint="default" w:ascii="Times New Roman" w:hAnsi="Times New Roman" w:eastAsia="宋体" w:cs="Times New Roman"/>
                      <w:color w:val="auto"/>
                      <w:kern w:val="0"/>
                      <w:sz w:val="21"/>
                      <w:szCs w:val="21"/>
                      <w:highlight w:val="none"/>
                    </w:rPr>
                    <w:t>风量为</w:t>
                  </w:r>
                  <w:r>
                    <w:rPr>
                      <w:rFonts w:hint="eastAsia" w:cs="Times New Roman"/>
                      <w:color w:val="auto"/>
                      <w:kern w:val="0"/>
                      <w:sz w:val="21"/>
                      <w:szCs w:val="21"/>
                      <w:highlight w:val="none"/>
                      <w:lang w:val="en-US" w:eastAsia="zh-CN"/>
                    </w:rPr>
                    <w:t>50</w:t>
                  </w:r>
                  <w:r>
                    <w:rPr>
                      <w:rFonts w:hint="default" w:ascii="Times New Roman" w:hAnsi="Times New Roman" w:eastAsia="宋体" w:cs="Times New Roman"/>
                      <w:color w:val="auto"/>
                      <w:kern w:val="0"/>
                      <w:sz w:val="21"/>
                      <w:szCs w:val="21"/>
                      <w:highlight w:val="none"/>
                    </w:rPr>
                    <w:t>00m</w:t>
                  </w:r>
                  <w:r>
                    <w:rPr>
                      <w:rFonts w:hint="default" w:ascii="Times New Roman" w:hAnsi="Times New Roman" w:eastAsia="宋体" w:cs="Times New Roman"/>
                      <w:color w:val="auto"/>
                      <w:kern w:val="0"/>
                      <w:sz w:val="21"/>
                      <w:szCs w:val="21"/>
                      <w:highlight w:val="none"/>
                      <w:vertAlign w:val="superscript"/>
                    </w:rPr>
                    <w:t>3</w:t>
                  </w:r>
                  <w:r>
                    <w:rPr>
                      <w:rFonts w:hint="default" w:ascii="Times New Roman" w:hAnsi="Times New Roman" w:eastAsia="宋体" w:cs="Times New Roman"/>
                      <w:color w:val="auto"/>
                      <w:kern w:val="0"/>
                      <w:sz w:val="21"/>
                      <w:szCs w:val="21"/>
                      <w:highlight w:val="none"/>
                    </w:rPr>
                    <w:t>/h，综合净化率可达</w:t>
                  </w:r>
                  <w:r>
                    <w:rPr>
                      <w:rFonts w:hint="eastAsia" w:ascii="Times New Roman" w:hAnsi="Times New Roman" w:eastAsia="宋体" w:cs="Times New Roman"/>
                      <w:color w:val="auto"/>
                      <w:kern w:val="0"/>
                      <w:sz w:val="21"/>
                      <w:szCs w:val="21"/>
                      <w:highlight w:val="none"/>
                    </w:rPr>
                    <w:t>8</w:t>
                  </w:r>
                  <w:r>
                    <w:rPr>
                      <w:rFonts w:hint="eastAsia" w:ascii="Times New Roman" w:hAnsi="Times New Roman" w:eastAsia="宋体" w:cs="Times New Roman"/>
                      <w:color w:val="auto"/>
                      <w:kern w:val="0"/>
                      <w:sz w:val="21"/>
                      <w:szCs w:val="21"/>
                      <w:highlight w:val="none"/>
                      <w:lang w:val="en-US" w:eastAsia="zh-CN"/>
                    </w:rPr>
                    <w:t>5</w:t>
                  </w:r>
                  <w:r>
                    <w:rPr>
                      <w:rFonts w:hint="default" w:ascii="Times New Roman" w:hAnsi="Times New Roman" w:eastAsia="宋体" w:cs="Times New Roman"/>
                      <w:color w:val="auto"/>
                      <w:kern w:val="0"/>
                      <w:sz w:val="21"/>
                      <w:szCs w:val="21"/>
                      <w:highlight w:val="none"/>
                    </w:rPr>
                    <w:t>%以上，处理后</w:t>
                  </w:r>
                  <w:r>
                    <w:rPr>
                      <w:rFonts w:hint="eastAsia" w:cs="Times New Roman"/>
                      <w:color w:val="auto"/>
                      <w:kern w:val="0"/>
                      <w:sz w:val="21"/>
                      <w:szCs w:val="21"/>
                      <w:highlight w:val="none"/>
                      <w:lang w:val="en-US" w:eastAsia="zh-CN"/>
                    </w:rPr>
                    <w:t>经</w:t>
                  </w:r>
                  <w:r>
                    <w:rPr>
                      <w:rFonts w:hint="eastAsia" w:cs="Times New Roman"/>
                      <w:color w:val="auto"/>
                      <w:kern w:val="0"/>
                      <w:sz w:val="21"/>
                      <w:szCs w:val="21"/>
                      <w:highlight w:val="none"/>
                      <w:lang w:eastAsia="zh-CN"/>
                    </w:rPr>
                    <w:t>一根</w:t>
                  </w:r>
                  <w:r>
                    <w:rPr>
                      <w:rFonts w:hint="eastAsia" w:cs="Times New Roman"/>
                      <w:color w:val="auto"/>
                      <w:kern w:val="0"/>
                      <w:sz w:val="21"/>
                      <w:szCs w:val="21"/>
                      <w:highlight w:val="none"/>
                      <w:lang w:val="en-US" w:eastAsia="zh-CN"/>
                    </w:rPr>
                    <w:t>排气筒（</w:t>
                  </w:r>
                  <w:r>
                    <w:rPr>
                      <w:rFonts w:hint="default" w:ascii="Times New Roman" w:hAnsi="Times New Roman" w:eastAsia="宋体" w:cs="Times New Roman"/>
                      <w:color w:val="auto"/>
                      <w:kern w:val="0"/>
                      <w:sz w:val="21"/>
                      <w:szCs w:val="21"/>
                      <w:highlight w:val="none"/>
                    </w:rPr>
                    <w:t>15m</w:t>
                  </w:r>
                  <w:r>
                    <w:rPr>
                      <w:rFonts w:hint="eastAsia"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rPr>
                    <w:t>高空排放</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eastAsia="宋体" w:cs="Times New Roman"/>
                      <w:sz w:val="21"/>
                      <w:szCs w:val="21"/>
                      <w:vertAlign w:val="baseline"/>
                      <w:lang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废水</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生活污水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经化粪池处理后，通过园区管网排入平鲁区污水处理厂</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eastAsia="宋体" w:cs="Times New Roman"/>
                      <w:sz w:val="21"/>
                      <w:szCs w:val="21"/>
                      <w:highlight w:val="none"/>
                      <w:vertAlign w:val="baseline"/>
                      <w:lang w:val="en-US" w:eastAsia="zh-CN"/>
                    </w:rPr>
                    <w:t>地面冲洗水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highlight w:val="none"/>
                      <w:vertAlign w:val="baseline"/>
                      <w:lang w:eastAsia="zh-CN"/>
                    </w:rPr>
                  </w:pPr>
                  <w:r>
                    <w:rPr>
                      <w:rFonts w:hint="eastAsia" w:eastAsia="宋体" w:cs="Times New Roman"/>
                      <w:sz w:val="21"/>
                      <w:szCs w:val="21"/>
                      <w:vertAlign w:val="baseline"/>
                      <w:lang w:val="en-US" w:eastAsia="zh-CN"/>
                    </w:rPr>
                    <w:t>经隔油</w:t>
                  </w:r>
                  <w:r>
                    <w:rPr>
                      <w:rFonts w:hint="eastAsia" w:cs="Times New Roman"/>
                      <w:sz w:val="21"/>
                      <w:szCs w:val="21"/>
                      <w:vertAlign w:val="baseline"/>
                      <w:lang w:val="en-US" w:eastAsia="zh-CN"/>
                    </w:rPr>
                    <w:t>+混凝沉淀</w:t>
                  </w:r>
                  <w:r>
                    <w:rPr>
                      <w:rFonts w:hint="eastAsia" w:eastAsia="宋体" w:cs="Times New Roman"/>
                      <w:sz w:val="21"/>
                      <w:szCs w:val="21"/>
                      <w:vertAlign w:val="baseline"/>
                      <w:lang w:val="en-US" w:eastAsia="zh-CN"/>
                    </w:rPr>
                    <w:t>处理后</w:t>
                  </w:r>
                  <w:r>
                    <w:rPr>
                      <w:rFonts w:hint="eastAsia" w:cs="Times New Roman"/>
                      <w:sz w:val="21"/>
                      <w:szCs w:val="21"/>
                      <w:vertAlign w:val="baseline"/>
                      <w:lang w:val="en-US" w:eastAsia="zh-CN"/>
                    </w:rPr>
                    <w:t>回用</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eastAsia="宋体" w:cs="Times New Roman"/>
                      <w:color w:val="00000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eastAsia="宋体" w:cs="Times New Roman"/>
                      <w:sz w:val="21"/>
                      <w:szCs w:val="21"/>
                      <w:highlight w:val="none"/>
                      <w:vertAlign w:val="baseline"/>
                      <w:lang w:val="en-US" w:eastAsia="zh-CN"/>
                    </w:rPr>
                    <w:t>设备冲洗水</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highlight w:val="none"/>
                      <w:vertAlign w:val="baseline"/>
                      <w:lang w:eastAsia="zh-CN"/>
                    </w:rPr>
                  </w:pPr>
                  <w:r>
                    <w:rPr>
                      <w:rFonts w:hint="eastAsia" w:eastAsia="宋体" w:cs="Times New Roman"/>
                      <w:sz w:val="21"/>
                      <w:szCs w:val="21"/>
                      <w:vertAlign w:val="baseline"/>
                      <w:lang w:val="en-US" w:eastAsia="zh-CN"/>
                    </w:rPr>
                    <w:t>经隔油</w:t>
                  </w:r>
                  <w:r>
                    <w:rPr>
                      <w:rFonts w:hint="eastAsia" w:cs="Times New Roman"/>
                      <w:sz w:val="21"/>
                      <w:szCs w:val="21"/>
                      <w:vertAlign w:val="baseline"/>
                      <w:lang w:val="en-US" w:eastAsia="zh-CN"/>
                    </w:rPr>
                    <w:t>+混凝沉淀</w:t>
                  </w:r>
                  <w:r>
                    <w:rPr>
                      <w:rFonts w:hint="eastAsia" w:eastAsia="宋体" w:cs="Times New Roman"/>
                      <w:sz w:val="21"/>
                      <w:szCs w:val="21"/>
                      <w:vertAlign w:val="baseline"/>
                      <w:lang w:val="en-US" w:eastAsia="zh-CN"/>
                    </w:rPr>
                    <w:t>处理后回用</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eastAsia="宋体" w:cs="Times New Roman"/>
                      <w:color w:val="00000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噪声</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bCs/>
                      <w:sz w:val="21"/>
                      <w:szCs w:val="21"/>
                    </w:rPr>
                    <w:t>采用厂房屏蔽、基础减震措施</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bCs/>
                      <w:sz w:val="21"/>
                      <w:szCs w:val="21"/>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lang w:eastAsia="zh-CN"/>
                    </w:rPr>
                  </w:pPr>
                </w:p>
                <w:p>
                  <w:pPr>
                    <w:pStyle w:val="4"/>
                    <w:widowControl w:val="0"/>
                    <w:rPr>
                      <w:rFonts w:hint="default"/>
                      <w:lang w:eastAsia="zh-CN"/>
                    </w:rPr>
                  </w:pPr>
                </w:p>
              </w:tc>
              <w:tc>
                <w:tcPr>
                  <w:tcW w:w="584"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固废</w:t>
                  </w: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生活垃圾</w:t>
                  </w:r>
                </w:p>
              </w:tc>
              <w:tc>
                <w:tcPr>
                  <w:tcW w:w="2708" w:type="pct"/>
                  <w:vAlign w:val="center"/>
                </w:tcPr>
                <w:p>
                  <w:pPr>
                    <w:spacing w:line="280" w:lineRule="exact"/>
                    <w:jc w:val="center"/>
                    <w:rPr>
                      <w:rFonts w:hint="default" w:ascii="Times New Roman" w:hAnsi="Times New Roman" w:eastAsia="宋体" w:cs="Times New Roman"/>
                      <w:sz w:val="21"/>
                      <w:szCs w:val="21"/>
                      <w:vertAlign w:val="baseline"/>
                    </w:rPr>
                  </w:pPr>
                  <w:r>
                    <w:rPr>
                      <w:rFonts w:hint="eastAsia" w:ascii="宋体" w:hAnsi="宋体" w:cs="Times New Roman"/>
                      <w:b w:val="0"/>
                      <w:bCs w:val="0"/>
                      <w:kern w:val="2"/>
                      <w:sz w:val="21"/>
                      <w:szCs w:val="21"/>
                      <w:vertAlign w:val="baseline"/>
                      <w:lang w:val="en-US" w:eastAsia="zh-CN" w:bidi="ar-SA"/>
                    </w:rPr>
                    <w:t>集中收集后，由环卫部门运走处置</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center"/>
                    <w:textAlignment w:val="auto"/>
                    <w:rPr>
                      <w:rFonts w:hint="eastAsia" w:ascii="宋体" w:hAnsi="宋体" w:cs="Times New Roman"/>
                      <w:b w:val="0"/>
                      <w:bCs w:val="0"/>
                      <w:kern w:val="2"/>
                      <w:sz w:val="21"/>
                      <w:szCs w:val="21"/>
                      <w:vertAlign w:val="baseline"/>
                      <w:lang w:val="en-US" w:eastAsia="zh-CN" w:bidi="ar-SA"/>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废边角料</w:t>
                  </w:r>
                </w:p>
              </w:tc>
              <w:tc>
                <w:tcPr>
                  <w:tcW w:w="2708" w:type="pct"/>
                  <w:vAlign w:val="center"/>
                </w:tcPr>
                <w:p>
                  <w:pPr>
                    <w:spacing w:line="280" w:lineRule="exact"/>
                    <w:jc w:val="center"/>
                    <w:rPr>
                      <w:rFonts w:hint="eastAsia" w:ascii="Times New Roman" w:hAnsi="Times New Roman" w:eastAsia="宋体"/>
                      <w:color w:val="auto"/>
                      <w:sz w:val="21"/>
                      <w:szCs w:val="21"/>
                      <w:lang w:val="en-US" w:eastAsia="zh-CN"/>
                    </w:rPr>
                  </w:pPr>
                  <w:r>
                    <w:rPr>
                      <w:rFonts w:hint="eastAsia" w:ascii="宋体" w:hAnsi="宋体" w:cs="Times New Roman"/>
                      <w:b w:val="0"/>
                      <w:bCs w:val="0"/>
                      <w:kern w:val="2"/>
                      <w:sz w:val="21"/>
                      <w:szCs w:val="21"/>
                      <w:vertAlign w:val="baseline"/>
                      <w:lang w:val="en-US" w:eastAsia="zh-CN" w:bidi="ar-SA"/>
                    </w:rPr>
                    <w:t>集中收集后，统一外售</w:t>
                  </w:r>
                </w:p>
              </w:tc>
              <w:tc>
                <w:tcPr>
                  <w:tcW w:w="545" w:type="pct"/>
                  <w:vAlign w:val="center"/>
                </w:tcPr>
                <w:p>
                  <w:pPr>
                    <w:spacing w:line="280" w:lineRule="exact"/>
                    <w:jc w:val="center"/>
                    <w:rPr>
                      <w:rFonts w:hint="eastAsia" w:ascii="宋体" w:hAnsi="宋体" w:cs="Times New Roman"/>
                      <w:b w:val="0"/>
                      <w:bCs w:val="0"/>
                      <w:kern w:val="2"/>
                      <w:sz w:val="21"/>
                      <w:szCs w:val="21"/>
                      <w:vertAlign w:val="baseline"/>
                      <w:lang w:val="en-US" w:eastAsia="zh-CN" w:bidi="ar-SA"/>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废零部件</w:t>
                  </w:r>
                </w:p>
              </w:tc>
              <w:tc>
                <w:tcPr>
                  <w:tcW w:w="2708" w:type="pct"/>
                  <w:vAlign w:val="center"/>
                </w:tcPr>
                <w:p>
                  <w:pPr>
                    <w:spacing w:line="280" w:lineRule="exact"/>
                    <w:jc w:val="center"/>
                    <w:rPr>
                      <w:rFonts w:hint="eastAsia" w:ascii="Times New Roman" w:hAnsi="Times New Roman" w:eastAsia="宋体"/>
                      <w:color w:val="auto"/>
                      <w:sz w:val="21"/>
                      <w:szCs w:val="21"/>
                      <w:lang w:val="en-US" w:eastAsia="zh-CN"/>
                    </w:rPr>
                  </w:pPr>
                  <w:r>
                    <w:rPr>
                      <w:rFonts w:hint="eastAsia" w:ascii="宋体" w:hAnsi="宋体" w:cs="Times New Roman"/>
                      <w:b w:val="0"/>
                      <w:bCs w:val="0"/>
                      <w:kern w:val="2"/>
                      <w:sz w:val="21"/>
                      <w:szCs w:val="21"/>
                      <w:vertAlign w:val="baseline"/>
                      <w:lang w:val="en-US" w:eastAsia="zh-CN" w:bidi="ar-SA"/>
                    </w:rPr>
                    <w:t>集中收集后，统一外售</w:t>
                  </w:r>
                </w:p>
              </w:tc>
              <w:tc>
                <w:tcPr>
                  <w:tcW w:w="545" w:type="pct"/>
                  <w:vAlign w:val="center"/>
                </w:tcPr>
                <w:p>
                  <w:pPr>
                    <w:spacing w:line="280" w:lineRule="exact"/>
                    <w:jc w:val="center"/>
                    <w:rPr>
                      <w:rFonts w:hint="eastAsia"/>
                      <w:color w:val="auto"/>
                      <w:sz w:val="21"/>
                      <w:szCs w:val="21"/>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废活性炭</w:t>
                  </w:r>
                </w:p>
              </w:tc>
              <w:tc>
                <w:tcPr>
                  <w:tcW w:w="2708" w:type="pct"/>
                  <w:vAlign w:val="center"/>
                </w:tcPr>
                <w:p>
                  <w:pPr>
                    <w:spacing w:line="280" w:lineRule="exact"/>
                    <w:jc w:val="center"/>
                    <w:rPr>
                      <w:rFonts w:hint="eastAsia"/>
                      <w:color w:val="auto"/>
                      <w:sz w:val="21"/>
                      <w:szCs w:val="21"/>
                      <w:lang w:val="en-US" w:eastAsia="zh-CN"/>
                    </w:rPr>
                  </w:pPr>
                  <w:r>
                    <w:rPr>
                      <w:rFonts w:hint="eastAsia"/>
                      <w:color w:val="auto"/>
                      <w:sz w:val="21"/>
                      <w:szCs w:val="21"/>
                      <w:lang w:val="en-US" w:eastAsia="zh-CN"/>
                    </w:rPr>
                    <w:t>集中收集，暂存于危废暂存间，定期交由有资质单位处理</w:t>
                  </w:r>
                </w:p>
              </w:tc>
              <w:tc>
                <w:tcPr>
                  <w:tcW w:w="545" w:type="pct"/>
                  <w:vAlign w:val="center"/>
                </w:tcPr>
                <w:p>
                  <w:pPr>
                    <w:spacing w:line="280" w:lineRule="exact"/>
                    <w:jc w:val="center"/>
                    <w:rPr>
                      <w:rFonts w:hint="eastAsia"/>
                      <w:color w:val="auto"/>
                      <w:sz w:val="21"/>
                      <w:szCs w:val="21"/>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废水性漆桶</w:t>
                  </w:r>
                </w:p>
              </w:tc>
              <w:tc>
                <w:tcPr>
                  <w:tcW w:w="2708" w:type="pct"/>
                  <w:vAlign w:val="center"/>
                </w:tcPr>
                <w:p>
                  <w:pPr>
                    <w:spacing w:line="280" w:lineRule="exact"/>
                    <w:jc w:val="center"/>
                    <w:rPr>
                      <w:rFonts w:hint="eastAsia"/>
                      <w:color w:val="auto"/>
                      <w:sz w:val="21"/>
                      <w:szCs w:val="21"/>
                      <w:lang w:val="en-US" w:eastAsia="zh-CN"/>
                    </w:rPr>
                  </w:pPr>
                  <w:r>
                    <w:rPr>
                      <w:rFonts w:hint="eastAsia" w:ascii="宋体" w:hAnsi="宋体" w:cs="Times New Roman"/>
                      <w:b w:val="0"/>
                      <w:bCs w:val="0"/>
                      <w:kern w:val="2"/>
                      <w:sz w:val="21"/>
                      <w:szCs w:val="21"/>
                      <w:vertAlign w:val="baseline"/>
                      <w:lang w:val="en-US" w:eastAsia="zh-CN" w:bidi="ar-SA"/>
                    </w:rPr>
                    <w:t>集中收集后，由厂家回收</w:t>
                  </w:r>
                </w:p>
              </w:tc>
              <w:tc>
                <w:tcPr>
                  <w:tcW w:w="545" w:type="pct"/>
                  <w:vAlign w:val="center"/>
                </w:tcPr>
                <w:p>
                  <w:pPr>
                    <w:spacing w:line="280" w:lineRule="exact"/>
                    <w:jc w:val="center"/>
                    <w:rPr>
                      <w:rFonts w:hint="eastAsia"/>
                      <w:color w:val="auto"/>
                      <w:sz w:val="21"/>
                      <w:szCs w:val="21"/>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584"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681"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废机油</w:t>
                  </w:r>
                </w:p>
              </w:tc>
              <w:tc>
                <w:tcPr>
                  <w:tcW w:w="2708" w:type="pct"/>
                  <w:vAlign w:val="center"/>
                </w:tcPr>
                <w:p>
                  <w:pPr>
                    <w:spacing w:line="280" w:lineRule="exact"/>
                    <w:jc w:val="center"/>
                    <w:rPr>
                      <w:rFonts w:hint="eastAsia"/>
                      <w:color w:val="auto"/>
                      <w:sz w:val="21"/>
                      <w:szCs w:val="21"/>
                      <w:lang w:val="en-US" w:eastAsia="zh-CN"/>
                    </w:rPr>
                  </w:pPr>
                  <w:r>
                    <w:rPr>
                      <w:rFonts w:hint="eastAsia"/>
                      <w:color w:val="auto"/>
                      <w:sz w:val="21"/>
                      <w:szCs w:val="21"/>
                      <w:lang w:val="en-US" w:eastAsia="zh-CN"/>
                    </w:rPr>
                    <w:t>集中收集，暂存于危废暂存间，定期交由有资质单位处理</w:t>
                  </w:r>
                </w:p>
              </w:tc>
              <w:tc>
                <w:tcPr>
                  <w:tcW w:w="545" w:type="pct"/>
                  <w:vAlign w:val="center"/>
                </w:tcPr>
                <w:p>
                  <w:pPr>
                    <w:spacing w:line="280" w:lineRule="exact"/>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80"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p>
              </w:tc>
              <w:tc>
                <w:tcPr>
                  <w:tcW w:w="1265" w:type="pct"/>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绿化</w:t>
                  </w:r>
                </w:p>
              </w:tc>
              <w:tc>
                <w:tcPr>
                  <w:tcW w:w="2708"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lang w:eastAsia="zh-CN"/>
                    </w:rPr>
                    <w:t>本项目</w:t>
                  </w:r>
                  <w:r>
                    <w:rPr>
                      <w:rFonts w:hint="default" w:ascii="Times New Roman" w:hAnsi="Times New Roman" w:eastAsia="宋体" w:cs="Times New Roman"/>
                      <w:sz w:val="21"/>
                      <w:szCs w:val="21"/>
                    </w:rPr>
                    <w:t>绿化面积</w:t>
                  </w:r>
                  <w:r>
                    <w:rPr>
                      <w:rFonts w:hint="eastAsia" w:cs="Times New Roman"/>
                      <w:sz w:val="21"/>
                      <w:szCs w:val="21"/>
                      <w:lang w:val="en-US" w:eastAsia="zh-CN"/>
                    </w:rPr>
                    <w:t>700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2</w:t>
                  </w:r>
                </w:p>
              </w:tc>
              <w:tc>
                <w:tcPr>
                  <w:tcW w:w="545"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color w:val="auto"/>
                      <w:kern w:val="0"/>
                      <w:sz w:val="21"/>
                      <w:szCs w:val="21"/>
                      <w:highlight w:val="none"/>
                      <w:lang w:val="en-US" w:eastAsia="zh-CN"/>
                    </w:rPr>
                    <w:t>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80" w:type="pct"/>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vertAlign w:val="baseline"/>
                      <w:lang w:eastAsia="zh-CN"/>
                    </w:rPr>
                  </w:pPr>
                  <w:r>
                    <w:rPr>
                      <w:rFonts w:hint="eastAsia" w:cs="Times New Roman"/>
                      <w:sz w:val="21"/>
                      <w:szCs w:val="21"/>
                      <w:vertAlign w:val="baseline"/>
                      <w:lang w:eastAsia="zh-CN"/>
                    </w:rPr>
                    <w:t>依托工程</w:t>
                  </w:r>
                </w:p>
              </w:tc>
              <w:tc>
                <w:tcPr>
                  <w:tcW w:w="4519" w:type="pct"/>
                  <w:gridSpan w:val="4"/>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园区已有供水、供电、供暖管网以及相关配套设施，企业入驻后能够满足企业用水、用电、用暖需求；本项目生活污水产生量1320m</w:t>
                  </w:r>
                  <w:r>
                    <w:rPr>
                      <w:rFonts w:hint="eastAsia" w:cs="Times New Roman"/>
                      <w:color w:val="auto"/>
                      <w:kern w:val="0"/>
                      <w:sz w:val="21"/>
                      <w:szCs w:val="21"/>
                      <w:highlight w:val="none"/>
                      <w:vertAlign w:val="superscript"/>
                      <w:lang w:val="en-US" w:eastAsia="zh-CN"/>
                    </w:rPr>
                    <w:t>3</w:t>
                  </w:r>
                  <w:r>
                    <w:rPr>
                      <w:rFonts w:hint="eastAsia" w:cs="Times New Roman"/>
                      <w:color w:val="auto"/>
                      <w:kern w:val="0"/>
                      <w:sz w:val="21"/>
                      <w:szCs w:val="21"/>
                      <w:highlight w:val="none"/>
                      <w:lang w:val="en-US" w:eastAsia="zh-CN"/>
                    </w:rPr>
                    <w:t>/a，平鲁区生活污水处理厂设计规模3万m</w:t>
                  </w:r>
                  <w:r>
                    <w:rPr>
                      <w:rFonts w:hint="eastAsia" w:cs="Times New Roman"/>
                      <w:color w:val="auto"/>
                      <w:kern w:val="0"/>
                      <w:sz w:val="21"/>
                      <w:szCs w:val="21"/>
                      <w:highlight w:val="none"/>
                      <w:vertAlign w:val="superscript"/>
                      <w:lang w:val="en-US" w:eastAsia="zh-CN"/>
                    </w:rPr>
                    <w:t>3</w:t>
                  </w:r>
                  <w:r>
                    <w:rPr>
                      <w:rFonts w:hint="eastAsia" w:cs="Times New Roman"/>
                      <w:color w:val="auto"/>
                      <w:kern w:val="0"/>
                      <w:sz w:val="21"/>
                      <w:szCs w:val="21"/>
                      <w:highlight w:val="none"/>
                      <w:lang w:val="en-US" w:eastAsia="zh-CN"/>
                    </w:rPr>
                    <w:t>/d，2020年运行负荷为55%，能够容纳并处理本项目产生的生活污水；本项目租用</w:t>
                  </w:r>
                  <w:r>
                    <w:rPr>
                      <w:rFonts w:hint="eastAsia" w:cs="Times New Roman"/>
                      <w:sz w:val="21"/>
                      <w:szCs w:val="21"/>
                      <w:lang w:val="en-US" w:eastAsia="zh-CN"/>
                    </w:rPr>
                    <w:t>朔州市鲁尔工贸有限公司空闲厂房及办公楼，厂房为全封闭轻钢钢结构，办公楼为3层砖混结构，能够满足本项目部分产品的生产加工及人员办公</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eastAsia="宋体" w:cs="Times New Roman"/>
                <w:b/>
                <w:kern w:val="0"/>
                <w:sz w:val="21"/>
                <w:szCs w:val="21"/>
                <w:lang w:val="en-US" w:eastAsia="zh-CN"/>
              </w:rPr>
            </w:pPr>
            <w:r>
              <w:rPr>
                <w:rFonts w:hint="eastAsia" w:cs="Times New Roman"/>
                <w:b/>
                <w:kern w:val="0"/>
                <w:sz w:val="21"/>
                <w:szCs w:val="21"/>
                <w:lang w:val="en-US" w:eastAsia="zh-CN"/>
              </w:rPr>
              <w:t>2</w:t>
            </w:r>
            <w:r>
              <w:rPr>
                <w:rFonts w:hint="eastAsia" w:eastAsia="宋体" w:cs="Times New Roman"/>
                <w:b/>
                <w:kern w:val="0"/>
                <w:sz w:val="21"/>
                <w:szCs w:val="21"/>
                <w:lang w:val="en-US" w:eastAsia="zh-CN"/>
              </w:rPr>
              <w:t>、</w:t>
            </w:r>
            <w:r>
              <w:rPr>
                <w:rFonts w:hint="eastAsia" w:cs="Times New Roman"/>
                <w:b/>
                <w:kern w:val="0"/>
                <w:sz w:val="21"/>
                <w:szCs w:val="21"/>
                <w:lang w:val="en-US" w:eastAsia="zh-CN"/>
              </w:rPr>
              <w:t>产品方案</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本项目产品方案及生产规模</w:t>
            </w:r>
            <w:r>
              <w:rPr>
                <w:rFonts w:hint="eastAsia" w:cs="Times New Roman"/>
                <w:bCs/>
                <w:kern w:val="2"/>
                <w:sz w:val="21"/>
                <w:szCs w:val="21"/>
                <w:lang w:val="en-US" w:eastAsia="zh-CN" w:bidi="ar-SA"/>
              </w:rPr>
              <w:t>依据建设单位提供，具体</w:t>
            </w:r>
            <w:r>
              <w:rPr>
                <w:rFonts w:hint="eastAsia" w:ascii="Times New Roman" w:hAnsi="Times New Roman" w:eastAsia="宋体" w:cs="Times New Roman"/>
                <w:bCs/>
                <w:kern w:val="2"/>
                <w:sz w:val="21"/>
                <w:szCs w:val="21"/>
                <w:lang w:val="en-US" w:eastAsia="zh-CN" w:bidi="ar-SA"/>
              </w:rPr>
              <w:t>见表</w:t>
            </w:r>
            <w:r>
              <w:rPr>
                <w:rFonts w:hint="eastAsia" w:cs="Times New Roman"/>
                <w:bCs/>
                <w:kern w:val="2"/>
                <w:sz w:val="21"/>
                <w:szCs w:val="21"/>
                <w:lang w:val="en-US" w:eastAsia="zh-CN" w:bidi="ar-SA"/>
              </w:rPr>
              <w:t>5</w:t>
            </w:r>
            <w:r>
              <w:rPr>
                <w:rFonts w:hint="eastAsia" w:ascii="Times New Roman" w:hAnsi="Times New Roman" w:eastAsia="宋体" w:cs="Times New Roman"/>
                <w:bCs/>
                <w:kern w:val="2"/>
                <w:sz w:val="21"/>
                <w:szCs w:val="21"/>
                <w:lang w:val="en-US" w:eastAsia="zh-CN" w:bidi="ar-SA"/>
              </w:rPr>
              <w:t>。</w:t>
            </w:r>
          </w:p>
          <w:p>
            <w:pPr>
              <w:pStyle w:val="4"/>
              <w:spacing w:line="360" w:lineRule="auto"/>
              <w:ind w:left="0" w:leftChars="0" w:firstLine="0" w:firstLineChars="0"/>
              <w:jc w:val="center"/>
              <w:rPr>
                <w:rFonts w:hint="eastAsia"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5</w:t>
            </w:r>
            <w:r>
              <w:rPr>
                <w:rFonts w:hint="default" w:ascii="Times New Roman" w:hAnsi="Times New Roman" w:eastAsia="宋体" w:cs="Times New Roman"/>
                <w:b/>
                <w:bCs/>
                <w:sz w:val="21"/>
                <w:szCs w:val="21"/>
              </w:rPr>
              <w:t xml:space="preserve">    项目</w:t>
            </w:r>
            <w:r>
              <w:rPr>
                <w:rFonts w:hint="eastAsia" w:ascii="Times New Roman" w:hAnsi="Times New Roman" w:eastAsia="宋体" w:cs="Times New Roman"/>
                <w:b/>
                <w:bCs/>
                <w:sz w:val="21"/>
                <w:szCs w:val="21"/>
              </w:rPr>
              <w:t>产品方案及生产规模</w:t>
            </w:r>
            <w:r>
              <w:rPr>
                <w:rFonts w:hint="default" w:ascii="Times New Roman" w:hAnsi="Times New Roman" w:eastAsia="宋体" w:cs="Times New Roman"/>
                <w:b/>
                <w:bCs/>
                <w:sz w:val="21"/>
                <w:szCs w:val="21"/>
              </w:rPr>
              <w:t>一览表</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4480"/>
              <w:gridCol w:w="13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5" w:hRule="atLeast"/>
                <w:tblHeader/>
                <w:jc w:val="center"/>
              </w:trPr>
              <w:tc>
                <w:tcPr>
                  <w:tcW w:w="1494" w:type="pct"/>
                  <w:tcBorders>
                    <w:bottom w:val="single" w:color="auto" w:sz="6" w:space="0"/>
                    <w:right w:val="single" w:color="auto" w:sz="6" w:space="0"/>
                  </w:tcBorders>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w:t>
                  </w:r>
                </w:p>
              </w:tc>
              <w:tc>
                <w:tcPr>
                  <w:tcW w:w="2700" w:type="pct"/>
                  <w:tcBorders>
                    <w:left w:val="single" w:color="auto" w:sz="6" w:space="0"/>
                    <w:bottom w:val="single" w:color="auto" w:sz="6" w:space="0"/>
                    <w:right w:val="single" w:color="auto" w:sz="6" w:space="0"/>
                  </w:tcBorders>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产品规格</w:t>
                  </w:r>
                </w:p>
              </w:tc>
              <w:tc>
                <w:tcPr>
                  <w:tcW w:w="805" w:type="pct"/>
                  <w:tcBorders>
                    <w:left w:val="single" w:color="auto" w:sz="6" w:space="0"/>
                    <w:bottom w:val="single" w:color="auto" w:sz="6" w:space="0"/>
                  </w:tcBorders>
                  <w:vAlign w:val="center"/>
                </w:tcPr>
                <w:p>
                  <w:pPr>
                    <w:spacing w:line="0" w:lineRule="atLeast"/>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年产量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94" w:type="pct"/>
                  <w:vMerge w:val="restart"/>
                  <w:tcBorders>
                    <w:top w:val="single" w:color="auto" w:sz="6" w:space="0"/>
                    <w:right w:val="single" w:color="auto" w:sz="6" w:space="0"/>
                  </w:tcBorders>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托辊</w:t>
                  </w:r>
                </w:p>
              </w:tc>
              <w:tc>
                <w:tcPr>
                  <w:tcW w:w="2700" w:type="pct"/>
                  <w:tcBorders>
                    <w:top w:val="single" w:color="auto" w:sz="6" w:space="0"/>
                    <w:left w:val="single" w:color="auto" w:sz="6" w:space="0"/>
                    <w:bottom w:val="single" w:color="auto" w:sz="6" w:space="0"/>
                    <w:right w:val="single" w:color="auto" w:sz="6" w:space="0"/>
                  </w:tcBorders>
                  <w:vAlign w:val="center"/>
                </w:tcPr>
                <w:p>
                  <w:pPr>
                    <w:numPr>
                      <w:ilvl w:val="0"/>
                      <w:numId w:val="0"/>
                    </w:num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φ89×237×φ20、φ89×303×φ20、φ89×750×φ20</w:t>
                  </w:r>
                </w:p>
              </w:tc>
              <w:tc>
                <w:tcPr>
                  <w:tcW w:w="805" w:type="pct"/>
                  <w:tcBorders>
                    <w:top w:val="single" w:color="auto" w:sz="6" w:space="0"/>
                    <w:lef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15</w:t>
                  </w:r>
                  <w:r>
                    <w:rPr>
                      <w:rFonts w:hint="eastAsia" w:ascii="Times New Roman" w:hAnsi="Times New Roman" w:eastAsia="宋体" w:cs="Times New Roman"/>
                      <w:sz w:val="21"/>
                      <w:szCs w:val="21"/>
                      <w:lang w:val="en-US" w:eastAsia="zh-CN"/>
                    </w:rPr>
                    <w:t>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94" w:type="pct"/>
                  <w:vMerge w:val="continue"/>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pPr>
                </w:p>
              </w:tc>
              <w:tc>
                <w:tcPr>
                  <w:tcW w:w="2700" w:type="pct"/>
                  <w:tcBorders>
                    <w:top w:val="single" w:color="auto" w:sz="6" w:space="0"/>
                    <w:left w:val="single" w:color="auto" w:sz="6" w:space="0"/>
                    <w:bottom w:val="single" w:color="auto" w:sz="6" w:space="0"/>
                    <w:right w:val="single" w:color="auto" w:sz="6" w:space="0"/>
                  </w:tcBorders>
                  <w:vAlign w:val="center"/>
                </w:tcPr>
                <w:p>
                  <w:pPr>
                    <w:numPr>
                      <w:ilvl w:val="0"/>
                      <w:numId w:val="0"/>
                    </w:num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φ108×375×φ25、φ108×455×φ25、φ108×301×φ25、φ108×1150×φ25、φ108×950×φ25</w:t>
                  </w:r>
                </w:p>
              </w:tc>
              <w:tc>
                <w:tcPr>
                  <w:tcW w:w="805" w:type="pct"/>
                  <w:tcBorders>
                    <w:lef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7</w:t>
                  </w:r>
                  <w:r>
                    <w:rPr>
                      <w:rFonts w:hint="eastAsia" w:ascii="Times New Roman" w:hAnsi="Times New Roman" w:eastAsia="宋体" w:cs="Times New Roman"/>
                      <w:sz w:val="21"/>
                      <w:szCs w:val="21"/>
                      <w:lang w:val="en-US" w:eastAsia="zh-CN"/>
                    </w:rPr>
                    <w:t>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494" w:type="pct"/>
                  <w:vMerge w:val="continue"/>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p>
              </w:tc>
              <w:tc>
                <w:tcPr>
                  <w:tcW w:w="2700" w:type="pct"/>
                  <w:tcBorders>
                    <w:top w:val="single" w:color="auto" w:sz="6" w:space="0"/>
                    <w:left w:val="single" w:color="auto" w:sz="6" w:space="0"/>
                    <w:bottom w:val="single" w:color="auto" w:sz="6" w:space="0"/>
                    <w:right w:val="single" w:color="auto" w:sz="6" w:space="0"/>
                  </w:tcBorders>
                  <w:vAlign w:val="center"/>
                </w:tcPr>
                <w:p>
                  <w:pPr>
                    <w:numPr>
                      <w:ilvl w:val="0"/>
                      <w:numId w:val="0"/>
                    </w:num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φ133×381×φ25、φ133×1150×φ25</w:t>
                  </w:r>
                </w:p>
              </w:tc>
              <w:tc>
                <w:tcPr>
                  <w:tcW w:w="805" w:type="pct"/>
                  <w:tcBorders>
                    <w:lef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494" w:type="pct"/>
                  <w:vMerge w:val="continue"/>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p>
              </w:tc>
              <w:tc>
                <w:tcPr>
                  <w:tcW w:w="2700" w:type="pct"/>
                  <w:tcBorders>
                    <w:top w:val="single" w:color="auto" w:sz="6" w:space="0"/>
                    <w:left w:val="single" w:color="auto" w:sz="6" w:space="0"/>
                    <w:bottom w:val="single" w:color="auto" w:sz="6" w:space="0"/>
                    <w:right w:val="single" w:color="auto" w:sz="6" w:space="0"/>
                  </w:tcBorders>
                  <w:vAlign w:val="center"/>
                </w:tcPr>
                <w:p>
                  <w:pPr>
                    <w:numPr>
                      <w:ilvl w:val="0"/>
                      <w:numId w:val="0"/>
                    </w:num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φ159×530×φ40、φ159×800×φ40、φ159×1000×φ40、φ159×1600×φ40、φ159×530×φ30、φ159×900×φ30</w:t>
                  </w:r>
                </w:p>
              </w:tc>
              <w:tc>
                <w:tcPr>
                  <w:tcW w:w="805" w:type="pct"/>
                  <w:tcBorders>
                    <w:left w:val="single" w:color="auto" w:sz="6" w:space="0"/>
                    <w:bottom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3万只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494" w:type="pct"/>
                  <w:tcBorders>
                    <w:right w:val="single" w:color="auto" w:sz="6" w:space="0"/>
                  </w:tcBorders>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永磁电动滚筒</w:t>
                  </w:r>
                </w:p>
              </w:tc>
              <w:tc>
                <w:tcPr>
                  <w:tcW w:w="2700" w:type="pct"/>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805" w:type="pct"/>
                  <w:tcBorders>
                    <w:top w:val="single" w:color="auto" w:sz="6" w:space="0"/>
                    <w:lef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494" w:type="pct"/>
                  <w:tcBorders>
                    <w:right w:val="single" w:color="auto" w:sz="6" w:space="0"/>
                  </w:tcBorders>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液压千斤顶</w:t>
                  </w:r>
                </w:p>
              </w:tc>
              <w:tc>
                <w:tcPr>
                  <w:tcW w:w="270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φ350*500</w:t>
                  </w:r>
                  <w:r>
                    <w:rPr>
                      <w:rFonts w:hint="eastAsia" w:cs="Times New Roman"/>
                      <w:sz w:val="21"/>
                      <w:szCs w:val="21"/>
                      <w:lang w:val="en-US" w:eastAsia="zh-CN"/>
                    </w:rPr>
                    <w:t>、φ280*1700、φ450*1800</w:t>
                  </w:r>
                </w:p>
              </w:tc>
              <w:tc>
                <w:tcPr>
                  <w:tcW w:w="805" w:type="pct"/>
                  <w:tcBorders>
                    <w:top w:val="single" w:color="auto" w:sz="6" w:space="0"/>
                    <w:lef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494" w:type="pct"/>
                  <w:tcBorders>
                    <w:right w:val="single" w:color="auto" w:sz="6" w:space="0"/>
                  </w:tcBorders>
                  <w:vAlign w:val="center"/>
                </w:tcPr>
                <w:p>
                  <w:pPr>
                    <w:spacing w:line="0" w:lineRule="atLeast"/>
                    <w:jc w:val="center"/>
                    <w:rPr>
                      <w:rFonts w:hint="default" w:ascii="Times New Roman" w:hAnsi="Times New Roman" w:eastAsia="宋体" w:cs="Times New Roman"/>
                      <w:sz w:val="21"/>
                      <w:szCs w:val="21"/>
                    </w:rPr>
                  </w:pPr>
                  <w:r>
                    <w:rPr>
                      <w:rFonts w:hint="eastAsia"/>
                      <w:b w:val="0"/>
                      <w:i w:val="0"/>
                      <w:caps w:val="0"/>
                      <w:spacing w:val="0"/>
                      <w:w w:val="100"/>
                      <w:sz w:val="20"/>
                      <w:lang w:val="en-US" w:eastAsia="zh-CN"/>
                    </w:rPr>
                    <w:t>锚杆网片</w:t>
                  </w:r>
                </w:p>
              </w:tc>
              <w:tc>
                <w:tcPr>
                  <w:tcW w:w="2700"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805" w:type="pct"/>
                  <w:tcBorders>
                    <w:lef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50万根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494" w:type="pct"/>
                  <w:tcBorders>
                    <w:right w:val="single" w:color="auto" w:sz="6" w:space="0"/>
                  </w:tcBorders>
                  <w:vAlign w:val="center"/>
                </w:tcPr>
                <w:p>
                  <w:pPr>
                    <w:spacing w:line="0" w:lineRule="atLeast"/>
                    <w:jc w:val="center"/>
                    <w:rPr>
                      <w:rFonts w:hint="eastAsia"/>
                      <w:b w:val="0"/>
                      <w:i w:val="0"/>
                      <w:caps w:val="0"/>
                      <w:spacing w:val="0"/>
                      <w:w w:val="100"/>
                      <w:sz w:val="20"/>
                      <w:lang w:val="en-US" w:eastAsia="zh-CN"/>
                    </w:rPr>
                  </w:pPr>
                  <w:r>
                    <w:rPr>
                      <w:rFonts w:hint="eastAsia"/>
                      <w:b w:val="0"/>
                      <w:i w:val="0"/>
                      <w:caps w:val="0"/>
                      <w:spacing w:val="0"/>
                      <w:w w:val="100"/>
                      <w:sz w:val="20"/>
                      <w:lang w:val="en-US" w:eastAsia="zh-CN"/>
                    </w:rPr>
                    <w:t>矿山设备维修</w:t>
                  </w:r>
                </w:p>
              </w:tc>
              <w:tc>
                <w:tcPr>
                  <w:tcW w:w="2700"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w:t>
                  </w:r>
                </w:p>
              </w:tc>
              <w:tc>
                <w:tcPr>
                  <w:tcW w:w="805" w:type="pct"/>
                  <w:tcBorders>
                    <w:left w:val="single" w:color="auto" w:sz="6" w:space="0"/>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000" w:type="pct"/>
                  <w:gridSpan w:val="3"/>
                  <w:tcBorders>
                    <w:bottom w:val="single" w:color="auto" w:sz="6" w:space="0"/>
                  </w:tcBorders>
                  <w:vAlign w:val="center"/>
                </w:tcPr>
                <w:p>
                  <w:pPr>
                    <w:spacing w:line="0" w:lineRule="atLeast"/>
                    <w:jc w:val="both"/>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注：</w:t>
                  </w:r>
                  <w:r>
                    <w:rPr>
                      <w:rFonts w:hint="eastAsia" w:ascii="Times New Roman" w:hAnsi="Times New Roman" w:eastAsia="宋体" w:cs="Times New Roman"/>
                      <w:sz w:val="21"/>
                      <w:szCs w:val="21"/>
                      <w:lang w:eastAsia="zh-CN"/>
                    </w:rPr>
                    <w:t>永磁电动滚筒、液压千斤顶、</w:t>
                  </w:r>
                  <w:r>
                    <w:rPr>
                      <w:rFonts w:hint="eastAsia"/>
                      <w:b w:val="0"/>
                      <w:i w:val="0"/>
                      <w:caps w:val="0"/>
                      <w:spacing w:val="0"/>
                      <w:w w:val="100"/>
                      <w:sz w:val="20"/>
                      <w:lang w:val="en-US" w:eastAsia="zh-CN"/>
                    </w:rPr>
                    <w:t>锚杆网片规格型号根据客户需求进行生产</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eastAsia="宋体" w:cs="Times New Roman"/>
                <w:b/>
                <w:kern w:val="0"/>
                <w:sz w:val="21"/>
                <w:szCs w:val="21"/>
                <w:lang w:val="en-US" w:eastAsia="zh-CN"/>
              </w:rPr>
            </w:pPr>
            <w:r>
              <w:rPr>
                <w:rFonts w:hint="eastAsia" w:eastAsia="宋体" w:cs="Times New Roman"/>
                <w:b/>
                <w:kern w:val="0"/>
                <w:sz w:val="21"/>
                <w:szCs w:val="21"/>
                <w:lang w:val="en-US" w:eastAsia="zh-CN"/>
              </w:rPr>
              <w:t>3、主要生产设备</w:t>
            </w:r>
          </w:p>
          <w:p>
            <w:pPr>
              <w:pStyle w:val="4"/>
              <w:spacing w:line="480" w:lineRule="exact"/>
              <w:ind w:left="0" w:leftChars="0" w:firstLine="420" w:firstLineChars="200"/>
              <w:jc w:val="left"/>
              <w:rPr>
                <w:rFonts w:hint="default"/>
              </w:rPr>
            </w:pPr>
            <w:r>
              <w:rPr>
                <w:rFonts w:hint="eastAsia" w:ascii="宋体" w:hAnsi="宋体"/>
                <w:sz w:val="21"/>
                <w:szCs w:val="21"/>
              </w:rPr>
              <w:t>本项目主要生产</w:t>
            </w:r>
            <w:r>
              <w:rPr>
                <w:rFonts w:ascii="Times New Roman" w:hAnsi="Times New Roman"/>
                <w:sz w:val="21"/>
                <w:szCs w:val="21"/>
              </w:rPr>
              <w:t>设备见表</w:t>
            </w:r>
            <w:r>
              <w:rPr>
                <w:rFonts w:hint="eastAsia"/>
                <w:sz w:val="21"/>
                <w:szCs w:val="21"/>
                <w:lang w:val="en-US" w:eastAsia="zh-CN"/>
              </w:rPr>
              <w:t>6</w:t>
            </w:r>
            <w:r>
              <w:rPr>
                <w:rFonts w:ascii="Times New Roman" w:hAnsi="Times New Roman"/>
                <w:sz w:val="21"/>
                <w:szCs w:val="21"/>
              </w:rPr>
              <w:t>。</w:t>
            </w:r>
          </w:p>
          <w:p>
            <w:pPr>
              <w:pStyle w:val="4"/>
              <w:spacing w:line="360" w:lineRule="auto"/>
              <w:ind w:left="0" w:leftChars="0" w:firstLine="0" w:firstLineChars="0"/>
              <w:jc w:val="center"/>
              <w:rPr>
                <w:rFonts w:hint="eastAsia"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cs="Times New Roman"/>
                <w:b/>
                <w:bCs/>
                <w:sz w:val="21"/>
                <w:szCs w:val="21"/>
                <w:lang w:val="en-US" w:eastAsia="zh-CN"/>
              </w:rPr>
              <w:t>6</w:t>
            </w:r>
            <w:r>
              <w:rPr>
                <w:rFonts w:hint="default" w:ascii="Times New Roman" w:hAnsi="Times New Roman" w:eastAsia="宋体" w:cs="Times New Roman"/>
                <w:b/>
                <w:bCs/>
                <w:sz w:val="21"/>
                <w:szCs w:val="21"/>
              </w:rPr>
              <w:t xml:space="preserve">      </w:t>
            </w:r>
            <w:r>
              <w:rPr>
                <w:rFonts w:hint="eastAsia" w:cs="Times New Roman"/>
                <w:b/>
                <w:bCs/>
                <w:sz w:val="21"/>
                <w:szCs w:val="21"/>
                <w:lang w:eastAsia="zh-CN"/>
              </w:rPr>
              <w:t>主要生产</w:t>
            </w:r>
            <w:r>
              <w:rPr>
                <w:rFonts w:hint="eastAsia" w:ascii="Times New Roman" w:hAnsi="Times New Roman" w:eastAsia="宋体" w:cs="Times New Roman"/>
                <w:b/>
                <w:bCs/>
                <w:sz w:val="21"/>
                <w:szCs w:val="21"/>
              </w:rPr>
              <w:t>设备</w:t>
            </w:r>
            <w:r>
              <w:rPr>
                <w:rFonts w:hint="eastAsia" w:cs="Times New Roman"/>
                <w:b/>
                <w:bCs/>
                <w:sz w:val="21"/>
                <w:szCs w:val="21"/>
                <w:lang w:eastAsia="zh-CN"/>
              </w:rPr>
              <w:t>汇总</w:t>
            </w:r>
            <w:r>
              <w:rPr>
                <w:rFonts w:hint="eastAsia" w:ascii="Times New Roman" w:hAnsi="Times New Roman" w:eastAsia="宋体" w:cs="Times New Roman"/>
                <w:b/>
                <w:bCs/>
                <w:sz w:val="21"/>
                <w:szCs w:val="21"/>
              </w:rPr>
              <w:t>表</w:t>
            </w:r>
          </w:p>
          <w:tbl>
            <w:tblPr>
              <w:tblStyle w:val="12"/>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3002"/>
              <w:gridCol w:w="3129"/>
              <w:gridCol w:w="730"/>
              <w:gridCol w:w="7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序号</w:t>
                  </w:r>
                </w:p>
              </w:tc>
              <w:tc>
                <w:tcPr>
                  <w:tcW w:w="1811" w:type="pct"/>
                  <w:tcBorders>
                    <w:tl2br w:val="nil"/>
                    <w:tr2bl w:val="nil"/>
                  </w:tcBorders>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设备名称</w:t>
                  </w:r>
                </w:p>
              </w:tc>
              <w:tc>
                <w:tcPr>
                  <w:tcW w:w="1887" w:type="pct"/>
                  <w:tcBorders>
                    <w:tl2br w:val="nil"/>
                    <w:tr2bl w:val="nil"/>
                  </w:tcBorders>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规格型号</w:t>
                  </w:r>
                </w:p>
              </w:tc>
              <w:tc>
                <w:tcPr>
                  <w:tcW w:w="440" w:type="pct"/>
                  <w:tcBorders>
                    <w:tl2br w:val="nil"/>
                    <w:tr2bl w:val="nil"/>
                  </w:tcBorders>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bCs/>
                      <w:color w:val="auto"/>
                      <w:kern w:val="0"/>
                      <w:sz w:val="21"/>
                      <w:szCs w:val="21"/>
                      <w:highlight w:val="none"/>
                    </w:rPr>
                    <w:t>单位</w:t>
                  </w:r>
                </w:p>
              </w:tc>
              <w:tc>
                <w:tcPr>
                  <w:tcW w:w="463" w:type="pct"/>
                  <w:tcBorders>
                    <w:tl2br w:val="nil"/>
                    <w:tr2bl w:val="nil"/>
                  </w:tcBorders>
                  <w:vAlign w:val="center"/>
                </w:tcPr>
                <w:p>
                  <w:pPr>
                    <w:widowControl/>
                    <w:jc w:val="center"/>
                    <w:rPr>
                      <w:rFonts w:hint="default" w:ascii="Times New Roman" w:hAnsi="Times New Roman" w:eastAsia="宋体" w:cs="Times New Roman"/>
                      <w:bCs/>
                      <w:color w:val="auto"/>
                      <w:kern w:val="0"/>
                      <w:sz w:val="21"/>
                      <w:szCs w:val="21"/>
                      <w:highlight w:val="none"/>
                      <w:lang w:eastAsia="zh-CN"/>
                    </w:rPr>
                  </w:pPr>
                  <w:r>
                    <w:rPr>
                      <w:rFonts w:hint="default" w:ascii="Times New Roman" w:hAnsi="Times New Roman" w:eastAsia="宋体" w:cs="Times New Roman"/>
                      <w:bCs/>
                      <w:color w:val="auto"/>
                      <w:kern w:val="0"/>
                      <w:sz w:val="21"/>
                      <w:szCs w:val="21"/>
                      <w:highlight w:val="none"/>
                      <w:lang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96"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
                      <w:i w:val="0"/>
                      <w:color w:val="auto"/>
                      <w:kern w:val="0"/>
                      <w:sz w:val="21"/>
                      <w:szCs w:val="21"/>
                      <w:highlight w:val="none"/>
                      <w:u w:val="none"/>
                      <w:lang w:val="en-US" w:eastAsia="zh-CN"/>
                    </w:rPr>
                    <w:t>一</w:t>
                  </w:r>
                </w:p>
              </w:tc>
              <w:tc>
                <w:tcPr>
                  <w:tcW w:w="4603" w:type="pct"/>
                  <w:gridSpan w:val="4"/>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b/>
                      <w:i w:val="0"/>
                      <w:color w:val="auto"/>
                      <w:kern w:val="0"/>
                      <w:sz w:val="21"/>
                      <w:szCs w:val="21"/>
                      <w:highlight w:val="none"/>
                      <w:u w:val="none"/>
                      <w:lang w:val="en-US" w:eastAsia="zh-CN"/>
                    </w:rPr>
                    <w:t>托辊生产加工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7"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color w:val="auto"/>
                      <w:kern w:val="0"/>
                      <w:sz w:val="21"/>
                      <w:szCs w:val="21"/>
                      <w:highlight w:val="none"/>
                    </w:rPr>
                    <w:t>1</w:t>
                  </w:r>
                </w:p>
              </w:tc>
              <w:tc>
                <w:tcPr>
                  <w:tcW w:w="1811" w:type="pct"/>
                  <w:tcBorders>
                    <w:tl2br w:val="nil"/>
                    <w:tr2bl w:val="nil"/>
                  </w:tcBorders>
                  <w:vAlign w:val="center"/>
                </w:tcPr>
                <w:p>
                  <w:pPr>
                    <w:spacing w:line="0" w:lineRule="atLeast"/>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托辊轴铣端面打中心孔机床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XMK－35*230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2</w:t>
                  </w:r>
                </w:p>
              </w:tc>
              <w:tc>
                <w:tcPr>
                  <w:tcW w:w="1811" w:type="pct"/>
                  <w:tcBorders>
                    <w:tl2br w:val="nil"/>
                    <w:tr2bl w:val="nil"/>
                  </w:tcBorders>
                  <w:vAlign w:val="center"/>
                </w:tcPr>
                <w:p>
                  <w:pPr>
                    <w:spacing w:line="0" w:lineRule="atLeast"/>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托辊轴双端车卡簧槽机床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FCJK－20*230</w:t>
                  </w:r>
                </w:p>
              </w:tc>
              <w:tc>
                <w:tcPr>
                  <w:tcW w:w="440"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color w:val="auto"/>
                      <w:kern w:val="0"/>
                      <w:sz w:val="21"/>
                      <w:szCs w:val="21"/>
                      <w:highlight w:val="none"/>
                    </w:rPr>
                    <w:t>3</w:t>
                  </w:r>
                </w:p>
              </w:tc>
              <w:tc>
                <w:tcPr>
                  <w:tcW w:w="1811" w:type="pct"/>
                  <w:tcBorders>
                    <w:tl2br w:val="nil"/>
                    <w:tr2bl w:val="nil"/>
                  </w:tcBorders>
                  <w:vAlign w:val="center"/>
                </w:tcPr>
                <w:p>
                  <w:pPr>
                    <w:spacing w:line="0" w:lineRule="atLeast"/>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托辊轴两端铣槽扁机床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XBC－60*230</w:t>
                  </w:r>
                </w:p>
              </w:tc>
              <w:tc>
                <w:tcPr>
                  <w:tcW w:w="440"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color w:val="auto"/>
                      <w:kern w:val="0"/>
                      <w:sz w:val="21"/>
                      <w:szCs w:val="21"/>
                      <w:highlight w:val="none"/>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托辊自动压装机床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YZJ－16*220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托辊双头C</w:t>
                  </w:r>
                  <w:r>
                    <w:rPr>
                      <w:rFonts w:hint="eastAsia" w:eastAsia="宋体" w:cs="Times New Roman"/>
                      <w:sz w:val="21"/>
                      <w:szCs w:val="21"/>
                      <w:lang w:val="en-US" w:eastAsia="zh-CN"/>
                    </w:rPr>
                    <w:t>O</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气体保护自动焊接机床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TGH－2*350KR</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钢管双端自动车孔机床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CGJ－16*220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钢管自动切断倒角机床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QGJ－16*220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数控全自动卧式带锯床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GZK4240DII</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9</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喷漆设备</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套</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10</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叉车</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辆</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jc w:val="center"/>
                    <w:rPr>
                      <w:rFonts w:hint="eastAsia"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二</w:t>
                  </w:r>
                </w:p>
              </w:tc>
              <w:tc>
                <w:tcPr>
                  <w:tcW w:w="4603" w:type="pct"/>
                  <w:gridSpan w:val="4"/>
                  <w:tcBorders>
                    <w:tl2br w:val="nil"/>
                    <w:tr2bl w:val="nil"/>
                  </w:tcBorders>
                  <w:vAlign w:val="center"/>
                </w:tcPr>
                <w:p>
                  <w:pPr>
                    <w:widowControl/>
                    <w:jc w:val="center"/>
                    <w:rPr>
                      <w:rFonts w:hint="default"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永磁电动滚筒</w:t>
                  </w:r>
                  <w:r>
                    <w:rPr>
                      <w:rFonts w:hint="eastAsia" w:cs="Times New Roman"/>
                      <w:b/>
                      <w:i w:val="0"/>
                      <w:color w:val="auto"/>
                      <w:kern w:val="0"/>
                      <w:sz w:val="21"/>
                      <w:szCs w:val="21"/>
                      <w:highlight w:val="none"/>
                      <w:u w:val="none"/>
                      <w:lang w:val="en-US" w:eastAsia="zh-CN"/>
                    </w:rPr>
                    <w:t>生产加工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锯床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GZ4232</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深孔钻镗床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TK7150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铣床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XW5032</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磨床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M1432C</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普通车床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CYK6150</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数控加工中心</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HX715D</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套</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数控车床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CKD6150A、ST10、ST20、CK-K630n</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3050×16/1</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9</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eastAsia="宋体" w:cs="Times New Roman"/>
                      <w:sz w:val="21"/>
                      <w:szCs w:val="21"/>
                      <w:lang w:val="en-US" w:eastAsia="zh-CN"/>
                    </w:rPr>
                    <w:t>3050×16/1</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10</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深孔钻床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热处理设备</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压力机试验台</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喷丸设备</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叉车</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辆</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jc w:val="center"/>
                    <w:rPr>
                      <w:rFonts w:hint="eastAsia"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三</w:t>
                  </w:r>
                </w:p>
              </w:tc>
              <w:tc>
                <w:tcPr>
                  <w:tcW w:w="4603" w:type="pct"/>
                  <w:gridSpan w:val="4"/>
                  <w:tcBorders>
                    <w:tl2br w:val="nil"/>
                    <w:tr2bl w:val="nil"/>
                  </w:tcBorders>
                  <w:vAlign w:val="center"/>
                </w:tcPr>
                <w:p>
                  <w:pPr>
                    <w:widowControl/>
                    <w:jc w:val="center"/>
                    <w:rPr>
                      <w:rFonts w:hint="default"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液压千斤顶</w:t>
                  </w:r>
                  <w:r>
                    <w:rPr>
                      <w:rFonts w:hint="eastAsia" w:cs="Times New Roman"/>
                      <w:b/>
                      <w:i w:val="0"/>
                      <w:color w:val="auto"/>
                      <w:kern w:val="0"/>
                      <w:sz w:val="21"/>
                      <w:szCs w:val="21"/>
                      <w:highlight w:val="none"/>
                      <w:u w:val="none"/>
                      <w:lang w:val="en-US" w:eastAsia="zh-CN"/>
                    </w:rPr>
                    <w:t>生产加工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锯床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深孔钻镗床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铣床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磨床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普通车床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数控车床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数控加工中心</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套</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9</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10</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深孔钻床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环缝自动焊接机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喷漆设备</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套</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热处理设备</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辆</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四</w:t>
                  </w:r>
                </w:p>
              </w:tc>
              <w:tc>
                <w:tcPr>
                  <w:tcW w:w="4603" w:type="pct"/>
                  <w:gridSpan w:val="4"/>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锚杆网片</w:t>
                  </w:r>
                  <w:r>
                    <w:rPr>
                      <w:rFonts w:hint="eastAsia" w:cs="Times New Roman"/>
                      <w:b/>
                      <w:i w:val="0"/>
                      <w:color w:val="auto"/>
                      <w:kern w:val="0"/>
                      <w:sz w:val="21"/>
                      <w:szCs w:val="21"/>
                      <w:highlight w:val="none"/>
                      <w:u w:val="none"/>
                      <w:lang w:val="en-US" w:eastAsia="zh-CN"/>
                    </w:rPr>
                    <w:t>生产加工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行吊</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剥皮机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切断机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滚丝机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螺旋成型机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编网机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空压机</w:t>
                  </w:r>
                </w:p>
              </w:tc>
              <w:tc>
                <w:tcPr>
                  <w:tcW w:w="1887" w:type="pct"/>
                  <w:tcBorders>
                    <w:tl2br w:val="nil"/>
                    <w:tr2bl w:val="nil"/>
                  </w:tcBorders>
                  <w:vAlign w:val="center"/>
                </w:tcPr>
                <w:p>
                  <w:pPr>
                    <w:spacing w:line="0" w:lineRule="atLeast"/>
                    <w:jc w:val="center"/>
                    <w:rPr>
                      <w:rFonts w:hint="default" w:eastAsia="宋体" w:cs="Times New Roman"/>
                      <w:sz w:val="21"/>
                      <w:szCs w:val="21"/>
                      <w:lang w:val="en-US" w:eastAsia="zh-CN"/>
                    </w:rPr>
                  </w:pPr>
                  <w:r>
                    <w:rPr>
                      <w:rFonts w:hint="eastAsia" w:ascii="Times New Roman" w:hAnsi="Times New Roman" w:eastAsia="宋体" w:cs="Times New Roman"/>
                      <w:sz w:val="21"/>
                      <w:szCs w:val="21"/>
                      <w:lang w:val="en-US" w:eastAsia="zh-CN"/>
                    </w:rPr>
                    <w:t>W-1.05型</w:t>
                  </w:r>
                </w:p>
              </w:tc>
              <w:tc>
                <w:tcPr>
                  <w:tcW w:w="440"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widowControl/>
                    <w:adjustRightInd/>
                    <w:snapToGrid/>
                    <w:spacing w:line="240" w:lineRule="auto"/>
                    <w:ind w:firstLine="0" w:firstLineChars="0"/>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五</w:t>
                  </w:r>
                </w:p>
              </w:tc>
              <w:tc>
                <w:tcPr>
                  <w:tcW w:w="4603" w:type="pct"/>
                  <w:gridSpan w:val="4"/>
                  <w:tcBorders>
                    <w:tl2br w:val="nil"/>
                    <w:tr2bl w:val="nil"/>
                  </w:tcBorders>
                  <w:vAlign w:val="center"/>
                </w:tcPr>
                <w:p>
                  <w:pPr>
                    <w:widowControl/>
                    <w:adjustRightInd/>
                    <w:snapToGrid/>
                    <w:spacing w:line="240" w:lineRule="auto"/>
                    <w:ind w:firstLine="0" w:firstLine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eastAsia" w:ascii="Times New Roman" w:hAnsi="Times New Roman" w:eastAsia="宋体" w:cs="Times New Roman"/>
                      <w:b/>
                      <w:i w:val="0"/>
                      <w:color w:val="auto"/>
                      <w:kern w:val="0"/>
                      <w:sz w:val="21"/>
                      <w:szCs w:val="21"/>
                      <w:highlight w:val="none"/>
                      <w:u w:val="none"/>
                      <w:lang w:val="en-US" w:eastAsia="zh-CN"/>
                    </w:rPr>
                    <w:t>矿山设备维修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普通车床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数控车床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钻床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行吊</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拆柱机</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ZCJ－400</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乳化液泵站</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BRW400/31.5</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装配设备</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套</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压力机试验台</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9</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四柱式液压机</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YN－100</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10</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叉车</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辆</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电焊机</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ZX7-400K</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12</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w:t>
                  </w:r>
                  <w:r>
                    <w:rPr>
                      <w:rFonts w:hint="eastAsia" w:eastAsia="宋体" w:cs="Times New Roman"/>
                      <w:sz w:val="21"/>
                      <w:szCs w:val="21"/>
                      <w:lang w:val="en-US" w:eastAsia="zh-CN"/>
                    </w:rPr>
                    <w:t>O</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气体保护焊机</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NBC500GF</w:t>
                  </w:r>
                </w:p>
              </w:tc>
              <w:tc>
                <w:tcPr>
                  <w:tcW w:w="440"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cs="Times New Roman"/>
                      <w:color w:val="auto"/>
                      <w:kern w:val="0"/>
                      <w:sz w:val="21"/>
                      <w:szCs w:val="21"/>
                      <w:highlight w:val="none"/>
                      <w:lang w:eastAsia="zh-CN"/>
                    </w:rPr>
                    <w:t>台</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 w:type="pct"/>
                  <w:tcBorders>
                    <w:tl2br w:val="nil"/>
                    <w:tr2bl w:val="nil"/>
                  </w:tcBorders>
                  <w:vAlign w:val="center"/>
                </w:tcPr>
                <w:p>
                  <w:pPr>
                    <w:widowControl/>
                    <w:adjustRightInd/>
                    <w:snapToGrid/>
                    <w:spacing w:line="240" w:lineRule="auto"/>
                    <w:ind w:firstLine="0" w:firstLine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13</w:t>
                  </w:r>
                </w:p>
              </w:tc>
              <w:tc>
                <w:tcPr>
                  <w:tcW w:w="1811" w:type="pct"/>
                  <w:tcBorders>
                    <w:tl2br w:val="nil"/>
                    <w:tr2bl w:val="nil"/>
                  </w:tcBorders>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喷漆设备</w:t>
                  </w:r>
                </w:p>
              </w:tc>
              <w:tc>
                <w:tcPr>
                  <w:tcW w:w="1887"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w:t>
                  </w:r>
                </w:p>
              </w:tc>
              <w:tc>
                <w:tcPr>
                  <w:tcW w:w="440" w:type="pct"/>
                  <w:tcBorders>
                    <w:tl2br w:val="nil"/>
                    <w:tr2bl w:val="nil"/>
                  </w:tcBorders>
                  <w:vAlign w:val="center"/>
                </w:tcPr>
                <w:p>
                  <w:pPr>
                    <w:spacing w:line="0" w:lineRule="atLeast"/>
                    <w:jc w:val="center"/>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套</w:t>
                  </w:r>
                </w:p>
              </w:tc>
              <w:tc>
                <w:tcPr>
                  <w:tcW w:w="463" w:type="pct"/>
                  <w:tcBorders>
                    <w:tl2br w:val="nil"/>
                    <w:tr2bl w:val="nil"/>
                  </w:tcBorders>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eastAsia="宋体" w:cs="Times New Roman"/>
                <w:b/>
                <w:kern w:val="0"/>
                <w:sz w:val="21"/>
                <w:szCs w:val="21"/>
                <w:lang w:val="en-US" w:eastAsia="zh-CN"/>
              </w:rPr>
            </w:pPr>
            <w:r>
              <w:rPr>
                <w:rFonts w:hint="eastAsia" w:eastAsia="宋体" w:cs="Times New Roman"/>
                <w:b/>
                <w:kern w:val="0"/>
                <w:sz w:val="21"/>
                <w:szCs w:val="21"/>
                <w:lang w:val="en-US" w:eastAsia="zh-CN"/>
              </w:rPr>
              <w:t>4、原辅材料种类及用量</w:t>
            </w:r>
          </w:p>
          <w:p>
            <w:pPr>
              <w:pStyle w:val="4"/>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cs="Times New Roman"/>
                <w:bCs/>
                <w:sz w:val="21"/>
                <w:szCs w:val="21"/>
                <w:lang w:val="en-US" w:eastAsia="zh-CN"/>
              </w:rPr>
            </w:pPr>
            <w:r>
              <w:rPr>
                <w:rFonts w:hint="eastAsia" w:cs="Times New Roman"/>
                <w:bCs/>
                <w:sz w:val="21"/>
                <w:szCs w:val="21"/>
                <w:lang w:val="en-US" w:eastAsia="zh-CN"/>
              </w:rPr>
              <w:t>本项目主要原辅材料及用量见表7。</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jc w:val="center"/>
              <w:textAlignment w:val="auto"/>
              <w:rPr>
                <w:rFonts w:hint="eastAsia"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7</w:t>
            </w:r>
            <w:r>
              <w:rPr>
                <w:rFonts w:hint="eastAsia" w:ascii="Times New Roman" w:hAnsi="Times New Roman" w:eastAsia="宋体" w:cs="Times New Roman"/>
                <w:b/>
                <w:bCs/>
                <w:kern w:val="2"/>
                <w:sz w:val="21"/>
                <w:szCs w:val="21"/>
                <w:lang w:val="en-US" w:eastAsia="zh-CN" w:bidi="ar-SA"/>
              </w:rPr>
              <w:t xml:space="preserve">  </w:t>
            </w:r>
            <w:r>
              <w:rPr>
                <w:rFonts w:hint="default" w:ascii="Times New Roman" w:hAnsi="Times New Roman" w:eastAsia="宋体" w:cs="Times New Roman"/>
                <w:b/>
                <w:bCs/>
                <w:kern w:val="2"/>
                <w:sz w:val="21"/>
                <w:szCs w:val="21"/>
                <w:lang w:val="en-US" w:eastAsia="zh-CN" w:bidi="ar-SA"/>
              </w:rPr>
              <w:t xml:space="preserve">  项目原辅材料一览表</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2"/>
              <w:gridCol w:w="3183"/>
              <w:gridCol w:w="2022"/>
              <w:gridCol w:w="2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blHeader/>
                <w:jc w:val="center"/>
              </w:trPr>
              <w:tc>
                <w:tcPr>
                  <w:tcW w:w="544" w:type="pct"/>
                  <w:vAlign w:val="center"/>
                </w:tcPr>
                <w:p>
                  <w:pPr>
                    <w:spacing w:line="0" w:lineRule="atLeas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919" w:type="pct"/>
                  <w:vAlign w:val="center"/>
                </w:tcPr>
                <w:p>
                  <w:pPr>
                    <w:spacing w:line="0" w:lineRule="atLeas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材料名称</w:t>
                  </w:r>
                </w:p>
              </w:tc>
              <w:tc>
                <w:tcPr>
                  <w:tcW w:w="1219" w:type="pct"/>
                  <w:vAlign w:val="center"/>
                </w:tcPr>
                <w:p>
                  <w:pPr>
                    <w:spacing w:line="0" w:lineRule="atLeas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w:t>
                  </w:r>
                </w:p>
              </w:tc>
              <w:tc>
                <w:tcPr>
                  <w:tcW w:w="1316" w:type="pct"/>
                  <w:vAlign w:val="center"/>
                </w:tcPr>
                <w:p>
                  <w:pPr>
                    <w:spacing w:line="0" w:lineRule="atLeas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w:t>
                  </w:r>
                </w:p>
              </w:tc>
              <w:tc>
                <w:tcPr>
                  <w:tcW w:w="4455" w:type="pct"/>
                  <w:gridSpan w:val="3"/>
                  <w:vAlign w:val="center"/>
                </w:tcPr>
                <w:p>
                  <w:pPr>
                    <w:spacing w:line="0" w:lineRule="atLeast"/>
                    <w:jc w:val="center"/>
                    <w:rPr>
                      <w:rFonts w:hint="default" w:ascii="Times New Roman" w:hAnsi="Times New Roman" w:eastAsia="宋体" w:cs="Times New Roman"/>
                      <w:b/>
                      <w:bCs/>
                      <w:sz w:val="21"/>
                      <w:szCs w:val="21"/>
                    </w:rPr>
                  </w:pPr>
                  <w:r>
                    <w:rPr>
                      <w:rFonts w:hint="eastAsia" w:cs="Times New Roman"/>
                      <w:b/>
                      <w:i w:val="0"/>
                      <w:color w:val="auto"/>
                      <w:kern w:val="0"/>
                      <w:sz w:val="21"/>
                      <w:szCs w:val="21"/>
                      <w:highlight w:val="none"/>
                      <w:u w:val="none"/>
                      <w:lang w:val="en-US" w:eastAsia="zh-CN"/>
                    </w:rPr>
                    <w:t>托辊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44" w:type="pct"/>
                  <w:vAlign w:val="center"/>
                </w:tcPr>
                <w:p>
                  <w:pPr>
                    <w:spacing w:line="0" w:lineRule="atLeast"/>
                    <w:jc w:val="center"/>
                    <w:rPr>
                      <w:rFonts w:hint="eastAsia" w:ascii="Times New Roman" w:hAnsi="Times New Roman" w:eastAsia="宋体" w:cs="Times New Roman"/>
                      <w:b/>
                      <w:bCs/>
                      <w:sz w:val="21"/>
                      <w:szCs w:val="21"/>
                      <w:lang w:val="en-US" w:eastAsia="zh-CN"/>
                    </w:rPr>
                  </w:pPr>
                  <w:r>
                    <w:rPr>
                      <w:rFonts w:hint="eastAsia" w:eastAsia="宋体" w:cs="Times New Roman"/>
                      <w:sz w:val="21"/>
                      <w:szCs w:val="21"/>
                      <w:lang w:val="en-US" w:eastAsia="zh-CN"/>
                    </w:rPr>
                    <w:t>1</w:t>
                  </w:r>
                </w:p>
              </w:tc>
              <w:tc>
                <w:tcPr>
                  <w:tcW w:w="19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焊接钢管</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544" w:type="pct"/>
                  <w:vAlign w:val="center"/>
                </w:tcPr>
                <w:p>
                  <w:pPr>
                    <w:spacing w:line="0" w:lineRule="atLeast"/>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2</w:t>
                  </w:r>
                </w:p>
              </w:tc>
              <w:tc>
                <w:tcPr>
                  <w:tcW w:w="19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冷拔圆钢</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3</w:t>
                  </w:r>
                </w:p>
              </w:tc>
              <w:tc>
                <w:tcPr>
                  <w:tcW w:w="1919"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轴承</w:t>
                  </w:r>
                </w:p>
              </w:tc>
              <w:tc>
                <w:tcPr>
                  <w:tcW w:w="2022" w:type="dxa"/>
                  <w:vAlign w:val="center"/>
                </w:tcPr>
                <w:p>
                  <w:pPr>
                    <w:spacing w:line="0" w:lineRule="atLeast"/>
                    <w:jc w:val="center"/>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4</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密封组件</w:t>
                  </w:r>
                </w:p>
              </w:tc>
              <w:tc>
                <w:tcPr>
                  <w:tcW w:w="2022" w:type="dxa"/>
                  <w:vAlign w:val="center"/>
                </w:tcPr>
                <w:p>
                  <w:pPr>
                    <w:spacing w:line="0" w:lineRule="atLeast"/>
                    <w:jc w:val="center"/>
                    <w:rPr>
                      <w:rFonts w:hint="eastAsia"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 w:hRule="atLeast"/>
                <w:jc w:val="center"/>
              </w:trPr>
              <w:tc>
                <w:tcPr>
                  <w:tcW w:w="544" w:type="pct"/>
                  <w:vAlign w:val="center"/>
                </w:tcPr>
                <w:p>
                  <w:pPr>
                    <w:spacing w:line="0" w:lineRule="atLeast"/>
                    <w:jc w:val="center"/>
                    <w:rPr>
                      <w:rFonts w:hint="eastAsia" w:cs="Times New Roman"/>
                      <w:sz w:val="21"/>
                      <w:szCs w:val="21"/>
                      <w:lang w:eastAsia="zh-CN"/>
                    </w:rPr>
                  </w:pPr>
                  <w:r>
                    <w:rPr>
                      <w:rFonts w:hint="eastAsia" w:cs="Times New Roman"/>
                      <w:sz w:val="21"/>
                      <w:szCs w:val="21"/>
                      <w:lang w:val="en-US" w:eastAsia="zh-CN"/>
                    </w:rPr>
                    <w:t>5</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卡簧</w:t>
                  </w:r>
                </w:p>
              </w:tc>
              <w:tc>
                <w:tcPr>
                  <w:tcW w:w="2022" w:type="dxa"/>
                  <w:vAlign w:val="center"/>
                </w:tcPr>
                <w:p>
                  <w:pPr>
                    <w:spacing w:line="0" w:lineRule="atLeast"/>
                    <w:jc w:val="center"/>
                    <w:rPr>
                      <w:rFonts w:hint="default" w:ascii="Times New Roman" w:hAnsi="Times New Roman" w:eastAsia="宋体" w:cs="Times New Roman"/>
                      <w:sz w:val="21"/>
                      <w:szCs w:val="21"/>
                      <w:highlight w:val="red"/>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锂基脂</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7</w:t>
                  </w:r>
                </w:p>
              </w:tc>
              <w:tc>
                <w:tcPr>
                  <w:tcW w:w="19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水性漆</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w:t>
                  </w:r>
                  <w:r>
                    <w:rPr>
                      <w:rFonts w:hint="default"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eastAsia" w:cs="Times New Roman"/>
                      <w:sz w:val="21"/>
                      <w:szCs w:val="21"/>
                      <w:lang w:val="en-US" w:eastAsia="zh-CN"/>
                    </w:rPr>
                  </w:pPr>
                  <w:r>
                    <w:rPr>
                      <w:rFonts w:hint="eastAsia" w:ascii="Times New Roman" w:hAnsi="Times New Roman" w:eastAsia="宋体" w:cs="Times New Roman"/>
                      <w:b/>
                      <w:bCs/>
                      <w:sz w:val="21"/>
                      <w:szCs w:val="21"/>
                      <w:lang w:val="en-US" w:eastAsia="zh-CN"/>
                    </w:rPr>
                    <w:t>二</w:t>
                  </w:r>
                </w:p>
              </w:tc>
              <w:tc>
                <w:tcPr>
                  <w:tcW w:w="4455" w:type="pct"/>
                  <w:gridSpan w:val="3"/>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cs="Times New Roman"/>
                      <w:b/>
                      <w:bCs/>
                      <w:sz w:val="21"/>
                      <w:szCs w:val="21"/>
                      <w:lang w:eastAsia="zh-CN"/>
                    </w:rPr>
                    <w:t>永磁电动滚筒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无缝钢管</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r>
                    <w:rPr>
                      <w:rFonts w:hint="eastAsia" w:eastAsia="宋体"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2</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圆钢</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3</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铸铁件</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4</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铸铝件</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5</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齿轮润滑油</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木盘</w:t>
                  </w:r>
                </w:p>
              </w:tc>
              <w:tc>
                <w:tcPr>
                  <w:tcW w:w="1219"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件/a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7</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轴承</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盘</w:t>
                  </w:r>
                  <w:r>
                    <w:rPr>
                      <w:rFonts w:hint="eastAsia" w:ascii="Times New Roman" w:hAnsi="Times New Roman" w:eastAsia="宋体" w:cs="Times New Roman"/>
                      <w:sz w:val="21"/>
                      <w:szCs w:val="21"/>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8</w:t>
                  </w:r>
                </w:p>
              </w:tc>
              <w:tc>
                <w:tcPr>
                  <w:tcW w:w="19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油封</w:t>
                  </w:r>
                </w:p>
              </w:tc>
              <w:tc>
                <w:tcPr>
                  <w:tcW w:w="1219"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个</w:t>
                  </w:r>
                  <w:r>
                    <w:rPr>
                      <w:rFonts w:hint="eastAsia" w:ascii="Times New Roman" w:hAnsi="Times New Roman" w:eastAsia="宋体" w:cs="Times New Roman"/>
                      <w:sz w:val="21"/>
                      <w:szCs w:val="21"/>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9</w:t>
                  </w:r>
                </w:p>
              </w:tc>
              <w:tc>
                <w:tcPr>
                  <w:tcW w:w="19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电机</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台</w:t>
                  </w:r>
                  <w:r>
                    <w:rPr>
                      <w:rFonts w:hint="eastAsia"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w:t>
                  </w:r>
                  <w:r>
                    <w:rPr>
                      <w:rFonts w:hint="eastAsia" w:eastAsia="宋体" w:cs="Times New Roman"/>
                      <w:sz w:val="21"/>
                      <w:szCs w:val="21"/>
                      <w:highlight w:val="none"/>
                      <w:lang w:val="en-US" w:eastAsia="zh-CN"/>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10</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转子</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台</w:t>
                  </w:r>
                  <w:r>
                    <w:rPr>
                      <w:rFonts w:hint="eastAsia"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11</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卡簧</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件/a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12</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切削油</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13</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切削液</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14</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各类电线</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米</w:t>
                  </w:r>
                  <w:r>
                    <w:rPr>
                      <w:rFonts w:hint="eastAsia" w:ascii="Times New Roman" w:hAnsi="Times New Roman" w:eastAsia="宋体" w:cs="Times New Roman"/>
                      <w:sz w:val="21"/>
                      <w:szCs w:val="21"/>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eastAsia" w:cs="Times New Roman"/>
                      <w:sz w:val="21"/>
                      <w:szCs w:val="21"/>
                      <w:lang w:val="en-US" w:eastAsia="zh-CN"/>
                    </w:rPr>
                  </w:pPr>
                  <w:r>
                    <w:rPr>
                      <w:rFonts w:hint="eastAsia" w:ascii="Times New Roman" w:hAnsi="Times New Roman" w:eastAsia="宋体" w:cs="Times New Roman"/>
                      <w:b/>
                      <w:bCs/>
                      <w:sz w:val="21"/>
                      <w:szCs w:val="21"/>
                      <w:lang w:val="en-US" w:eastAsia="zh-CN"/>
                    </w:rPr>
                    <w:t>三</w:t>
                  </w:r>
                </w:p>
              </w:tc>
              <w:tc>
                <w:tcPr>
                  <w:tcW w:w="4455" w:type="pct"/>
                  <w:gridSpan w:val="3"/>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b/>
                      <w:bCs/>
                      <w:sz w:val="21"/>
                      <w:szCs w:val="21"/>
                      <w:lang w:eastAsia="zh-CN"/>
                    </w:rPr>
                    <w:t>液压千斤顶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密封组件</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eastAsia="宋体" w:cs="Times New Roman"/>
                      <w:sz w:val="21"/>
                      <w:szCs w:val="21"/>
                      <w:lang w:val="en-US" w:eastAsia="zh-CN"/>
                    </w:rPr>
                    <w:t>套</w:t>
                  </w:r>
                  <w:r>
                    <w:rPr>
                      <w:rFonts w:hint="eastAsia" w:ascii="Times New Roman" w:hAnsi="Times New Roman" w:eastAsia="宋体" w:cs="Times New Roman"/>
                      <w:sz w:val="21"/>
                      <w:szCs w:val="21"/>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2</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锂基脂</w:t>
                  </w:r>
                </w:p>
              </w:tc>
              <w:tc>
                <w:tcPr>
                  <w:tcW w:w="1219" w:type="pct"/>
                  <w:vAlign w:val="center"/>
                </w:tcPr>
                <w:p>
                  <w:pPr>
                    <w:spacing w:line="0" w:lineRule="atLeast"/>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3</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圆钢</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4</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钢管</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5</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高压胶管</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lang w:val="en-US" w:eastAsia="zh-CN"/>
                    </w:rPr>
                    <w:t>根</w:t>
                  </w:r>
                  <w:r>
                    <w:rPr>
                      <w:rFonts w:hint="eastAsia" w:ascii="Times New Roman" w:hAnsi="Times New Roman" w:eastAsia="宋体" w:cs="Times New Roman"/>
                      <w:sz w:val="21"/>
                      <w:szCs w:val="21"/>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水性漆</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7</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铜焊条</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8</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乳化液</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9</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液压油</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10</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焊丝</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yellow"/>
                      <w:lang w:val="en-US" w:eastAsia="zh-CN"/>
                    </w:rPr>
                  </w:pPr>
                  <w:r>
                    <w:rPr>
                      <w:rFonts w:hint="eastAsia" w:eastAsia="宋体" w:cs="Times New Roman"/>
                      <w:sz w:val="21"/>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eastAsia" w:cs="Times New Roman"/>
                      <w:sz w:val="21"/>
                      <w:szCs w:val="21"/>
                      <w:lang w:val="en-US" w:eastAsia="zh-CN"/>
                    </w:rPr>
                  </w:pPr>
                  <w:r>
                    <w:rPr>
                      <w:rFonts w:hint="eastAsia" w:ascii="Times New Roman" w:hAnsi="Times New Roman" w:eastAsia="宋体" w:cs="Times New Roman"/>
                      <w:b/>
                      <w:bCs/>
                      <w:sz w:val="21"/>
                      <w:szCs w:val="21"/>
                      <w:lang w:val="en-US" w:eastAsia="zh-CN"/>
                    </w:rPr>
                    <w:t>四</w:t>
                  </w:r>
                </w:p>
              </w:tc>
              <w:tc>
                <w:tcPr>
                  <w:tcW w:w="4455" w:type="pct"/>
                  <w:gridSpan w:val="3"/>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b/>
                      <w:bCs/>
                      <w:sz w:val="21"/>
                      <w:szCs w:val="21"/>
                      <w:lang w:val="en-US" w:eastAsia="zh-CN"/>
                    </w:rPr>
                    <w:t>锚杆网片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冷硬带钢</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w:t>
                  </w:r>
                  <w:r>
                    <w:rPr>
                      <w:rFonts w:hint="eastAsia" w:eastAsia="宋体" w:cs="Times New Roman"/>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2</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普通碳钢</w:t>
                  </w:r>
                </w:p>
              </w:tc>
              <w:tc>
                <w:tcPr>
                  <w:tcW w:w="1219" w:type="pct"/>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3</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盘条钢</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4</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润滑油</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5</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液压油</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焊条</w:t>
                  </w:r>
                </w:p>
              </w:tc>
              <w:tc>
                <w:tcPr>
                  <w:tcW w:w="1219" w:type="pct"/>
                  <w:vAlign w:val="center"/>
                </w:tcPr>
                <w:p>
                  <w:pPr>
                    <w:spacing w:line="0" w:lineRule="atLeast"/>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五</w:t>
                  </w:r>
                </w:p>
              </w:tc>
              <w:tc>
                <w:tcPr>
                  <w:tcW w:w="4455" w:type="pct"/>
                  <w:gridSpan w:val="3"/>
                  <w:vAlign w:val="center"/>
                </w:tcPr>
                <w:p>
                  <w:pPr>
                    <w:spacing w:line="0" w:lineRule="atLeast"/>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矿山设备维修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螺栓</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根/a</w:t>
                  </w:r>
                </w:p>
              </w:tc>
              <w:tc>
                <w:tcPr>
                  <w:tcW w:w="1316" w:type="pct"/>
                  <w:vAlign w:val="center"/>
                </w:tcPr>
                <w:p>
                  <w:pPr>
                    <w:spacing w:line="0" w:lineRule="atLeast"/>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2</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锂基脂</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3</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轴承</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盘/a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4</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青稞纸</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m/a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5</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石棉垫</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m/a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密封胶</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t</w:t>
                  </w:r>
                  <w:r>
                    <w:rPr>
                      <w:rFonts w:hint="eastAsia"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7</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圆钢</w:t>
                  </w:r>
                </w:p>
              </w:tc>
              <w:tc>
                <w:tcPr>
                  <w:tcW w:w="1219"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m/a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eastAsia" w:cs="Times New Roman"/>
                      <w:sz w:val="21"/>
                      <w:szCs w:val="21"/>
                      <w:lang w:val="en-US" w:eastAsia="zh-CN"/>
                    </w:rPr>
                  </w:pPr>
                  <w:r>
                    <w:rPr>
                      <w:rFonts w:hint="eastAsia" w:cs="Times New Roman"/>
                      <w:sz w:val="21"/>
                      <w:szCs w:val="21"/>
                      <w:lang w:val="en-US" w:eastAsia="zh-CN"/>
                    </w:rPr>
                    <w:t>8</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钢板10*6m</w:t>
                  </w:r>
                </w:p>
              </w:tc>
              <w:tc>
                <w:tcPr>
                  <w:tcW w:w="1219" w:type="pct"/>
                  <w:vAlign w:val="center"/>
                </w:tcPr>
                <w:p>
                  <w:pPr>
                    <w:spacing w:line="0" w:lineRule="atLeast"/>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9</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电焊条</w:t>
                  </w:r>
                </w:p>
              </w:tc>
              <w:tc>
                <w:tcPr>
                  <w:tcW w:w="1219" w:type="pct"/>
                  <w:vAlign w:val="center"/>
                </w:tcPr>
                <w:p>
                  <w:pPr>
                    <w:spacing w:line="0" w:lineRule="atLeast"/>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10</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氧气</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一罐</w:t>
                  </w:r>
                  <w:r>
                    <w:rPr>
                      <w:rFonts w:hint="eastAsia" w:ascii="Times New Roman" w:hAnsi="Times New Roman" w:eastAsia="宋体" w:cs="Times New Roman"/>
                      <w:sz w:val="21"/>
                      <w:szCs w:val="21"/>
                      <w:highlight w:val="none"/>
                      <w:lang w:val="en-US" w:eastAsia="zh-CN"/>
                    </w:rPr>
                    <w:t>50公斤压力/a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11</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乙炔</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一罐</w:t>
                  </w:r>
                  <w:r>
                    <w:rPr>
                      <w:rFonts w:hint="eastAsia" w:ascii="Times New Roman" w:hAnsi="Times New Roman" w:eastAsia="宋体" w:cs="Times New Roman"/>
                      <w:sz w:val="21"/>
                      <w:szCs w:val="21"/>
                      <w:highlight w:val="none"/>
                      <w:lang w:val="en-US" w:eastAsia="zh-CN"/>
                    </w:rPr>
                    <w:t>15公斤压力/a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12</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凡士林</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kg</w:t>
                  </w:r>
                  <w:r>
                    <w:rPr>
                      <w:rFonts w:hint="eastAsia" w:ascii="Times New Roman" w:hAnsi="Times New Roman" w:eastAsia="宋体" w:cs="Times New Roman"/>
                      <w:sz w:val="21"/>
                      <w:szCs w:val="21"/>
                      <w:highlight w:val="none"/>
                      <w:lang w:val="en-US" w:eastAsia="zh-CN"/>
                    </w:rPr>
                    <w: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13</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水性漆</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14</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棉纱</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15</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乳化液</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44" w:type="pct"/>
                  <w:vAlign w:val="center"/>
                </w:tcPr>
                <w:p>
                  <w:pPr>
                    <w:spacing w:line="0" w:lineRule="atLeast"/>
                    <w:jc w:val="center"/>
                    <w:rPr>
                      <w:rFonts w:hint="default" w:cs="Times New Roman"/>
                      <w:sz w:val="21"/>
                      <w:szCs w:val="21"/>
                      <w:lang w:val="en-US" w:eastAsia="zh-CN"/>
                    </w:rPr>
                  </w:pPr>
                  <w:r>
                    <w:rPr>
                      <w:rFonts w:hint="eastAsia" w:cs="Times New Roman"/>
                      <w:sz w:val="21"/>
                      <w:szCs w:val="21"/>
                      <w:lang w:val="en-US" w:eastAsia="zh-CN"/>
                    </w:rPr>
                    <w:t>16</w:t>
                  </w:r>
                </w:p>
              </w:tc>
              <w:tc>
                <w:tcPr>
                  <w:tcW w:w="1919" w:type="pct"/>
                  <w:vAlign w:val="center"/>
                </w:tcPr>
                <w:p>
                  <w:pPr>
                    <w:spacing w:line="0" w:lineRule="atLeast"/>
                    <w:jc w:val="center"/>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机油</w:t>
                  </w:r>
                </w:p>
              </w:tc>
              <w:tc>
                <w:tcPr>
                  <w:tcW w:w="1219" w:type="pct"/>
                  <w:vAlign w:val="center"/>
                </w:tcPr>
                <w:p>
                  <w:pPr>
                    <w:spacing w:line="0" w:lineRule="atLeas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t/a</w:t>
                  </w:r>
                </w:p>
              </w:tc>
              <w:tc>
                <w:tcPr>
                  <w:tcW w:w="1316" w:type="pct"/>
                  <w:vAlign w:val="center"/>
                </w:tcPr>
                <w:p>
                  <w:pPr>
                    <w:spacing w:line="0" w:lineRule="atLeast"/>
                    <w:jc w:val="center"/>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5000" w:type="pct"/>
                  <w:gridSpan w:val="4"/>
                  <w:vAlign w:val="center"/>
                </w:tcPr>
                <w:p>
                  <w:pPr>
                    <w:spacing w:line="0" w:lineRule="atLeast"/>
                    <w:jc w:val="both"/>
                    <w:rPr>
                      <w:rFonts w:hint="eastAsia" w:eastAsia="宋体" w:cs="Times New Roman"/>
                      <w:sz w:val="21"/>
                      <w:szCs w:val="21"/>
                      <w:highlight w:val="none"/>
                      <w:lang w:val="en-US" w:eastAsia="zh-CN"/>
                    </w:rPr>
                  </w:pPr>
                  <w:r>
                    <w:rPr>
                      <w:rFonts w:hint="eastAsia" w:eastAsia="宋体" w:cs="Times New Roman"/>
                      <w:b w:val="0"/>
                      <w:bCs w:val="0"/>
                      <w:sz w:val="21"/>
                      <w:szCs w:val="21"/>
                      <w:highlight w:val="none"/>
                      <w:lang w:val="en-US" w:eastAsia="zh-CN"/>
                    </w:rPr>
                    <w:t>注：以上原辅材料均为外购</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cs="Times New Roman"/>
                <w:b/>
                <w:kern w:val="0"/>
                <w:sz w:val="21"/>
                <w:szCs w:val="21"/>
                <w:lang w:val="en-US" w:eastAsia="zh-CN"/>
              </w:rPr>
            </w:pPr>
            <w:r>
              <w:rPr>
                <w:rFonts w:hint="eastAsia" w:cs="Times New Roman"/>
                <w:b/>
                <w:kern w:val="0"/>
                <w:sz w:val="21"/>
                <w:szCs w:val="21"/>
                <w:lang w:val="en-US" w:eastAsia="zh-CN"/>
              </w:rPr>
              <w:t>原辅材料理化性质：</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default" w:ascii="Times New Roman" w:hAnsi="Times New Roman" w:eastAsia="宋体" w:cs="Times New Roman"/>
                <w:sz w:val="21"/>
                <w:szCs w:val="21"/>
                <w:lang w:val="en-US" w:eastAsia="zh-CN"/>
              </w:rPr>
            </w:pPr>
            <w:r>
              <w:rPr>
                <w:rFonts w:hint="eastAsia" w:cs="Times New Roman"/>
                <w:b/>
                <w:bCs/>
                <w:sz w:val="21"/>
                <w:szCs w:val="21"/>
                <w:lang w:val="en-US" w:eastAsia="zh-CN"/>
              </w:rPr>
              <w:t>①</w:t>
            </w:r>
            <w:r>
              <w:rPr>
                <w:rFonts w:hint="eastAsia" w:ascii="Times New Roman" w:hAnsi="Times New Roman" w:eastAsia="宋体" w:cs="Times New Roman"/>
                <w:b/>
                <w:bCs/>
                <w:sz w:val="21"/>
                <w:szCs w:val="21"/>
                <w:lang w:val="en-US" w:eastAsia="zh-CN"/>
              </w:rPr>
              <w:t>锂基脂：</w:t>
            </w:r>
            <w:r>
              <w:rPr>
                <w:rFonts w:hint="default" w:ascii="Times New Roman" w:hAnsi="Times New Roman" w:eastAsia="宋体" w:cs="Times New Roman"/>
                <w:sz w:val="21"/>
                <w:szCs w:val="21"/>
                <w:lang w:val="en-US" w:eastAsia="zh-CN"/>
              </w:rPr>
              <w:t>由天然脂肪酸(</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"https://baike.baidu.com/item/%E7%A1%AC%E8%84%82%E9%85%B8/5089577"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硬脂酸</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或12—羟基硬脂酸)锂皂，稠化中等粘度的矿物润滑油或</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"https://baike.baidu.com/item/%E5%90%88%E6%88%90%E6%B6%A6%E6%BB%91%E6%B2%B9/7584284"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合成润滑油</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制成，而合成锂基润滑脂是由</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"https://baike.baidu.com/item/%E5%90%88%E6%88%90%E8%84%82%E8%82%AA%E9%85%B8/2104287"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合成脂肪酸</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锂皂，稠化中等粘度的矿物润滑油制成。在加有</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"https://baike.baidu.com/item/%E6%8A%97%E6%B0%A7%E5%8C%96%E5%89%82/971282"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抗氧化剂</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"https://baike.baidu.com/item/%E9%98%B2%E9%94%88%E5%89%82/5401014"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防锈剂</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和极压剂之后，就成为多效长寿命通用润滑脂，可以代替钙基消滑脂和</w:t>
            </w: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HYPERLINK "https://baike.baidu.com/item/%E9%92%A0%E5%9F%BA%E6%B6%A6%E6%BB%91%E8%84%82/1022820" \t "https://baike.baidu.com/item/%E9%94%82%E5%9F%BA%E8%84%82/_blank"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钠基润滑脂</w:t>
            </w:r>
            <w:r>
              <w:rPr>
                <w:rFonts w:hint="default" w:ascii="Times New Roman" w:hAnsi="Times New Roman" w:eastAsia="宋体" w:cs="Times New Roman"/>
                <w:sz w:val="21"/>
                <w:szCs w:val="21"/>
                <w:lang w:val="en-US" w:eastAsia="zh-CN"/>
              </w:rPr>
              <w:fldChar w:fldCharType="end"/>
            </w:r>
            <w:r>
              <w:rPr>
                <w:rFonts w:hint="default" w:ascii="Times New Roman" w:hAnsi="Times New Roman" w:eastAsia="宋体" w:cs="Times New Roman"/>
                <w:sz w:val="21"/>
                <w:szCs w:val="21"/>
                <w:lang w:val="en-US" w:eastAsia="zh-CN"/>
              </w:rPr>
              <w:t>，用于各种机械设备的轴承润滑。</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ascii="Times New Roman" w:hAnsi="Times New Roman" w:eastAsia="宋体" w:cs="Times New Roman"/>
                <w:sz w:val="21"/>
                <w:szCs w:val="21"/>
                <w:lang w:val="en-US" w:eastAsia="zh-CN"/>
              </w:rPr>
            </w:pPr>
            <w:r>
              <w:rPr>
                <w:rFonts w:hint="eastAsia" w:eastAsia="宋体" w:cs="Times New Roman"/>
                <w:b/>
                <w:bCs/>
                <w:sz w:val="21"/>
                <w:szCs w:val="21"/>
                <w:lang w:val="en-US" w:eastAsia="zh-CN"/>
              </w:rPr>
              <w:t>②</w:t>
            </w:r>
            <w:r>
              <w:rPr>
                <w:rFonts w:hint="eastAsia" w:ascii="Times New Roman" w:hAnsi="Times New Roman" w:eastAsia="宋体" w:cs="Times New Roman"/>
                <w:b/>
                <w:bCs/>
                <w:sz w:val="21"/>
                <w:szCs w:val="21"/>
                <w:lang w:val="en-US" w:eastAsia="zh-CN"/>
              </w:rPr>
              <w:t>乳化液：</w:t>
            </w:r>
            <w:r>
              <w:rPr>
                <w:rFonts w:hint="eastAsia" w:ascii="Times New Roman" w:hAnsi="Times New Roman" w:eastAsia="宋体" w:cs="Times New Roman"/>
                <w:sz w:val="21"/>
                <w:szCs w:val="21"/>
                <w:lang w:val="en-US" w:eastAsia="zh-CN"/>
              </w:rPr>
              <w:t>是乳浊液的稳定剂，是一类表面活性剂。主要成分为合成酯和矿物油，作用：冷却、润滑、防锈等，不同的化学性能对其功能都有一定的影响，冷却的功能主要是冷却工件和刀具，减少工件变形，提高加工精度，延长刀件寿命，进而能加大切削速度和进给量，提高生产率。本项目乳化用作打压试验，自然蒸发损耗后补充新的，循环使用，不进行更换。</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default"/>
                <w:lang w:val="en-US" w:eastAsia="zh-CN"/>
              </w:rPr>
            </w:pPr>
            <w:r>
              <w:rPr>
                <w:rFonts w:hint="eastAsia" w:eastAsia="宋体" w:cs="Times New Roman"/>
                <w:b/>
                <w:bCs/>
                <w:sz w:val="21"/>
                <w:szCs w:val="21"/>
                <w:lang w:val="en-US" w:eastAsia="zh-CN"/>
              </w:rPr>
              <w:t>③水性漆：</w:t>
            </w:r>
            <w:r>
              <w:rPr>
                <w:rFonts w:hint="eastAsia" w:eastAsia="宋体" w:cs="Times New Roman"/>
                <w:b w:val="0"/>
                <w:bCs w:val="0"/>
                <w:sz w:val="21"/>
                <w:szCs w:val="21"/>
                <w:lang w:val="en-US" w:eastAsia="zh-CN"/>
              </w:rPr>
              <w:t>本项目使用的水性漆为</w:t>
            </w:r>
            <w:r>
              <w:rPr>
                <w:rFonts w:hAnsi="宋体"/>
                <w:color w:val="000000"/>
                <w:sz w:val="21"/>
                <w:szCs w:val="21"/>
              </w:rPr>
              <w:t>水性</w:t>
            </w:r>
            <w:r>
              <w:rPr>
                <w:rFonts w:hint="eastAsia" w:hAnsi="宋体"/>
                <w:color w:val="000000"/>
                <w:sz w:val="21"/>
                <w:szCs w:val="21"/>
              </w:rPr>
              <w:t>醇酸</w:t>
            </w:r>
            <w:r>
              <w:rPr>
                <w:rFonts w:hint="eastAsia" w:hAnsi="宋体"/>
                <w:color w:val="000000"/>
                <w:sz w:val="21"/>
                <w:szCs w:val="21"/>
                <w:lang w:eastAsia="zh-CN"/>
              </w:rPr>
              <w:t>钢结</w:t>
            </w:r>
            <w:r>
              <w:rPr>
                <w:rFonts w:hint="eastAsia" w:eastAsia="宋体" w:cs="Times New Roman"/>
                <w:b w:val="0"/>
                <w:bCs w:val="0"/>
                <w:sz w:val="21"/>
                <w:szCs w:val="21"/>
                <w:lang w:val="en-US" w:eastAsia="zh-CN"/>
              </w:rPr>
              <w:t>构漆，具体成分见下表。</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8</w:t>
            </w:r>
            <w:r>
              <w:rPr>
                <w:rFonts w:hint="eastAsia" w:ascii="Times New Roman" w:hAnsi="Times New Roman" w:eastAsia="宋体" w:cs="Times New Roman"/>
                <w:b/>
                <w:bCs/>
                <w:kern w:val="2"/>
                <w:sz w:val="21"/>
                <w:szCs w:val="21"/>
                <w:lang w:val="en-US" w:eastAsia="zh-CN" w:bidi="ar-SA"/>
              </w:rPr>
              <w:t xml:space="preserve">  </w:t>
            </w:r>
            <w:r>
              <w:rPr>
                <w:rFonts w:hint="default" w:ascii="Times New Roman" w:hAnsi="Times New Roman" w:eastAsia="宋体" w:cs="Times New Roman"/>
                <w:b/>
                <w:bCs/>
                <w:kern w:val="2"/>
                <w:sz w:val="21"/>
                <w:szCs w:val="21"/>
                <w:lang w:val="en-US" w:eastAsia="zh-CN" w:bidi="ar-SA"/>
              </w:rPr>
              <w:t xml:space="preserve">  </w:t>
            </w:r>
            <w:r>
              <w:rPr>
                <w:rFonts w:hint="eastAsia" w:eastAsia="宋体" w:cs="Times New Roman"/>
                <w:b/>
                <w:bCs/>
                <w:kern w:val="2"/>
                <w:sz w:val="21"/>
                <w:szCs w:val="21"/>
                <w:lang w:val="en-US" w:eastAsia="zh-CN" w:bidi="ar-SA"/>
              </w:rPr>
              <w:t>水性漆成分</w:t>
            </w:r>
            <w:r>
              <w:rPr>
                <w:rFonts w:hint="default" w:ascii="Times New Roman" w:hAnsi="Times New Roman" w:eastAsia="宋体" w:cs="Times New Roman"/>
                <w:b/>
                <w:bCs/>
                <w:kern w:val="2"/>
                <w:sz w:val="21"/>
                <w:szCs w:val="21"/>
                <w:lang w:val="en-US" w:eastAsia="zh-CN" w:bidi="ar-SA"/>
              </w:rPr>
              <w:t>一览表</w:t>
            </w:r>
          </w:p>
          <w:tbl>
            <w:tblPr>
              <w:tblStyle w:val="13"/>
              <w:tblW w:w="5000"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1535"/>
              <w:gridCol w:w="933"/>
              <w:gridCol w:w="926"/>
              <w:gridCol w:w="760"/>
              <w:gridCol w:w="1653"/>
              <w:gridCol w:w="1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名称</w:t>
                  </w:r>
                </w:p>
              </w:tc>
              <w:tc>
                <w:tcPr>
                  <w:tcW w:w="2045"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固体份</w:t>
                  </w:r>
                </w:p>
              </w:tc>
              <w:tc>
                <w:tcPr>
                  <w:tcW w:w="145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溶剂含量</w:t>
                  </w:r>
                </w:p>
              </w:tc>
              <w:tc>
                <w:tcPr>
                  <w:tcW w:w="673"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bCs/>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合计（t）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p>
              </w:tc>
              <w:tc>
                <w:tcPr>
                  <w:tcW w:w="92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水性醇酸树脂</w:t>
                  </w:r>
                </w:p>
              </w:tc>
              <w:tc>
                <w:tcPr>
                  <w:tcW w:w="56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颜料</w:t>
                  </w:r>
                </w:p>
              </w:tc>
              <w:tc>
                <w:tcPr>
                  <w:tcW w:w="558"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填料</w:t>
                  </w:r>
                </w:p>
              </w:tc>
              <w:tc>
                <w:tcPr>
                  <w:tcW w:w="458"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水</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助剂（醇醚类）</w:t>
                  </w:r>
                </w:p>
              </w:tc>
              <w:tc>
                <w:tcPr>
                  <w:tcW w:w="67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Times New Roman"/>
                      <w:b/>
                      <w:bCs/>
                      <w:kern w:val="2"/>
                      <w:sz w:val="21"/>
                      <w:szCs w:val="21"/>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bCs/>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含量%</w:t>
                  </w:r>
                </w:p>
              </w:tc>
              <w:tc>
                <w:tcPr>
                  <w:tcW w:w="92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3</w:t>
                  </w:r>
                  <w:r>
                    <w:rPr>
                      <w:rFonts w:hint="eastAsia" w:cs="Times New Roman"/>
                      <w:b w:val="0"/>
                      <w:bCs w:val="0"/>
                      <w:kern w:val="2"/>
                      <w:sz w:val="21"/>
                      <w:szCs w:val="21"/>
                      <w:vertAlign w:val="baseline"/>
                      <w:lang w:val="en-US" w:eastAsia="zh-CN" w:bidi="ar-SA"/>
                    </w:rPr>
                    <w:t>5</w:t>
                  </w:r>
                </w:p>
              </w:tc>
              <w:tc>
                <w:tcPr>
                  <w:tcW w:w="56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1</w:t>
                  </w:r>
                  <w:r>
                    <w:rPr>
                      <w:rFonts w:hint="eastAsia" w:cs="Times New Roman"/>
                      <w:b w:val="0"/>
                      <w:bCs w:val="0"/>
                      <w:kern w:val="2"/>
                      <w:sz w:val="21"/>
                      <w:szCs w:val="21"/>
                      <w:vertAlign w:val="baseline"/>
                      <w:lang w:val="en-US" w:eastAsia="zh-CN" w:bidi="ar-SA"/>
                    </w:rPr>
                    <w:t>5</w:t>
                  </w:r>
                </w:p>
              </w:tc>
              <w:tc>
                <w:tcPr>
                  <w:tcW w:w="558"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eastAsia="宋体" w:cs="Times New Roman"/>
                      <w:b w:val="0"/>
                      <w:bCs w:val="0"/>
                      <w:kern w:val="2"/>
                      <w:sz w:val="21"/>
                      <w:szCs w:val="21"/>
                      <w:vertAlign w:val="baseline"/>
                      <w:lang w:val="en-US" w:eastAsia="zh-CN" w:bidi="ar-SA"/>
                    </w:rPr>
                  </w:pPr>
                  <w:r>
                    <w:rPr>
                      <w:rFonts w:hint="eastAsia" w:cs="Times New Roman"/>
                      <w:b w:val="0"/>
                      <w:bCs w:val="0"/>
                      <w:kern w:val="2"/>
                      <w:sz w:val="21"/>
                      <w:szCs w:val="21"/>
                      <w:vertAlign w:val="baseline"/>
                      <w:lang w:val="en-US" w:eastAsia="zh-CN" w:bidi="ar-SA"/>
                    </w:rPr>
                    <w:t>10</w:t>
                  </w:r>
                </w:p>
              </w:tc>
              <w:tc>
                <w:tcPr>
                  <w:tcW w:w="458"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eastAsia" w:eastAsia="宋体" w:cs="Times New Roman"/>
                      <w:b w:val="0"/>
                      <w:bCs w:val="0"/>
                      <w:kern w:val="2"/>
                      <w:sz w:val="21"/>
                      <w:szCs w:val="21"/>
                      <w:vertAlign w:val="baseline"/>
                      <w:lang w:val="en-US" w:eastAsia="zh-CN" w:bidi="ar-SA"/>
                    </w:rPr>
                    <w:t>2</w:t>
                  </w:r>
                  <w:r>
                    <w:rPr>
                      <w:rFonts w:hint="eastAsia" w:cs="Times New Roman"/>
                      <w:b w:val="0"/>
                      <w:bCs w:val="0"/>
                      <w:kern w:val="2"/>
                      <w:sz w:val="21"/>
                      <w:szCs w:val="21"/>
                      <w:vertAlign w:val="baseline"/>
                      <w:lang w:val="en-US" w:eastAsia="zh-CN" w:bidi="ar-SA"/>
                    </w:rPr>
                    <w:t>5</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eastAsia" w:cs="Times New Roman"/>
                      <w:b w:val="0"/>
                      <w:bCs w:val="0"/>
                      <w:kern w:val="2"/>
                      <w:sz w:val="21"/>
                      <w:szCs w:val="21"/>
                      <w:vertAlign w:val="baseline"/>
                      <w:lang w:val="en-US" w:eastAsia="zh-CN" w:bidi="ar-SA"/>
                    </w:rPr>
                    <w:t>15</w:t>
                  </w:r>
                </w:p>
              </w:tc>
              <w:tc>
                <w:tcPr>
                  <w:tcW w:w="67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kern w:val="2"/>
                      <w:sz w:val="21"/>
                      <w:szCs w:val="21"/>
                      <w:vertAlign w:val="baseline"/>
                      <w:lang w:val="en-US" w:eastAsia="zh-CN" w:bidi="ar-SA"/>
                    </w:rPr>
                  </w:pPr>
                  <w:r>
                    <w:rPr>
                      <w:rFonts w:hint="eastAsia" w:cs="Times New Roman"/>
                      <w:b w:val="0"/>
                      <w:bCs w:val="0"/>
                      <w:kern w:val="2"/>
                      <w:sz w:val="21"/>
                      <w:szCs w:val="21"/>
                      <w:highlight w:val="none"/>
                      <w:vertAlign w:val="baseline"/>
                      <w:lang w:val="en-US" w:eastAsia="zh-CN" w:bidi="ar-SA"/>
                    </w:rPr>
                    <w:t>11.4</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cs="Times New Roman"/>
                <w:b/>
                <w:kern w:val="0"/>
                <w:sz w:val="21"/>
                <w:szCs w:val="21"/>
                <w:lang w:val="en-US" w:eastAsia="zh-CN"/>
              </w:rPr>
            </w:pPr>
            <w:r>
              <w:rPr>
                <w:rFonts w:hint="eastAsia" w:eastAsia="宋体" w:cs="Times New Roman"/>
                <w:b/>
                <w:bCs/>
                <w:sz w:val="21"/>
                <w:szCs w:val="21"/>
                <w:lang w:val="en-US" w:eastAsia="zh-CN"/>
              </w:rPr>
              <w:t>水性醇酸树脂：</w:t>
            </w:r>
            <w:r>
              <w:rPr>
                <w:rFonts w:hint="eastAsia" w:eastAsia="宋体" w:cs="Times New Roman"/>
                <w:b w:val="0"/>
                <w:bCs w:val="0"/>
                <w:sz w:val="21"/>
                <w:szCs w:val="21"/>
                <w:lang w:val="en-US" w:eastAsia="zh-CN"/>
              </w:rPr>
              <w:t>是由多元醇、多元酸与植物油（或脂肪酸）经a化缩聚制成的一种可溶于水的醇酸树脂。水溶性醇酸树脂大多数是高酸值、低油度的树脂、也可采用多缩多元醇〔如多缩乙二醇，二</w:t>
            </w:r>
            <w:r>
              <w:rPr>
                <w:rFonts w:hint="default" w:eastAsia="宋体" w:cs="Times New Roman"/>
                <w:b w:val="0"/>
                <w:bCs w:val="0"/>
                <w:sz w:val="21"/>
                <w:szCs w:val="21"/>
                <w:lang w:val="en-US" w:eastAsia="zh-CN"/>
              </w:rPr>
              <w:fldChar w:fldCharType="begin"/>
            </w:r>
            <w:r>
              <w:rPr>
                <w:rFonts w:hint="default" w:eastAsia="宋体" w:cs="Times New Roman"/>
                <w:b w:val="0"/>
                <w:bCs w:val="0"/>
                <w:sz w:val="21"/>
                <w:szCs w:val="21"/>
                <w:lang w:val="en-US" w:eastAsia="zh-CN"/>
              </w:rPr>
              <w:instrText xml:space="preserve"> HYPERLINK "https://baike.baidu.com/item/%E7%BC%A9%E6%B0%B4%E7%94%98%E6%B2%B9/10827199" \t "https://baike.baidu.com/item/%E6%B0%B4%E6%BA%B6%E6%80%A7%E9%86%87%E9%85%B8%E6%A0%91%E8%84%82/_blank" </w:instrText>
            </w:r>
            <w:r>
              <w:rPr>
                <w:rFonts w:hint="default" w:eastAsia="宋体" w:cs="Times New Roman"/>
                <w:b w:val="0"/>
                <w:bCs w:val="0"/>
                <w:sz w:val="21"/>
                <w:szCs w:val="21"/>
                <w:lang w:val="en-US" w:eastAsia="zh-CN"/>
              </w:rPr>
              <w:fldChar w:fldCharType="separate"/>
            </w:r>
            <w:r>
              <w:rPr>
                <w:rFonts w:hint="default" w:eastAsia="宋体" w:cs="Times New Roman"/>
                <w:b w:val="0"/>
                <w:bCs w:val="0"/>
                <w:sz w:val="21"/>
                <w:szCs w:val="21"/>
                <w:lang w:val="en-US" w:eastAsia="zh-CN"/>
              </w:rPr>
              <w:t>缩水甘油</w:t>
            </w:r>
            <w:r>
              <w:rPr>
                <w:rFonts w:hint="default" w:eastAsia="宋体" w:cs="Times New Roman"/>
                <w:b w:val="0"/>
                <w:bCs w:val="0"/>
                <w:sz w:val="21"/>
                <w:szCs w:val="21"/>
                <w:lang w:val="en-US" w:eastAsia="zh-CN"/>
              </w:rPr>
              <w:fldChar w:fldCharType="end"/>
            </w:r>
            <w:r>
              <w:rPr>
                <w:rFonts w:hint="default" w:eastAsia="宋体" w:cs="Times New Roman"/>
                <w:b w:val="0"/>
                <w:bCs w:val="0"/>
                <w:sz w:val="21"/>
                <w:szCs w:val="21"/>
                <w:lang w:val="en-US" w:eastAsia="zh-CN"/>
              </w:rPr>
              <w:t>等)借助于醚基的助溶作用来改善其水溶性或者加入部分多元酸也同样会有明显的效果。水溶性醇酸树脂是水溶性树脂的主要品种之一、可制成各种常温干燥和低温烘干漆。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（1）需要喷漆的面积</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根据本项目</w:t>
            </w:r>
            <w:r>
              <w:rPr>
                <w:rFonts w:hint="eastAsia"/>
                <w:sz w:val="21"/>
                <w:szCs w:val="21"/>
                <w:lang w:val="en-US" w:eastAsia="zh-CN"/>
              </w:rPr>
              <w:t>产品方案、生产规模，需要喷漆面积见下表9。</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lang w:val="en-US" w:eastAsia="zh-CN"/>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9</w:t>
            </w:r>
            <w:r>
              <w:rPr>
                <w:rFonts w:hint="eastAsia" w:ascii="Times New Roman" w:hAnsi="Times New Roman" w:eastAsia="宋体" w:cs="Times New Roman"/>
                <w:b/>
                <w:bCs/>
                <w:kern w:val="2"/>
                <w:sz w:val="21"/>
                <w:szCs w:val="21"/>
                <w:lang w:val="en-US" w:eastAsia="zh-CN" w:bidi="ar-SA"/>
              </w:rPr>
              <w:t xml:space="preserve">  </w:t>
            </w:r>
            <w:r>
              <w:rPr>
                <w:rFonts w:hint="default" w:ascii="Times New Roman" w:hAnsi="Times New Roman" w:eastAsia="宋体" w:cs="Times New Roman"/>
                <w:b/>
                <w:bCs/>
                <w:kern w:val="2"/>
                <w:sz w:val="21"/>
                <w:szCs w:val="21"/>
                <w:lang w:val="en-US" w:eastAsia="zh-CN" w:bidi="ar-SA"/>
              </w:rPr>
              <w:t xml:space="preserve">  </w:t>
            </w:r>
            <w:r>
              <w:rPr>
                <w:rFonts w:hint="eastAsia" w:cs="Times New Roman"/>
                <w:b/>
                <w:bCs/>
                <w:kern w:val="2"/>
                <w:sz w:val="21"/>
                <w:szCs w:val="21"/>
                <w:lang w:val="en-US" w:eastAsia="zh-CN" w:bidi="ar-SA"/>
              </w:rPr>
              <w:t>喷漆面积</w:t>
            </w:r>
            <w:r>
              <w:rPr>
                <w:rFonts w:hint="default" w:ascii="Times New Roman" w:hAnsi="Times New Roman" w:eastAsia="宋体" w:cs="Times New Roman"/>
                <w:b/>
                <w:bCs/>
                <w:kern w:val="2"/>
                <w:sz w:val="21"/>
                <w:szCs w:val="21"/>
                <w:lang w:val="en-US" w:eastAsia="zh-CN" w:bidi="ar-SA"/>
              </w:rPr>
              <w:t>一览表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805"/>
              <w:gridCol w:w="2504"/>
              <w:gridCol w:w="2008"/>
              <w:gridCol w:w="2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41"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r>
                    <w:rPr>
                      <w:rFonts w:hint="eastAsia" w:cs="Times New Roman"/>
                      <w:b/>
                      <w:kern w:val="0"/>
                      <w:sz w:val="21"/>
                      <w:szCs w:val="21"/>
                      <w:vertAlign w:val="baseline"/>
                      <w:lang w:val="en-US" w:eastAsia="zh-CN"/>
                    </w:rPr>
                    <w:t>序号</w:t>
                  </w:r>
                </w:p>
              </w:tc>
              <w:tc>
                <w:tcPr>
                  <w:tcW w:w="1994"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r>
                    <w:rPr>
                      <w:rFonts w:hint="eastAsia" w:cs="Times New Roman"/>
                      <w:b/>
                      <w:kern w:val="0"/>
                      <w:sz w:val="21"/>
                      <w:szCs w:val="21"/>
                      <w:vertAlign w:val="baseline"/>
                      <w:lang w:val="en-US" w:eastAsia="zh-CN"/>
                    </w:rPr>
                    <w:t>产品及其型号</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r>
                    <w:rPr>
                      <w:rFonts w:hint="eastAsia" w:cs="Times New Roman"/>
                      <w:b/>
                      <w:kern w:val="0"/>
                      <w:sz w:val="21"/>
                      <w:szCs w:val="21"/>
                      <w:vertAlign w:val="baseline"/>
                      <w:lang w:val="en-US" w:eastAsia="zh-CN"/>
                    </w:rPr>
                    <w:t>年产量</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r>
                    <w:rPr>
                      <w:rFonts w:hint="eastAsia" w:cs="Times New Roman"/>
                      <w:b/>
                      <w:kern w:val="0"/>
                      <w:sz w:val="21"/>
                      <w:szCs w:val="21"/>
                      <w:vertAlign w:val="baseline"/>
                      <w:lang w:val="en-US" w:eastAsia="zh-CN"/>
                    </w:rPr>
                    <w:t>年喷漆面积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41"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default" w:cs="Times New Roman"/>
                      <w:b/>
                      <w:kern w:val="0"/>
                      <w:sz w:val="21"/>
                      <w:szCs w:val="21"/>
                      <w:vertAlign w:val="baseline"/>
                      <w:lang w:val="en-US" w:eastAsia="zh-CN"/>
                    </w:rPr>
                  </w:pPr>
                  <w:r>
                    <w:rPr>
                      <w:rFonts w:hint="eastAsia" w:cs="Times New Roman"/>
                      <w:b/>
                      <w:kern w:val="0"/>
                      <w:sz w:val="21"/>
                      <w:szCs w:val="21"/>
                      <w:vertAlign w:val="baseline"/>
                      <w:lang w:val="en-US" w:eastAsia="zh-CN"/>
                    </w:rPr>
                    <w:t>1</w:t>
                  </w:r>
                </w:p>
              </w:tc>
              <w:tc>
                <w:tcPr>
                  <w:tcW w:w="48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r>
                    <w:rPr>
                      <w:rFonts w:hint="eastAsia" w:cs="Times New Roman"/>
                      <w:b w:val="0"/>
                      <w:bCs/>
                      <w:kern w:val="0"/>
                      <w:sz w:val="21"/>
                      <w:szCs w:val="21"/>
                      <w:vertAlign w:val="baseline"/>
                      <w:lang w:val="en-US" w:eastAsia="zh-CN"/>
                    </w:rPr>
                    <w:t>托辊</w:t>
                  </w: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φ89×237×φ20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465m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φ89×303×φ20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812m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φ89×750×φ20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2048m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2"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φ108×375×φ25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519m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φ108×455×φ25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eastAsia="宋体"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886m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φ108×301×φ25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165m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φ108×1150×φ25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764m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φ108×950×φ25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1</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633m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φ133×381×φ25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902m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φ133×1150×φ25</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1816m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φ159×530×φ40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86m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φ159×800×φ40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0.8</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636m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φ159×1000×φ40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994m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φ159×1600×φ40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0.3</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477m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 w:hRule="atLeast"/>
              </w:trPr>
              <w:tc>
                <w:tcPr>
                  <w:tcW w:w="4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φ159×530×φ30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0.4</w:t>
                  </w:r>
                  <w:r>
                    <w:rPr>
                      <w:rFonts w:hint="eastAsia" w:ascii="Times New Roman" w:hAnsi="Times New Roman" w:eastAsia="宋体" w:cs="Times New Roman"/>
                      <w:sz w:val="21"/>
                      <w:szCs w:val="21"/>
                      <w:lang w:val="en-US" w:eastAsia="zh-CN"/>
                    </w:rPr>
                    <w:t>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200m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41"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φ159×900×φ30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0.3万只</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255m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1"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default" w:cs="Times New Roman"/>
                      <w:b/>
                      <w:kern w:val="0"/>
                      <w:sz w:val="21"/>
                      <w:szCs w:val="21"/>
                      <w:vertAlign w:val="baseline"/>
                      <w:lang w:val="en-US" w:eastAsia="zh-CN"/>
                    </w:rPr>
                  </w:pPr>
                  <w:r>
                    <w:rPr>
                      <w:rFonts w:hint="eastAsia" w:cs="Times New Roman"/>
                      <w:b/>
                      <w:kern w:val="0"/>
                      <w:sz w:val="21"/>
                      <w:szCs w:val="21"/>
                      <w:vertAlign w:val="baseline"/>
                      <w:lang w:val="en-US" w:eastAsia="zh-CN"/>
                    </w:rPr>
                    <w:t>2</w:t>
                  </w:r>
                </w:p>
              </w:tc>
              <w:tc>
                <w:tcPr>
                  <w:tcW w:w="48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cs="Times New Roman"/>
                      <w:sz w:val="21"/>
                      <w:szCs w:val="21"/>
                      <w:lang w:val="en-US" w:eastAsia="zh-CN"/>
                    </w:rPr>
                  </w:pPr>
                  <w:r>
                    <w:rPr>
                      <w:rFonts w:hint="eastAsia" w:cs="Times New Roman"/>
                      <w:sz w:val="21"/>
                      <w:szCs w:val="21"/>
                      <w:lang w:val="en-US" w:eastAsia="zh-CN"/>
                    </w:rPr>
                    <w:t>液压千斤顶</w:t>
                  </w: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φ350*500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4台</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3.0m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41"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cs="Times New Roman"/>
                      <w:sz w:val="21"/>
                      <w:szCs w:val="21"/>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φ280*1700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3台</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4.8m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41"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cs="Times New Roman"/>
                      <w:b/>
                      <w:kern w:val="0"/>
                      <w:sz w:val="21"/>
                      <w:szCs w:val="21"/>
                      <w:vertAlign w:val="baseline"/>
                      <w:lang w:val="en-US" w:eastAsia="zh-CN"/>
                    </w:rPr>
                  </w:pPr>
                </w:p>
              </w:tc>
              <w:tc>
                <w:tcPr>
                  <w:tcW w:w="48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cs="Times New Roman"/>
                      <w:sz w:val="21"/>
                      <w:szCs w:val="21"/>
                      <w:lang w:val="en-US" w:eastAsia="zh-CN"/>
                    </w:rPr>
                  </w:pPr>
                </w:p>
              </w:tc>
              <w:tc>
                <w:tcPr>
                  <w:tcW w:w="1509"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φ450*1800</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3台</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cs="Times New Roman"/>
                      <w:sz w:val="21"/>
                      <w:szCs w:val="21"/>
                      <w:lang w:val="en-US" w:eastAsia="zh-CN"/>
                    </w:rPr>
                  </w:pPr>
                  <w:r>
                    <w:rPr>
                      <w:rFonts w:hint="eastAsia" w:cs="Times New Roman"/>
                      <w:sz w:val="21"/>
                      <w:szCs w:val="21"/>
                      <w:lang w:val="en-US" w:eastAsia="zh-CN"/>
                    </w:rPr>
                    <w:t>8.6m</w:t>
                  </w:r>
                  <w:r>
                    <w:rPr>
                      <w:rFonts w:hint="eastAsia" w:cs="Times New Roman"/>
                      <w:sz w:val="21"/>
                      <w:szCs w:val="21"/>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1"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994"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矿山设备维修</w:t>
                  </w:r>
                </w:p>
              </w:tc>
              <w:tc>
                <w:tcPr>
                  <w:tcW w:w="1210"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1354"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w:t>
            </w:r>
            <w:r>
              <w:rPr>
                <w:rFonts w:hint="eastAsia"/>
                <w:sz w:val="21"/>
                <w:szCs w:val="21"/>
                <w:lang w:val="en-US" w:eastAsia="zh-CN"/>
              </w:rPr>
              <w:t>水性</w:t>
            </w:r>
            <w:r>
              <w:rPr>
                <w:rFonts w:hint="eastAsia" w:ascii="Times New Roman" w:hAnsi="Times New Roman" w:eastAsia="宋体"/>
                <w:sz w:val="21"/>
                <w:szCs w:val="21"/>
                <w:lang w:val="en-US" w:eastAsia="zh-CN"/>
              </w:rPr>
              <w:t>漆用量核算</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pPr>
            <w:r>
              <w:rPr>
                <w:rFonts w:hint="eastAsia" w:ascii="Times New Roman" w:hAnsi="Times New Roman" w:eastAsia="宋体"/>
                <w:sz w:val="21"/>
                <w:szCs w:val="21"/>
                <w:lang w:val="en-US" w:eastAsia="zh-CN"/>
              </w:rPr>
              <w:t>该项目需要喷漆</w:t>
            </w:r>
            <w:r>
              <w:rPr>
                <w:rFonts w:hint="eastAsia"/>
                <w:sz w:val="21"/>
                <w:szCs w:val="21"/>
                <w:lang w:val="en-US" w:eastAsia="zh-CN"/>
              </w:rPr>
              <w:t>产品</w:t>
            </w:r>
            <w:r>
              <w:rPr>
                <w:rFonts w:hint="eastAsia" w:ascii="Times New Roman" w:hAnsi="Times New Roman" w:eastAsia="宋体"/>
                <w:sz w:val="21"/>
                <w:szCs w:val="21"/>
                <w:lang w:val="en-US" w:eastAsia="zh-CN"/>
              </w:rPr>
              <w:t>的主要</w:t>
            </w:r>
            <w:r>
              <w:rPr>
                <w:rFonts w:hint="eastAsia"/>
                <w:sz w:val="21"/>
                <w:szCs w:val="21"/>
                <w:lang w:val="en-US" w:eastAsia="zh-CN"/>
              </w:rPr>
              <w:t>为托辊、液压千斤顶以及维修好的矿山设备</w:t>
            </w:r>
            <w:r>
              <w:rPr>
                <w:rFonts w:hint="eastAsia" w:ascii="Times New Roman" w:hAnsi="Times New Roman" w:eastAsia="宋体"/>
                <w:sz w:val="21"/>
                <w:szCs w:val="21"/>
                <w:lang w:val="en-US" w:eastAsia="zh-CN"/>
              </w:rPr>
              <w:t>，喷漆过程不打磨， 共喷涂三次，</w:t>
            </w:r>
            <w:r>
              <w:rPr>
                <w:rFonts w:hint="eastAsia"/>
                <w:sz w:val="21"/>
                <w:szCs w:val="21"/>
                <w:lang w:val="en-US" w:eastAsia="zh-CN"/>
              </w:rPr>
              <w:t>每次喷涂厚度约为100</w:t>
            </w:r>
            <w:r>
              <w:rPr>
                <w:rFonts w:hint="default" w:ascii="Times New Roman" w:hAnsi="Times New Roman" w:eastAsia="宋体"/>
                <w:sz w:val="21"/>
                <w:szCs w:val="21"/>
                <w:lang w:val="en-US" w:eastAsia="zh-CN"/>
              </w:rPr>
              <w:t>μm</w:t>
            </w:r>
            <w:r>
              <w:rPr>
                <w:rFonts w:hint="eastAsia"/>
                <w:sz w:val="21"/>
                <w:szCs w:val="21"/>
                <w:lang w:val="en-US" w:eastAsia="zh-CN"/>
              </w:rPr>
              <w:t>，共计</w:t>
            </w:r>
            <w:r>
              <w:rPr>
                <w:rFonts w:hint="eastAsia" w:ascii="Times New Roman" w:hAnsi="Times New Roman" w:eastAsia="宋体"/>
                <w:sz w:val="21"/>
                <w:szCs w:val="21"/>
                <w:lang w:val="en-US" w:eastAsia="zh-CN"/>
              </w:rPr>
              <w:t>厚度约</w:t>
            </w:r>
            <w:r>
              <w:rPr>
                <w:rFonts w:hint="eastAsia"/>
                <w:sz w:val="21"/>
                <w:szCs w:val="21"/>
                <w:lang w:val="en-US" w:eastAsia="zh-CN"/>
              </w:rPr>
              <w:t>300</w:t>
            </w:r>
            <w:r>
              <w:rPr>
                <w:rFonts w:hint="default" w:ascii="Times New Roman" w:hAnsi="Times New Roman" w:eastAsia="宋体"/>
                <w:sz w:val="21"/>
                <w:szCs w:val="21"/>
                <w:lang w:val="en-US" w:eastAsia="zh-CN"/>
              </w:rPr>
              <w:t>μm</w:t>
            </w:r>
            <w:r>
              <w:rPr>
                <w:rFonts w:hint="eastAsia" w:ascii="Times New Roman" w:hAnsi="Times New Roman" w:eastAsia="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喷涂所用</w:t>
            </w:r>
            <w:r>
              <w:rPr>
                <w:rFonts w:hint="eastAsia"/>
                <w:sz w:val="21"/>
                <w:szCs w:val="21"/>
                <w:lang w:val="en-US" w:eastAsia="zh-CN"/>
              </w:rPr>
              <w:t>水性</w:t>
            </w:r>
            <w:r>
              <w:rPr>
                <w:rFonts w:hint="eastAsia" w:ascii="Times New Roman" w:hAnsi="Times New Roman" w:eastAsia="宋体"/>
                <w:sz w:val="21"/>
                <w:szCs w:val="21"/>
                <w:lang w:val="en-US" w:eastAsia="zh-CN"/>
              </w:rPr>
              <w:t>漆用量采用以下公式计算：</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m=ρδS×10</w:t>
            </w:r>
            <w:r>
              <w:rPr>
                <w:rFonts w:hint="default" w:ascii="Times New Roman" w:hAnsi="Times New Roman" w:eastAsia="宋体" w:cs="Times New Roman"/>
                <w:sz w:val="21"/>
                <w:szCs w:val="21"/>
                <w:vertAlign w:val="superscript"/>
                <w:lang w:val="en-US" w:eastAsia="zh-CN"/>
              </w:rPr>
              <w:t>-6</w:t>
            </w:r>
            <w:r>
              <w:rPr>
                <w:rFonts w:hint="default" w:ascii="Times New Roman" w:hAnsi="Times New Roman" w:eastAsia="宋体" w:cs="Times New Roman"/>
                <w:sz w:val="21"/>
                <w:szCs w:val="21"/>
                <w:lang w:val="en-US" w:eastAsia="zh-CN"/>
              </w:rPr>
              <w:t>/（NV·ε）</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其中：</w:t>
            </w:r>
            <w:r>
              <w:rPr>
                <w:rFonts w:hint="default" w:ascii="Times New Roman" w:hAnsi="Times New Roman" w:eastAsia="宋体"/>
                <w:sz w:val="21"/>
                <w:szCs w:val="21"/>
                <w:lang w:val="en-US" w:eastAsia="zh-CN"/>
              </w:rPr>
              <w:t>m—</w:t>
            </w:r>
            <w:r>
              <w:rPr>
                <w:rFonts w:hint="eastAsia" w:ascii="Times New Roman" w:hAnsi="Times New Roman" w:eastAsia="宋体"/>
                <w:sz w:val="21"/>
                <w:szCs w:val="21"/>
                <w:lang w:val="en-US" w:eastAsia="zh-CN"/>
              </w:rPr>
              <w:t>漆用量（</w:t>
            </w:r>
            <w:r>
              <w:rPr>
                <w:rFonts w:hint="default" w:ascii="Times New Roman" w:hAnsi="Times New Roman" w:eastAsia="宋体"/>
                <w:sz w:val="21"/>
                <w:szCs w:val="21"/>
                <w:lang w:val="en-US" w:eastAsia="zh-CN"/>
              </w:rPr>
              <w:t>t</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ρ—</w:t>
            </w:r>
            <w:r>
              <w:rPr>
                <w:rFonts w:hint="eastAsia" w:ascii="Times New Roman" w:hAnsi="Times New Roman" w:eastAsia="宋体"/>
                <w:sz w:val="21"/>
                <w:szCs w:val="21"/>
                <w:lang w:val="en-US" w:eastAsia="zh-CN"/>
              </w:rPr>
              <w:t xml:space="preserve">漆密度，取 </w:t>
            </w:r>
            <w:r>
              <w:rPr>
                <w:rFonts w:hint="default" w:ascii="Times New Roman" w:hAnsi="Times New Roman" w:eastAsia="宋体"/>
                <w:sz w:val="21"/>
                <w:szCs w:val="21"/>
                <w:lang w:val="en-US" w:eastAsia="zh-CN"/>
              </w:rPr>
              <w:t>1.3g/cm</w:t>
            </w:r>
            <w:r>
              <w:rPr>
                <w:rFonts w:hint="default" w:ascii="Times New Roman" w:hAnsi="Times New Roman" w:eastAsia="宋体"/>
                <w:sz w:val="21"/>
                <w:szCs w:val="21"/>
                <w:vertAlign w:val="superscript"/>
                <w:lang w:val="en-US" w:eastAsia="zh-CN"/>
              </w:rPr>
              <w:t>3</w:t>
            </w:r>
            <w:r>
              <w:rPr>
                <w:rFonts w:hint="default"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δ—</w:t>
            </w:r>
            <w:r>
              <w:rPr>
                <w:rFonts w:hint="eastAsia" w:ascii="Times New Roman" w:hAnsi="Times New Roman" w:eastAsia="宋体"/>
                <w:sz w:val="21"/>
                <w:szCs w:val="21"/>
                <w:lang w:val="en-US" w:eastAsia="zh-CN"/>
              </w:rPr>
              <w:t>涂层厚度（</w:t>
            </w:r>
            <w:r>
              <w:rPr>
                <w:rFonts w:hint="default" w:ascii="Times New Roman" w:hAnsi="Times New Roman" w:eastAsia="宋体"/>
                <w:sz w:val="21"/>
                <w:szCs w:val="21"/>
                <w:lang w:val="en-US" w:eastAsia="zh-CN"/>
              </w:rPr>
              <w:t>μm</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s—</w:t>
            </w:r>
            <w:r>
              <w:rPr>
                <w:rFonts w:hint="eastAsia" w:ascii="Times New Roman" w:hAnsi="Times New Roman" w:eastAsia="宋体"/>
                <w:sz w:val="21"/>
                <w:szCs w:val="21"/>
                <w:lang w:val="en-US" w:eastAsia="zh-CN"/>
              </w:rPr>
              <w:t>涂装面积（</w:t>
            </w:r>
            <w:r>
              <w:rPr>
                <w:rFonts w:hint="default" w:ascii="Times New Roman" w:hAnsi="Times New Roman" w:eastAsia="宋体"/>
                <w:sz w:val="21"/>
                <w:szCs w:val="21"/>
                <w:lang w:val="en-US" w:eastAsia="zh-CN"/>
              </w:rPr>
              <w:t>m</w:t>
            </w:r>
            <w:r>
              <w:rPr>
                <w:rFonts w:hint="default" w:ascii="Times New Roman" w:hAnsi="Times New Roman" w:eastAsia="宋体"/>
                <w:sz w:val="21"/>
                <w:szCs w:val="21"/>
                <w:vertAlign w:val="superscript"/>
                <w:lang w:val="en-US" w:eastAsia="zh-CN"/>
              </w:rPr>
              <w:t>2</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NV—</w:t>
            </w:r>
            <w:r>
              <w:rPr>
                <w:rFonts w:hint="eastAsia" w:ascii="Times New Roman" w:hAnsi="Times New Roman" w:eastAsia="宋体"/>
                <w:sz w:val="21"/>
                <w:szCs w:val="21"/>
                <w:lang w:val="en-US" w:eastAsia="zh-CN"/>
              </w:rPr>
              <w:t>体积固体份（</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ε—</w:t>
            </w:r>
            <w:r>
              <w:rPr>
                <w:rFonts w:hint="eastAsia" w:ascii="Times New Roman" w:hAnsi="Times New Roman" w:eastAsia="宋体"/>
                <w:sz w:val="21"/>
                <w:szCs w:val="21"/>
                <w:lang w:val="en-US" w:eastAsia="zh-CN"/>
              </w:rPr>
              <w:t xml:space="preserve">上漆率。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涂层厚度</w:t>
            </w:r>
            <w:r>
              <w:rPr>
                <w:rFonts w:hint="default" w:ascii="Times New Roman" w:hAnsi="Times New Roman" w:eastAsia="宋体"/>
                <w:sz w:val="21"/>
                <w:szCs w:val="21"/>
                <w:lang w:val="en-US" w:eastAsia="zh-CN"/>
              </w:rPr>
              <w:t>δ</w:t>
            </w:r>
            <w:r>
              <w:rPr>
                <w:rFonts w:hint="eastAsia" w:ascii="Times New Roman" w:hAnsi="Times New Roman" w:eastAsia="宋体"/>
                <w:sz w:val="21"/>
                <w:szCs w:val="21"/>
                <w:lang w:val="en-US" w:eastAsia="zh-CN"/>
              </w:rPr>
              <w:t>（干膜厚度）：厚度约</w:t>
            </w:r>
            <w:r>
              <w:rPr>
                <w:rFonts w:hint="eastAsia"/>
                <w:sz w:val="21"/>
                <w:szCs w:val="21"/>
                <w:lang w:val="en-US" w:eastAsia="zh-CN"/>
              </w:rPr>
              <w:t>300</w:t>
            </w:r>
            <w:r>
              <w:rPr>
                <w:rFonts w:hint="default" w:ascii="Times New Roman" w:hAnsi="Times New Roman" w:eastAsia="宋体"/>
                <w:sz w:val="21"/>
                <w:szCs w:val="21"/>
                <w:lang w:val="en-US" w:eastAsia="zh-CN"/>
              </w:rPr>
              <w:t>μm</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涂装面积 </w:t>
            </w:r>
            <w:r>
              <w:rPr>
                <w:rFonts w:hint="default" w:ascii="Times New Roman" w:hAnsi="Times New Roman" w:eastAsia="宋体"/>
                <w:sz w:val="21"/>
                <w:szCs w:val="21"/>
                <w:lang w:val="en-US" w:eastAsia="zh-CN"/>
              </w:rPr>
              <w:t>s</w:t>
            </w:r>
            <w:r>
              <w:rPr>
                <w:rFonts w:hint="eastAsia" w:ascii="Times New Roman" w:hAnsi="Times New Roman" w:eastAsia="宋体"/>
                <w:sz w:val="21"/>
                <w:szCs w:val="21"/>
                <w:lang w:val="en-US" w:eastAsia="zh-CN"/>
              </w:rPr>
              <w:t>：底漆和面漆的涂装面积均为</w:t>
            </w:r>
            <w:r>
              <w:rPr>
                <w:rFonts w:hint="eastAsia"/>
                <w:sz w:val="21"/>
                <w:szCs w:val="21"/>
                <w:lang w:val="en-US" w:eastAsia="zh-CN"/>
              </w:rPr>
              <w:t>11674.4</w:t>
            </w:r>
            <w:r>
              <w:rPr>
                <w:rFonts w:hint="default" w:ascii="Times New Roman" w:hAnsi="Times New Roman" w:eastAsia="宋体"/>
                <w:sz w:val="21"/>
                <w:szCs w:val="21"/>
                <w:lang w:val="en-US" w:eastAsia="zh-CN"/>
              </w:rPr>
              <w:t>m</w:t>
            </w:r>
            <w:r>
              <w:rPr>
                <w:rFonts w:hint="default" w:ascii="Times New Roman" w:hAnsi="Times New Roman" w:eastAsia="宋体"/>
                <w:sz w:val="21"/>
                <w:szCs w:val="21"/>
                <w:vertAlign w:val="superscript"/>
                <w:lang w:val="en-US" w:eastAsia="zh-CN"/>
              </w:rPr>
              <w:t>2</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 xml:space="preserve">固含量 </w:t>
            </w:r>
            <w:r>
              <w:rPr>
                <w:rFonts w:hint="default" w:ascii="Times New Roman" w:hAnsi="Times New Roman" w:eastAsia="宋体"/>
                <w:sz w:val="21"/>
                <w:szCs w:val="21"/>
                <w:lang w:val="en-US" w:eastAsia="zh-CN"/>
              </w:rPr>
              <w:t>NV</w:t>
            </w:r>
            <w:r>
              <w:rPr>
                <w:rFonts w:hint="eastAsia" w:ascii="Times New Roman" w:hAnsi="Times New Roman" w:eastAsia="宋体"/>
                <w:sz w:val="21"/>
                <w:szCs w:val="21"/>
                <w:lang w:val="en-US" w:eastAsia="zh-CN"/>
              </w:rPr>
              <w:t>：根据企业提供，所用</w:t>
            </w:r>
            <w:r>
              <w:rPr>
                <w:rFonts w:hint="eastAsia"/>
                <w:sz w:val="21"/>
                <w:szCs w:val="21"/>
                <w:lang w:val="en-US" w:eastAsia="zh-CN"/>
              </w:rPr>
              <w:t>水性</w:t>
            </w:r>
            <w:r>
              <w:rPr>
                <w:rFonts w:hint="eastAsia" w:ascii="Times New Roman" w:hAnsi="Times New Roman" w:eastAsia="宋体"/>
                <w:sz w:val="21"/>
                <w:szCs w:val="21"/>
                <w:lang w:val="en-US" w:eastAsia="zh-CN"/>
              </w:rPr>
              <w:t>漆的固含量为</w:t>
            </w:r>
            <w:r>
              <w:rPr>
                <w:rFonts w:hint="eastAsia"/>
                <w:sz w:val="21"/>
                <w:szCs w:val="21"/>
                <w:lang w:val="en-US" w:eastAsia="zh-CN"/>
              </w:rPr>
              <w:t>60</w:t>
            </w:r>
            <w:r>
              <w:rPr>
                <w:rFonts w:hint="default" w:ascii="Times New Roman" w:hAnsi="Times New Roman" w:eastAsia="宋体"/>
                <w:sz w:val="21"/>
                <w:szCs w:val="21"/>
                <w:lang w:val="en-US" w:eastAsia="zh-CN"/>
              </w:rPr>
              <w:t>%</w:t>
            </w:r>
            <w:r>
              <w:rPr>
                <w:rFonts w:hint="eastAsia" w:ascii="Times New Roman" w:hAnsi="Times New Roman" w:eastAsia="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上漆率</w:t>
            </w:r>
            <w:r>
              <w:rPr>
                <w:rFonts w:hint="default" w:ascii="Times New Roman" w:hAnsi="Times New Roman" w:eastAsia="宋体"/>
                <w:sz w:val="21"/>
                <w:szCs w:val="21"/>
                <w:lang w:val="en-US" w:eastAsia="zh-CN"/>
              </w:rPr>
              <w:t>ε</w:t>
            </w:r>
            <w:r>
              <w:rPr>
                <w:rFonts w:hint="eastAsia" w:ascii="Times New Roman" w:hAnsi="Times New Roman" w:eastAsia="宋体"/>
                <w:sz w:val="21"/>
                <w:szCs w:val="21"/>
                <w:lang w:val="en-US" w:eastAsia="zh-CN"/>
              </w:rPr>
              <w:t>：喷涂效率按</w:t>
            </w:r>
            <w:r>
              <w:rPr>
                <w:rFonts w:hint="default" w:ascii="Times New Roman" w:hAnsi="Times New Roman" w:eastAsia="宋体"/>
                <w:sz w:val="21"/>
                <w:szCs w:val="21"/>
                <w:lang w:val="en-US" w:eastAsia="zh-CN"/>
              </w:rPr>
              <w:t>70%</w:t>
            </w:r>
            <w:r>
              <w:rPr>
                <w:rFonts w:hint="eastAsia" w:ascii="Times New Roman" w:hAnsi="Times New Roman" w:eastAsia="宋体"/>
                <w:sz w:val="21"/>
                <w:szCs w:val="21"/>
                <w:lang w:val="en-US" w:eastAsia="zh-CN"/>
              </w:rPr>
              <w:t>计算，则喷漆过程中约有</w:t>
            </w:r>
            <w:r>
              <w:rPr>
                <w:rFonts w:hint="default" w:ascii="Times New Roman" w:hAnsi="Times New Roman" w:eastAsia="宋体"/>
                <w:sz w:val="21"/>
                <w:szCs w:val="21"/>
                <w:lang w:val="en-US" w:eastAsia="zh-CN"/>
              </w:rPr>
              <w:t>70%</w:t>
            </w:r>
            <w:r>
              <w:rPr>
                <w:rFonts w:hint="eastAsia" w:ascii="Times New Roman" w:hAnsi="Times New Roman" w:eastAsia="宋体"/>
                <w:sz w:val="21"/>
                <w:szCs w:val="21"/>
                <w:lang w:val="en-US" w:eastAsia="zh-CN"/>
              </w:rPr>
              <w:t>的涂料固份附着在工件上</w:t>
            </w:r>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综上所述，托辊、液压千斤顶生产过程所需水性漆共计10.8t/a。根据企业提供资料可知，每年进行的矿山设备维修量无法预估，本次评价将项目总用漆的5%作为矿山设备维修过程的喷漆量，则</w:t>
            </w:r>
            <w:r>
              <w:rPr>
                <w:rFonts w:hint="eastAsia"/>
                <w:sz w:val="21"/>
                <w:szCs w:val="21"/>
                <w:lang w:val="en-US" w:eastAsia="zh-CN"/>
              </w:rPr>
              <w:t>本项目年用水性漆量为11.4t/a。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eastAsia="宋体" w:cs="Times New Roman"/>
                <w:b/>
                <w:kern w:val="0"/>
                <w:sz w:val="21"/>
                <w:szCs w:val="21"/>
                <w:lang w:val="en-US" w:eastAsia="zh-CN"/>
              </w:rPr>
            </w:pPr>
            <w:r>
              <w:rPr>
                <w:rFonts w:hint="eastAsia" w:cs="Times New Roman"/>
                <w:b/>
                <w:kern w:val="0"/>
                <w:sz w:val="21"/>
                <w:szCs w:val="21"/>
                <w:lang w:val="en-US" w:eastAsia="zh-CN"/>
              </w:rPr>
              <w:t>5</w:t>
            </w:r>
            <w:r>
              <w:rPr>
                <w:rFonts w:hint="eastAsia" w:eastAsia="宋体" w:cs="Times New Roman"/>
                <w:b/>
                <w:kern w:val="0"/>
                <w:sz w:val="21"/>
                <w:szCs w:val="21"/>
                <w:lang w:val="en-US" w:eastAsia="zh-CN"/>
              </w:rPr>
              <w:t>、劳动定员及工作制度</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本项目劳动定员</w:t>
            </w:r>
            <w:r>
              <w:rPr>
                <w:rFonts w:hint="eastAsia"/>
                <w:sz w:val="21"/>
                <w:szCs w:val="21"/>
                <w:lang w:val="en-US" w:eastAsia="zh-CN"/>
              </w:rPr>
              <w:t>100</w:t>
            </w:r>
            <w:r>
              <w:rPr>
                <w:rFonts w:hint="eastAsia" w:ascii="Times New Roman" w:hAnsi="Times New Roman" w:eastAsia="宋体"/>
                <w:sz w:val="21"/>
                <w:szCs w:val="21"/>
                <w:lang w:val="en-US" w:eastAsia="zh-CN"/>
              </w:rPr>
              <w:t>人，年运行</w:t>
            </w:r>
            <w:r>
              <w:rPr>
                <w:rFonts w:hint="eastAsia"/>
                <w:sz w:val="21"/>
                <w:szCs w:val="21"/>
                <w:lang w:val="en-US" w:eastAsia="zh-CN"/>
              </w:rPr>
              <w:t>330</w:t>
            </w:r>
            <w:r>
              <w:rPr>
                <w:rFonts w:hint="eastAsia" w:ascii="Times New Roman" w:hAnsi="Times New Roman" w:eastAsia="宋体"/>
                <w:sz w:val="21"/>
                <w:szCs w:val="21"/>
                <w:lang w:val="en-US" w:eastAsia="zh-CN"/>
              </w:rPr>
              <w:t>天，每天8小时</w:t>
            </w:r>
            <w:r>
              <w:rPr>
                <w:rFonts w:hint="eastAsia"/>
                <w:sz w:val="21"/>
                <w:szCs w:val="21"/>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20" w:leftChars="0"/>
              <w:textAlignment w:val="auto"/>
              <w:rPr>
                <w:rFonts w:hint="eastAsia"/>
                <w:sz w:val="21"/>
                <w:szCs w:val="21"/>
                <w:highlight w:val="none"/>
                <w:lang w:val="en-US" w:eastAsia="zh-CN"/>
              </w:rPr>
            </w:pPr>
            <w:r>
              <w:rPr>
                <w:rFonts w:hint="eastAsia" w:cs="Times New Roman"/>
                <w:b/>
                <w:kern w:val="0"/>
                <w:sz w:val="21"/>
                <w:szCs w:val="21"/>
                <w:highlight w:val="none"/>
                <w:lang w:val="en-US" w:eastAsia="zh-CN"/>
              </w:rPr>
              <w:t>6、平面布置</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本项目共设置托辊生产车间、液压千斤顶生产车间、永磁电动滚筒生产车间、维修车间、喷漆房、材料库房、废品堆放库房以及办公楼。</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托辊生产车间、喷漆房、维修车间、办公楼由北到南依次排列，位于厂区西侧，喷漆房紧邻维修车间；废品堆放库房、液压千斤顶生产车间、永磁电动滚筒生产车间由北到南依次排列，位于厂区东侧；材料库房设于厂区东南角。各生产车间内设置原材料堆放区、生产线以及成品堆放区，其中锚杆网片生产线设于维修车间内东北角。</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本项目平面布置详见附图3。</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2" w:firstLineChars="200"/>
              <w:jc w:val="both"/>
              <w:textAlignment w:val="auto"/>
              <w:rPr>
                <w:rFonts w:hint="eastAsia" w:eastAsia="宋体" w:cs="Times New Roman"/>
                <w:b/>
                <w:kern w:val="0"/>
                <w:sz w:val="21"/>
                <w:szCs w:val="21"/>
                <w:lang w:val="en-US" w:eastAsia="zh-CN"/>
              </w:rPr>
            </w:pPr>
            <w:r>
              <w:rPr>
                <w:rFonts w:hint="eastAsia" w:cs="Times New Roman"/>
                <w:b/>
                <w:kern w:val="0"/>
                <w:sz w:val="21"/>
                <w:szCs w:val="21"/>
                <w:lang w:val="en-US" w:eastAsia="zh-CN"/>
              </w:rPr>
              <w:t>7</w:t>
            </w:r>
            <w:r>
              <w:rPr>
                <w:rFonts w:hint="eastAsia" w:eastAsia="宋体" w:cs="Times New Roman"/>
                <w:b/>
                <w:kern w:val="0"/>
                <w:sz w:val="21"/>
                <w:szCs w:val="21"/>
                <w:lang w:val="en-US" w:eastAsia="zh-CN"/>
              </w:rPr>
              <w:t>、</w:t>
            </w:r>
            <w:r>
              <w:rPr>
                <w:rFonts w:hint="eastAsia" w:cs="Times New Roman"/>
                <w:b/>
                <w:kern w:val="0"/>
                <w:sz w:val="21"/>
                <w:szCs w:val="21"/>
                <w:lang w:val="en-US" w:eastAsia="zh-CN"/>
              </w:rPr>
              <w:t>水平衡</w:t>
            </w:r>
          </w:p>
          <w:p>
            <w:pPr>
              <w:keepNext w:val="0"/>
              <w:keepLines w:val="0"/>
              <w:pageBreakBefore w:val="0"/>
              <w:widowControl w:val="0"/>
              <w:numPr>
                <w:ilvl w:val="-1"/>
                <w:numId w:val="0"/>
              </w:numPr>
              <w:kinsoku/>
              <w:wordWrap/>
              <w:overflowPunct/>
              <w:topLinePunct w:val="0"/>
              <w:autoSpaceDE/>
              <w:autoSpaceDN/>
              <w:bidi w:val="0"/>
              <w:adjustRightInd/>
              <w:snapToGrid w:val="0"/>
              <w:spacing w:line="440" w:lineRule="exact"/>
              <w:ind w:firstLine="420" w:firstLineChars="200"/>
              <w:textAlignment w:val="auto"/>
              <w:rPr>
                <w:rFonts w:hint="eastAsia"/>
                <w:sz w:val="21"/>
                <w:szCs w:val="21"/>
                <w:lang w:eastAsia="zh-CN"/>
              </w:rPr>
            </w:pPr>
            <w:r>
              <w:rPr>
                <w:rFonts w:hint="eastAsia"/>
                <w:sz w:val="21"/>
                <w:szCs w:val="21"/>
                <w:lang w:val="en-US" w:eastAsia="zh-CN"/>
              </w:rPr>
              <w:t>A、</w:t>
            </w:r>
            <w:r>
              <w:rPr>
                <w:rFonts w:hint="eastAsia" w:ascii="Times New Roman" w:hAnsi="Times New Roman" w:eastAsia="宋体"/>
                <w:sz w:val="21"/>
                <w:szCs w:val="21"/>
              </w:rPr>
              <w:t>用水</w:t>
            </w:r>
            <w:r>
              <w:rPr>
                <w:rFonts w:hint="eastAsia"/>
                <w:sz w:val="21"/>
                <w:szCs w:val="21"/>
                <w:lang w:eastAsia="zh-CN"/>
              </w:rPr>
              <w:t>节点</w:t>
            </w:r>
          </w:p>
          <w:p>
            <w:pPr>
              <w:pStyle w:val="2"/>
              <w:keepNext w:val="0"/>
              <w:keepLines w:val="0"/>
              <w:pageBreakBefore w:val="0"/>
              <w:widowControl w:val="0"/>
              <w:numPr>
                <w:ilvl w:val="-1"/>
                <w:numId w:val="0"/>
              </w:numPr>
              <w:kinsoku/>
              <w:wordWrap/>
              <w:overflowPunct/>
              <w:topLinePunct w:val="0"/>
              <w:autoSpaceDE/>
              <w:autoSpaceDN/>
              <w:bidi w:val="0"/>
              <w:adjustRightInd/>
              <w:snapToGrid/>
              <w:spacing w:after="0" w:line="440" w:lineRule="exact"/>
              <w:ind w:left="0" w:leftChars="0" w:firstLine="420" w:firstLineChars="200"/>
              <w:jc w:val="both"/>
              <w:textAlignment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highlight w:val="none"/>
                <w:lang w:val="en-US" w:eastAsia="zh-CN" w:bidi="ar-SA"/>
              </w:rPr>
              <w:t>项目用水包括：生活用水、</w:t>
            </w:r>
            <w:r>
              <w:rPr>
                <w:rFonts w:hint="eastAsia" w:ascii="Times New Roman" w:hAnsi="Times New Roman" w:eastAsia="宋体" w:cs="Times New Roman"/>
                <w:color w:val="auto"/>
                <w:kern w:val="2"/>
                <w:sz w:val="21"/>
                <w:szCs w:val="21"/>
                <w:highlight w:val="none"/>
                <w:lang w:val="en-US" w:eastAsia="zh-CN" w:bidi="ar-SA"/>
              </w:rPr>
              <w:t>地面冲洗水、配切削液用水</w:t>
            </w:r>
            <w:r>
              <w:rPr>
                <w:rFonts w:hint="eastAsia" w:eastAsia="宋体" w:cs="Times New Roman"/>
                <w:color w:val="auto"/>
                <w:kern w:val="2"/>
                <w:sz w:val="21"/>
                <w:szCs w:val="21"/>
                <w:highlight w:val="none"/>
                <w:lang w:val="en-US" w:eastAsia="zh-CN" w:bidi="ar-SA"/>
              </w:rPr>
              <w:t>、设备冲洗水</w:t>
            </w:r>
            <w:r>
              <w:rPr>
                <w:rFonts w:hint="eastAsia" w:ascii="Times New Roman" w:hAnsi="Times New Roman" w:eastAsia="宋体" w:cs="Times New Roman"/>
                <w:color w:val="auto"/>
                <w:kern w:val="2"/>
                <w:sz w:val="21"/>
                <w:szCs w:val="21"/>
                <w:highlight w:val="none"/>
                <w:lang w:val="en-US" w:eastAsia="zh-CN" w:bidi="ar-SA"/>
              </w:rPr>
              <w:t>及</w:t>
            </w:r>
            <w:r>
              <w:rPr>
                <w:rFonts w:hint="default" w:ascii="Times New Roman" w:hAnsi="Times New Roman" w:eastAsia="宋体" w:cs="Times New Roman"/>
                <w:color w:val="auto"/>
                <w:kern w:val="2"/>
                <w:sz w:val="21"/>
                <w:szCs w:val="21"/>
                <w:highlight w:val="none"/>
                <w:lang w:val="en-US" w:eastAsia="zh-CN" w:bidi="ar-SA"/>
              </w:rPr>
              <w:t>绿化洒水</w:t>
            </w:r>
            <w:r>
              <w:rPr>
                <w:rFonts w:hint="eastAsia" w:ascii="Times New Roman" w:hAnsi="Times New Roman" w:eastAsia="宋体" w:cs="Times New Roman"/>
                <w:color w:val="auto"/>
                <w:kern w:val="2"/>
                <w:sz w:val="21"/>
                <w:szCs w:val="21"/>
                <w:highlight w:val="none"/>
                <w:lang w:val="en-US" w:eastAsia="zh-CN" w:bidi="ar-SA"/>
              </w:rPr>
              <w:t>。</w:t>
            </w:r>
          </w:p>
          <w:p>
            <w:pPr>
              <w:numPr>
                <w:ilvl w:val="-1"/>
                <w:numId w:val="0"/>
              </w:numPr>
              <w:snapToGrid w:val="0"/>
              <w:ind w:firstLine="420" w:firstLineChars="200"/>
              <w:textAlignment w:val="auto"/>
              <w:rPr>
                <w:rFonts w:hint="eastAsia"/>
                <w:szCs w:val="21"/>
                <w:lang w:eastAsia="zh-CN"/>
              </w:rPr>
            </w:pPr>
            <w:r>
              <w:rPr>
                <w:rFonts w:hint="eastAsia"/>
                <w:szCs w:val="21"/>
                <w:lang w:val="en-US" w:eastAsia="zh-CN"/>
              </w:rPr>
              <w:t>B、</w:t>
            </w:r>
            <w:r>
              <w:rPr>
                <w:rFonts w:hint="eastAsia"/>
                <w:szCs w:val="21"/>
                <w:lang w:eastAsia="zh-CN"/>
              </w:rPr>
              <w:t>用水节点用水量，排水量</w:t>
            </w:r>
          </w:p>
          <w:p>
            <w:pPr>
              <w:pStyle w:val="17"/>
              <w:widowControl w:val="0"/>
              <w:spacing w:line="440" w:lineRule="exact"/>
              <w:ind w:firstLine="48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①生活用水量</w:t>
            </w:r>
            <w:r>
              <w:rPr>
                <w:rFonts w:hint="eastAsia" w:ascii="Times New Roman" w:hAnsi="Times New Roman" w:eastAsia="宋体" w:cs="Times New Roman"/>
                <w:color w:val="auto"/>
                <w:kern w:val="2"/>
                <w:sz w:val="21"/>
                <w:szCs w:val="21"/>
                <w:lang w:val="en-US" w:eastAsia="zh-CN" w:bidi="ar-SA"/>
              </w:rPr>
              <w:t>，排水量</w:t>
            </w:r>
          </w:p>
          <w:p>
            <w:pPr>
              <w:keepNext w:val="0"/>
              <w:keepLines w:val="0"/>
              <w:pageBreakBefore w:val="0"/>
              <w:widowControl w:val="0"/>
              <w:numPr>
                <w:ilvl w:val="-1"/>
                <w:numId w:val="0"/>
              </w:numPr>
              <w:kinsoku/>
              <w:wordWrap/>
              <w:overflowPunct/>
              <w:topLinePunct w:val="0"/>
              <w:autoSpaceDE/>
              <w:autoSpaceDN/>
              <w:bidi w:val="0"/>
              <w:adjustRightInd/>
              <w:snapToGrid w:val="0"/>
              <w:spacing w:line="440" w:lineRule="exact"/>
              <w:ind w:firstLine="420" w:firstLineChars="200"/>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lang w:val="en-US" w:eastAsia="zh-CN"/>
              </w:rPr>
              <w:t>劳动定员</w:t>
            </w:r>
            <w:r>
              <w:rPr>
                <w:rFonts w:hint="eastAsia" w:ascii="Times New Roman" w:hAnsi="Times New Roman" w:eastAsia="宋体" w:cs="Times New Roman"/>
                <w:sz w:val="21"/>
                <w:szCs w:val="21"/>
                <w:lang w:val="en-US" w:eastAsia="zh-CN"/>
              </w:rPr>
              <w:t>均为</w:t>
            </w:r>
            <w:r>
              <w:rPr>
                <w:rFonts w:hint="eastAsia" w:cs="Times New Roman"/>
                <w:sz w:val="21"/>
                <w:szCs w:val="21"/>
                <w:lang w:val="en-US" w:eastAsia="zh-CN"/>
              </w:rPr>
              <w:t>100</w:t>
            </w:r>
            <w:r>
              <w:rPr>
                <w:rFonts w:hint="default" w:ascii="Times New Roman" w:hAnsi="Times New Roman" w:eastAsia="宋体" w:cs="Times New Roman"/>
                <w:sz w:val="21"/>
                <w:szCs w:val="21"/>
                <w:lang w:val="en-US" w:eastAsia="zh-CN"/>
              </w:rPr>
              <w:t>人。</w:t>
            </w:r>
            <w:r>
              <w:rPr>
                <w:rFonts w:hint="eastAsia" w:ascii="Times New Roman" w:hAnsi="Times New Roman" w:eastAsia="宋体" w:cs="Times New Roman"/>
                <w:sz w:val="21"/>
                <w:szCs w:val="21"/>
                <w:lang w:val="en-US" w:eastAsia="zh-CN"/>
              </w:rPr>
              <w:t>依据《山西省用水定额》（DB14/T 1049.4-2021）</w:t>
            </w:r>
            <w:r>
              <w:rPr>
                <w:rFonts w:hint="eastAsia" w:ascii="Times New Roman" w:hAnsi="Times New Roman" w:eastAsia="宋体" w:cs="Times New Roman"/>
                <w:color w:val="auto"/>
                <w:kern w:val="2"/>
                <w:sz w:val="21"/>
                <w:szCs w:val="21"/>
                <w:lang w:val="en-US" w:eastAsia="zh-CN" w:bidi="ar-SA"/>
              </w:rPr>
              <w:t>，用水定额按照</w:t>
            </w:r>
            <w:r>
              <w:rPr>
                <w:rFonts w:hint="default" w:ascii="Times New Roman" w:hAnsi="Times New Roman" w:eastAsia="宋体" w:cs="Times New Roman"/>
                <w:color w:val="auto"/>
                <w:kern w:val="2"/>
                <w:sz w:val="21"/>
                <w:szCs w:val="21"/>
                <w:lang w:val="en-US" w:eastAsia="zh-CN" w:bidi="ar-SA"/>
              </w:rPr>
              <w:t>50L/</w:t>
            </w:r>
            <w:r>
              <w:rPr>
                <w:rFonts w:hint="eastAsia" w:ascii="Times New Roman" w:hAnsi="Times New Roman" w:eastAsia="宋体" w:cs="Times New Roman"/>
                <w:color w:val="auto"/>
                <w:kern w:val="2"/>
                <w:sz w:val="21"/>
                <w:szCs w:val="21"/>
                <w:lang w:val="en-US" w:eastAsia="zh-CN" w:bidi="ar-SA"/>
              </w:rPr>
              <w:t>人•</w:t>
            </w:r>
            <w:r>
              <w:rPr>
                <w:rFonts w:hint="eastAsia" w:cs="Times New Roman"/>
                <w:color w:val="auto"/>
                <w:kern w:val="2"/>
                <w:sz w:val="21"/>
                <w:szCs w:val="21"/>
                <w:lang w:val="en-US" w:eastAsia="zh-CN" w:bidi="ar-SA"/>
              </w:rPr>
              <w:t>天</w:t>
            </w:r>
            <w:r>
              <w:rPr>
                <w:rFonts w:hint="eastAsia" w:ascii="Times New Roman" w:hAnsi="Times New Roman" w:eastAsia="宋体" w:cs="Times New Roman"/>
                <w:color w:val="auto"/>
                <w:kern w:val="2"/>
                <w:sz w:val="21"/>
                <w:szCs w:val="21"/>
                <w:lang w:val="en-US" w:eastAsia="zh-CN" w:bidi="ar-SA"/>
              </w:rPr>
              <w:t>计，</w:t>
            </w:r>
            <w:r>
              <w:rPr>
                <w:rFonts w:hint="default" w:ascii="Times New Roman" w:hAnsi="Times New Roman" w:eastAsia="宋体" w:cs="Times New Roman"/>
                <w:color w:val="auto"/>
                <w:kern w:val="2"/>
                <w:sz w:val="21"/>
                <w:szCs w:val="21"/>
                <w:lang w:val="en-US" w:eastAsia="zh-CN" w:bidi="ar-SA"/>
              </w:rPr>
              <w:t>工</w:t>
            </w:r>
            <w:r>
              <w:rPr>
                <w:rFonts w:hint="default" w:ascii="Times New Roman" w:hAnsi="Times New Roman" w:cs="Times New Roman"/>
                <w:color w:val="auto"/>
                <w:sz w:val="21"/>
                <w:szCs w:val="21"/>
                <w:highlight w:val="none"/>
              </w:rPr>
              <w:t>作日按</w:t>
            </w:r>
            <w:r>
              <w:rPr>
                <w:rFonts w:hint="eastAsia" w:cs="Times New Roman"/>
                <w:color w:val="auto"/>
                <w:sz w:val="21"/>
                <w:szCs w:val="21"/>
                <w:highlight w:val="none"/>
                <w:lang w:val="en-US" w:eastAsia="zh-CN"/>
              </w:rPr>
              <w:t>330</w:t>
            </w:r>
            <w:r>
              <w:rPr>
                <w:rFonts w:hint="default" w:ascii="Times New Roman" w:hAnsi="Times New Roman" w:cs="Times New Roman"/>
                <w:color w:val="auto"/>
                <w:sz w:val="21"/>
                <w:szCs w:val="21"/>
                <w:highlight w:val="none"/>
              </w:rPr>
              <w:t>天计算</w:t>
            </w:r>
            <w:r>
              <w:rPr>
                <w:rFonts w:hint="default" w:ascii="Times New Roman" w:hAnsi="Times New Roman" w:cs="Times New Roman"/>
                <w:color w:val="auto"/>
                <w:sz w:val="21"/>
                <w:szCs w:val="21"/>
                <w:highlight w:val="none"/>
                <w:lang w:eastAsia="zh-CN"/>
              </w:rPr>
              <w:t>，</w:t>
            </w:r>
            <w:r>
              <w:rPr>
                <w:rFonts w:hint="eastAsia" w:cs="Times New Roman"/>
                <w:color w:val="auto"/>
                <w:sz w:val="21"/>
                <w:szCs w:val="21"/>
                <w:highlight w:val="none"/>
                <w:lang w:eastAsia="zh-CN"/>
              </w:rPr>
              <w:t>则</w:t>
            </w:r>
            <w:r>
              <w:rPr>
                <w:rFonts w:hint="eastAsia" w:cs="Times New Roman"/>
                <w:color w:val="auto"/>
                <w:sz w:val="21"/>
                <w:szCs w:val="21"/>
                <w:highlight w:val="none"/>
                <w:lang w:val="en-US" w:eastAsia="zh-CN"/>
              </w:rPr>
              <w:t>管理人员</w:t>
            </w:r>
            <w:r>
              <w:rPr>
                <w:rFonts w:hint="default" w:ascii="Times New Roman" w:hAnsi="Times New Roman" w:cs="Times New Roman"/>
                <w:color w:val="auto"/>
                <w:sz w:val="21"/>
                <w:szCs w:val="21"/>
                <w:highlight w:val="none"/>
              </w:rPr>
              <w:t>生活</w:t>
            </w:r>
            <w:r>
              <w:rPr>
                <w:rFonts w:hint="default" w:ascii="Times New Roman" w:hAnsi="Times New Roman" w:cs="Times New Roman"/>
                <w:color w:val="auto"/>
                <w:sz w:val="21"/>
                <w:szCs w:val="21"/>
                <w:highlight w:val="none"/>
                <w:lang w:eastAsia="zh-CN"/>
              </w:rPr>
              <w:t>日</w:t>
            </w:r>
            <w:r>
              <w:rPr>
                <w:rFonts w:hint="default" w:ascii="Times New Roman" w:hAnsi="Times New Roman" w:cs="Times New Roman"/>
                <w:color w:val="auto"/>
                <w:sz w:val="21"/>
                <w:szCs w:val="21"/>
                <w:highlight w:val="none"/>
              </w:rPr>
              <w:t>用水量为</w:t>
            </w:r>
            <w:r>
              <w:rPr>
                <w:rFonts w:hint="eastAsia" w:cs="Times New Roman"/>
                <w:color w:val="auto"/>
                <w:sz w:val="21"/>
                <w:szCs w:val="21"/>
                <w:highlight w:val="none"/>
                <w:lang w:val="en-US" w:eastAsia="zh-CN"/>
              </w:rPr>
              <w:t>5.0</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/d</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1650</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a</w:t>
            </w:r>
            <w:r>
              <w:rPr>
                <w:rFonts w:hint="eastAsia"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sz w:val="21"/>
                <w:szCs w:val="21"/>
                <w:highlight w:val="none"/>
              </w:rPr>
              <w:t>污水</w:t>
            </w:r>
            <w:r>
              <w:rPr>
                <w:rFonts w:hint="eastAsia" w:ascii="Times New Roman" w:hAnsi="Times New Roman" w:cs="Times New Roman"/>
                <w:sz w:val="21"/>
                <w:szCs w:val="21"/>
                <w:highlight w:val="none"/>
                <w:lang w:eastAsia="zh-CN"/>
              </w:rPr>
              <w:t>按照用水量的</w:t>
            </w:r>
            <w:r>
              <w:rPr>
                <w:rFonts w:hint="eastAsia" w:ascii="Times New Roman" w:hAnsi="Times New Roman" w:cs="Times New Roman"/>
                <w:sz w:val="21"/>
                <w:szCs w:val="21"/>
                <w:highlight w:val="none"/>
                <w:lang w:val="en-US" w:eastAsia="zh-CN"/>
              </w:rPr>
              <w:t>80%计算</w:t>
            </w:r>
            <w:r>
              <w:rPr>
                <w:rFonts w:hint="eastAsia" w:cs="Times New Roman"/>
                <w:sz w:val="21"/>
                <w:szCs w:val="21"/>
                <w:highlight w:val="none"/>
                <w:lang w:val="en-US" w:eastAsia="zh-CN"/>
              </w:rPr>
              <w:t>，</w:t>
            </w:r>
            <w:r>
              <w:rPr>
                <w:rFonts w:hint="default" w:ascii="Times New Roman" w:hAnsi="Times New Roman" w:cs="Times New Roman"/>
                <w:sz w:val="21"/>
                <w:szCs w:val="21"/>
                <w:highlight w:val="none"/>
              </w:rPr>
              <w:t>生活</w:t>
            </w:r>
            <w:r>
              <w:rPr>
                <w:rFonts w:hint="eastAsia" w:cs="Times New Roman"/>
                <w:sz w:val="21"/>
                <w:szCs w:val="21"/>
                <w:highlight w:val="none"/>
                <w:lang w:eastAsia="zh-CN"/>
              </w:rPr>
              <w:t>污水</w:t>
            </w:r>
            <w:r>
              <w:rPr>
                <w:rFonts w:hint="default" w:ascii="Times New Roman" w:hAnsi="Times New Roman" w:cs="Times New Roman"/>
                <w:sz w:val="21"/>
                <w:szCs w:val="21"/>
                <w:highlight w:val="none"/>
              </w:rPr>
              <w:t>约</w:t>
            </w:r>
            <w:r>
              <w:rPr>
                <w:rFonts w:hint="eastAsia" w:cs="Times New Roman"/>
                <w:sz w:val="21"/>
                <w:szCs w:val="21"/>
                <w:highlight w:val="none"/>
                <w:lang w:val="en-US" w:eastAsia="zh-CN"/>
              </w:rPr>
              <w:t>4.0</w:t>
            </w:r>
            <w:r>
              <w:rPr>
                <w:rFonts w:hint="default" w:ascii="Times New Roman" w:hAnsi="Times New Roman" w:cs="Times New Roman"/>
                <w:sz w:val="21"/>
                <w:szCs w:val="21"/>
                <w:highlight w:val="none"/>
                <w:lang w:eastAsia="zh-CN"/>
              </w:rPr>
              <w:t>m</w:t>
            </w:r>
            <w:r>
              <w:rPr>
                <w:rFonts w:hint="eastAsia" w:cs="Times New Roman"/>
                <w:sz w:val="21"/>
                <w:szCs w:val="21"/>
                <w:highlight w:val="none"/>
                <w:vertAlign w:val="superscript"/>
                <w:lang w:val="en-US" w:eastAsia="zh-CN"/>
              </w:rPr>
              <w:t>3</w:t>
            </w:r>
            <w:r>
              <w:rPr>
                <w:rFonts w:hint="default" w:ascii="Times New Roman" w:hAnsi="Times New Roman" w:cs="Times New Roman"/>
                <w:sz w:val="21"/>
                <w:szCs w:val="21"/>
                <w:highlight w:val="none"/>
              </w:rPr>
              <w:t>/d</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1320</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a</w:t>
            </w:r>
            <w:r>
              <w:rPr>
                <w:rFonts w:hint="eastAsia" w:cs="Times New Roman"/>
                <w:color w:val="auto"/>
                <w:sz w:val="21"/>
                <w:szCs w:val="21"/>
                <w:highlight w:val="none"/>
                <w:lang w:eastAsia="zh-CN"/>
              </w:rPr>
              <w:t>）</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生活污水经厂区化粪池处理后，经管网排入平鲁区污水处理厂进行处理。</w:t>
            </w:r>
          </w:p>
          <w:p>
            <w:pPr>
              <w:keepNext w:val="0"/>
              <w:keepLines w:val="0"/>
              <w:pageBreakBefore w:val="0"/>
              <w:widowControl w:val="0"/>
              <w:kinsoku/>
              <w:wordWrap/>
              <w:overflowPunct/>
              <w:topLinePunct w:val="0"/>
              <w:autoSpaceDE w:val="0"/>
              <w:autoSpaceDN w:val="0"/>
              <w:bidi w:val="0"/>
              <w:adjustRightInd w:val="0"/>
              <w:snapToGrid/>
              <w:spacing w:line="440" w:lineRule="exact"/>
              <w:ind w:right="210" w:rightChars="100" w:firstLine="420" w:firstLineChars="200"/>
              <w:jc w:val="both"/>
              <w:textAlignment w:val="auto"/>
              <w:outlineLvl w:val="9"/>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②设备冲洗水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eastAsia="zh-CN"/>
              </w:rPr>
              <w:t>项目机加工部件以及矿山设备维修工序过程需要进行设备冲洗，根据企业提供资料可知，需</w:t>
            </w:r>
            <w:r>
              <w:rPr>
                <w:rFonts w:hint="eastAsia" w:cs="Times New Roman"/>
                <w:color w:val="auto"/>
                <w:kern w:val="0"/>
                <w:sz w:val="21"/>
                <w:szCs w:val="21"/>
                <w:highlight w:val="none"/>
                <w:lang w:eastAsia="zh-CN"/>
              </w:rPr>
              <w:t>清洗</w:t>
            </w:r>
            <w:r>
              <w:rPr>
                <w:rFonts w:hint="eastAsia" w:ascii="Times New Roman" w:hAnsi="Times New Roman" w:eastAsia="宋体" w:cs="Times New Roman"/>
                <w:color w:val="auto"/>
                <w:kern w:val="0"/>
                <w:sz w:val="21"/>
                <w:szCs w:val="21"/>
                <w:highlight w:val="none"/>
                <w:lang w:eastAsia="zh-CN"/>
              </w:rPr>
              <w:t>水</w:t>
            </w:r>
            <w:r>
              <w:rPr>
                <w:rFonts w:hint="eastAsia" w:cs="Times New Roman"/>
                <w:color w:val="auto"/>
                <w:kern w:val="0"/>
                <w:sz w:val="21"/>
                <w:szCs w:val="21"/>
                <w:highlight w:val="none"/>
                <w:lang w:val="en-US" w:eastAsia="zh-CN"/>
              </w:rPr>
              <w:t>1.2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r>
              <w:rPr>
                <w:rFonts w:hint="eastAsia" w:ascii="Times New Roman" w:hAnsi="Times New Roman" w:eastAsia="宋体" w:cs="Times New Roman"/>
                <w:color w:val="auto"/>
                <w:kern w:val="0"/>
                <w:sz w:val="21"/>
                <w:szCs w:val="21"/>
                <w:highlight w:val="none"/>
                <w:lang w:val="en-US" w:eastAsia="zh-CN"/>
              </w:rPr>
              <w:t>/d（</w:t>
            </w:r>
            <w:r>
              <w:rPr>
                <w:rFonts w:hint="eastAsia" w:cs="Times New Roman"/>
                <w:color w:val="auto"/>
                <w:sz w:val="21"/>
                <w:szCs w:val="21"/>
                <w:highlight w:val="none"/>
                <w:lang w:val="en-US" w:eastAsia="zh-CN"/>
              </w:rPr>
              <w:t>396</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a</w:t>
            </w:r>
            <w:r>
              <w:rPr>
                <w:rFonts w:hint="eastAsia" w:ascii="Times New Roman" w:hAnsi="Times New Roman" w:eastAsia="宋体" w:cs="Times New Roman"/>
                <w:color w:val="auto"/>
                <w:kern w:val="0"/>
                <w:sz w:val="21"/>
                <w:szCs w:val="21"/>
                <w:highlight w:val="none"/>
                <w:lang w:val="en-US" w:eastAsia="zh-CN"/>
              </w:rPr>
              <w:t>），</w:t>
            </w:r>
            <w:r>
              <w:rPr>
                <w:rFonts w:hint="eastAsia" w:cs="Times New Roman"/>
                <w:color w:val="auto"/>
                <w:kern w:val="0"/>
                <w:sz w:val="21"/>
                <w:szCs w:val="21"/>
                <w:highlight w:val="none"/>
                <w:lang w:val="en-US" w:eastAsia="zh-CN"/>
              </w:rPr>
              <w:t>污水经隔油+混凝沉淀处理后</w:t>
            </w:r>
            <w:r>
              <w:rPr>
                <w:rFonts w:hint="eastAsia" w:cs="Times New Roman"/>
                <w:color w:val="auto"/>
                <w:sz w:val="21"/>
                <w:szCs w:val="21"/>
                <w:highlight w:val="none"/>
                <w:lang w:val="en-US" w:eastAsia="zh-CN"/>
              </w:rPr>
              <w:t>回用于设备清洗。该环节需补充新鲜水0.6</w:t>
            </w:r>
            <w:r>
              <w:rPr>
                <w:rFonts w:hint="default" w:ascii="Times New Roman" w:hAnsi="Times New Roman" w:cs="Times New Roman"/>
                <w:sz w:val="21"/>
                <w:szCs w:val="21"/>
                <w:highlight w:val="none"/>
                <w:lang w:eastAsia="zh-CN"/>
              </w:rPr>
              <w:t>m</w:t>
            </w:r>
            <w:r>
              <w:rPr>
                <w:rFonts w:hint="eastAsia" w:cs="Times New Roman"/>
                <w:sz w:val="21"/>
                <w:szCs w:val="21"/>
                <w:highlight w:val="none"/>
                <w:vertAlign w:val="superscript"/>
                <w:lang w:val="en-US" w:eastAsia="zh-CN"/>
              </w:rPr>
              <w:t>3</w:t>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198</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a</w:t>
            </w:r>
            <w:r>
              <w:rPr>
                <w:rFonts w:hint="eastAsia" w:ascii="Times New Roman" w:hAnsi="Times New Roman" w:cs="Times New Roman"/>
                <w:sz w:val="21"/>
                <w:szCs w:val="21"/>
                <w:highlight w:val="none"/>
                <w:lang w:eastAsia="zh-CN"/>
              </w:rPr>
              <w:t>），</w:t>
            </w:r>
            <w:r>
              <w:rPr>
                <w:rFonts w:hint="eastAsia" w:cs="Times New Roman"/>
                <w:color w:val="auto"/>
                <w:kern w:val="0"/>
                <w:sz w:val="21"/>
                <w:szCs w:val="21"/>
                <w:highlight w:val="none"/>
                <w:lang w:val="en-US" w:eastAsia="zh-CN"/>
              </w:rPr>
              <w:t>设备冲洗废水按照用水量的</w:t>
            </w:r>
            <w:r>
              <w:rPr>
                <w:rFonts w:hint="eastAsia" w:ascii="Times New Roman" w:hAnsi="Times New Roman" w:cs="Times New Roman"/>
                <w:color w:val="auto"/>
                <w:sz w:val="21"/>
                <w:szCs w:val="21"/>
                <w:highlight w:val="none"/>
                <w:lang w:val="en-US" w:eastAsia="zh-CN"/>
              </w:rPr>
              <w:t>80%计算，则废水产生量为0.</w:t>
            </w:r>
            <w:r>
              <w:rPr>
                <w:rFonts w:hint="eastAsia" w:cs="Times New Roman"/>
                <w:color w:val="auto"/>
                <w:sz w:val="21"/>
                <w:szCs w:val="21"/>
                <w:highlight w:val="none"/>
                <w:lang w:val="en-US" w:eastAsia="zh-CN"/>
              </w:rPr>
              <w:t>48</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r>
              <w:rPr>
                <w:rFonts w:hint="eastAsia" w:ascii="Times New Roman" w:hAnsi="Times New Roman" w:eastAsia="宋体" w:cs="Times New Roman"/>
                <w:color w:val="auto"/>
                <w:kern w:val="0"/>
                <w:sz w:val="21"/>
                <w:szCs w:val="21"/>
                <w:highlight w:val="none"/>
                <w:lang w:val="en-US" w:eastAsia="zh-CN"/>
              </w:rPr>
              <w:t>/d（</w:t>
            </w:r>
            <w:r>
              <w:rPr>
                <w:rFonts w:hint="eastAsia" w:cs="Times New Roman"/>
                <w:color w:val="auto"/>
                <w:sz w:val="21"/>
                <w:szCs w:val="21"/>
                <w:highlight w:val="none"/>
                <w:lang w:val="en-US" w:eastAsia="zh-CN"/>
              </w:rPr>
              <w:t>158.4</w:t>
            </w:r>
            <w:r>
              <w:rPr>
                <w:rFonts w:hint="default" w:ascii="Times New Roman" w:hAnsi="Times New Roman" w:cs="Times New Roman"/>
                <w:color w:val="auto"/>
                <w:sz w:val="21"/>
                <w:szCs w:val="21"/>
                <w:highlight w:val="none"/>
                <w:lang w:eastAsia="zh-CN"/>
              </w:rPr>
              <w:t>m</w:t>
            </w:r>
            <w:r>
              <w:rPr>
                <w:rFonts w:hint="eastAsia"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a</w:t>
            </w:r>
            <w:r>
              <w:rPr>
                <w:rFonts w:hint="eastAsia" w:ascii="Times New Roman" w:hAnsi="Times New Roman" w:eastAsia="宋体" w:cs="Times New Roman"/>
                <w:color w:val="auto"/>
                <w:kern w:val="0"/>
                <w:sz w:val="21"/>
                <w:szCs w:val="21"/>
                <w:highlight w:val="none"/>
                <w:lang w:val="en-US" w:eastAsia="zh-CN"/>
              </w:rPr>
              <w:t>）。</w:t>
            </w:r>
          </w:p>
          <w:p>
            <w:pPr>
              <w:pStyle w:val="17"/>
              <w:widowControl w:val="0"/>
              <w:spacing w:line="440" w:lineRule="exact"/>
              <w:ind w:firstLine="480"/>
              <w:jc w:val="both"/>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③地面冲洗水</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420" w:firstLineChars="200"/>
              <w:jc w:val="both"/>
              <w:textAlignment w:val="auto"/>
              <w:outlineLvl w:val="9"/>
              <w:rPr>
                <w:rFonts w:hint="eastAsia" w:ascii="Times New Roman" w:hAnsi="Times New Roman" w:eastAsia="宋体" w:cs="Times New Roman"/>
                <w:color w:val="0000FF"/>
                <w:kern w:val="0"/>
                <w:sz w:val="21"/>
                <w:szCs w:val="21"/>
                <w:highlight w:val="none"/>
                <w:lang w:val="en-US" w:eastAsia="zh-CN"/>
              </w:rPr>
            </w:pPr>
            <w:r>
              <w:rPr>
                <w:rFonts w:hint="eastAsia" w:cs="Times New Roman"/>
                <w:color w:val="000000"/>
                <w:sz w:val="21"/>
                <w:szCs w:val="21"/>
                <w:highlight w:val="none"/>
                <w:lang w:eastAsia="zh-CN"/>
              </w:rPr>
              <w:t>维修</w:t>
            </w:r>
            <w:r>
              <w:rPr>
                <w:rFonts w:hint="default" w:ascii="Times New Roman" w:hAnsi="Times New Roman" w:cs="Times New Roman"/>
                <w:color w:val="000000"/>
                <w:sz w:val="21"/>
                <w:szCs w:val="21"/>
                <w:highlight w:val="none"/>
              </w:rPr>
              <w:t>车间冲洗用水量按2L/</w:t>
            </w:r>
            <w:r>
              <w:rPr>
                <w:rFonts w:hint="eastAsia" w:cs="Times New Roman"/>
                <w:color w:val="auto"/>
                <w:kern w:val="0"/>
                <w:sz w:val="21"/>
                <w:szCs w:val="21"/>
                <w:highlight w:val="none"/>
                <w:lang w:val="en-US" w:eastAsia="zh-CN"/>
              </w:rPr>
              <w:t>m</w:t>
            </w:r>
            <w:r>
              <w:rPr>
                <w:rFonts w:hint="eastAsia" w:cs="Times New Roman"/>
                <w:color w:val="auto"/>
                <w:kern w:val="0"/>
                <w:sz w:val="21"/>
                <w:szCs w:val="21"/>
                <w:highlight w:val="none"/>
                <w:vertAlign w:val="superscript"/>
                <w:lang w:val="en-US" w:eastAsia="zh-CN"/>
              </w:rPr>
              <w:t>2</w:t>
            </w:r>
            <w:r>
              <w:rPr>
                <w:rFonts w:hint="default" w:ascii="Times New Roman" w:hAnsi="Times New Roman" w:cs="Times New Roman"/>
                <w:color w:val="000000"/>
                <w:sz w:val="21"/>
                <w:szCs w:val="21"/>
                <w:highlight w:val="none"/>
              </w:rPr>
              <w:t>·次，每次冲洗时间5min，</w:t>
            </w:r>
            <w:r>
              <w:rPr>
                <w:rFonts w:hint="eastAsia" w:cs="Times New Roman"/>
                <w:color w:val="auto"/>
                <w:sz w:val="21"/>
                <w:szCs w:val="21"/>
                <w:highlight w:val="none"/>
                <w:lang w:eastAsia="zh-CN"/>
              </w:rPr>
              <w:t>本项目</w:t>
            </w:r>
            <w:r>
              <w:rPr>
                <w:rFonts w:hint="eastAsia" w:cs="Times New Roman"/>
                <w:color w:val="000000"/>
                <w:sz w:val="21"/>
                <w:szCs w:val="21"/>
                <w:highlight w:val="none"/>
                <w:lang w:eastAsia="zh-CN"/>
              </w:rPr>
              <w:t>车间总</w:t>
            </w:r>
            <w:r>
              <w:rPr>
                <w:rFonts w:hint="default" w:ascii="Times New Roman" w:hAnsi="Times New Roman" w:cs="Times New Roman"/>
                <w:color w:val="000000"/>
                <w:sz w:val="21"/>
                <w:szCs w:val="21"/>
                <w:highlight w:val="none"/>
              </w:rPr>
              <w:t>面积</w:t>
            </w:r>
            <w:r>
              <w:rPr>
                <w:rFonts w:hint="eastAsia" w:cs="Times New Roman"/>
                <w:color w:val="000000"/>
                <w:sz w:val="21"/>
                <w:szCs w:val="21"/>
                <w:highlight w:val="none"/>
                <w:lang w:eastAsia="zh-CN"/>
              </w:rPr>
              <w:t>为</w:t>
            </w:r>
            <w:r>
              <w:rPr>
                <w:rFonts w:hint="eastAsia" w:cs="Times New Roman"/>
                <w:i w:val="0"/>
                <w:color w:val="auto"/>
                <w:kern w:val="0"/>
                <w:sz w:val="21"/>
                <w:szCs w:val="21"/>
                <w:highlight w:val="none"/>
                <w:u w:val="none"/>
                <w:lang w:val="en-US" w:eastAsia="zh-CN"/>
              </w:rPr>
              <w:t>450</w:t>
            </w:r>
            <w:r>
              <w:rPr>
                <w:rFonts w:hint="eastAsia" w:cs="Times New Roman"/>
                <w:color w:val="auto"/>
                <w:kern w:val="0"/>
                <w:sz w:val="21"/>
                <w:szCs w:val="21"/>
                <w:highlight w:val="none"/>
                <w:lang w:val="en-US" w:eastAsia="zh-CN"/>
              </w:rPr>
              <w:t>m</w:t>
            </w:r>
            <w:r>
              <w:rPr>
                <w:rFonts w:hint="eastAsia" w:cs="Times New Roman"/>
                <w:color w:val="auto"/>
                <w:kern w:val="0"/>
                <w:sz w:val="21"/>
                <w:szCs w:val="21"/>
                <w:highlight w:val="none"/>
                <w:vertAlign w:val="superscript"/>
                <w:lang w:val="en-US" w:eastAsia="zh-CN"/>
              </w:rPr>
              <w:t>2</w:t>
            </w:r>
            <w:r>
              <w:rPr>
                <w:rFonts w:hint="default" w:ascii="Times New Roman" w:hAnsi="Times New Roman" w:cs="Times New Roman"/>
                <w:color w:val="000000"/>
                <w:sz w:val="21"/>
                <w:szCs w:val="21"/>
                <w:highlight w:val="none"/>
              </w:rPr>
              <w:t>，以每天冲洗1次计算，用量为</w:t>
            </w:r>
            <w:r>
              <w:rPr>
                <w:rFonts w:hint="eastAsia" w:cs="Times New Roman"/>
                <w:color w:val="000000"/>
                <w:sz w:val="21"/>
                <w:szCs w:val="21"/>
                <w:highlight w:val="none"/>
                <w:lang w:val="en-US" w:eastAsia="zh-CN"/>
              </w:rPr>
              <w:t>0.9</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/d</w:t>
            </w:r>
            <w:r>
              <w:rPr>
                <w:rFonts w:hint="eastAsia" w:cs="Times New Roman"/>
                <w:color w:val="auto"/>
                <w:sz w:val="21"/>
                <w:szCs w:val="21"/>
                <w:highlight w:val="none"/>
                <w:lang w:eastAsia="zh-CN"/>
              </w:rPr>
              <w:t>（</w:t>
            </w:r>
            <w:r>
              <w:rPr>
                <w:rFonts w:hint="eastAsia" w:cs="Times New Roman"/>
                <w:i w:val="0"/>
                <w:color w:val="auto"/>
                <w:kern w:val="0"/>
                <w:sz w:val="21"/>
                <w:szCs w:val="21"/>
                <w:highlight w:val="none"/>
                <w:u w:val="none"/>
                <w:lang w:val="en-US" w:eastAsia="zh-CN"/>
              </w:rPr>
              <w:t>297</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/a</w:t>
            </w:r>
            <w:r>
              <w:rPr>
                <w:rFonts w:hint="eastAsia" w:cs="Times New Roman"/>
                <w:color w:val="auto"/>
                <w:sz w:val="21"/>
                <w:szCs w:val="21"/>
                <w:highlight w:val="none"/>
                <w:lang w:eastAsia="zh-CN"/>
              </w:rPr>
              <w:t>）</w:t>
            </w:r>
            <w:r>
              <w:rPr>
                <w:rFonts w:hint="default" w:ascii="Times New Roman" w:hAnsi="Times New Roman" w:cs="Times New Roman"/>
                <w:color w:val="auto"/>
                <w:kern w:val="0"/>
                <w:sz w:val="21"/>
                <w:szCs w:val="21"/>
                <w:highlight w:val="none"/>
                <w:lang w:val="en-US" w:eastAsia="zh-CN"/>
              </w:rPr>
              <w:t>。</w:t>
            </w:r>
            <w:r>
              <w:rPr>
                <w:rFonts w:hint="eastAsia" w:cs="Times New Roman"/>
                <w:color w:val="auto"/>
                <w:kern w:val="0"/>
                <w:sz w:val="21"/>
                <w:szCs w:val="21"/>
                <w:highlight w:val="none"/>
                <w:lang w:val="en-US" w:eastAsia="zh-CN"/>
              </w:rPr>
              <w:t>地面冲洗废水按照用水量的80%计，则废水产生量为0.72</w:t>
            </w:r>
            <w:r>
              <w:rPr>
                <w:rFonts w:hint="default" w:ascii="Times New Roman" w:hAnsi="Times New Roman" w:cs="Times New Roman"/>
                <w:sz w:val="21"/>
                <w:szCs w:val="21"/>
                <w:highlight w:val="none"/>
                <w:lang w:eastAsia="zh-CN"/>
              </w:rPr>
              <w:t>m</w:t>
            </w:r>
            <w:r>
              <w:rPr>
                <w:rFonts w:hint="eastAsia" w:cs="Times New Roman"/>
                <w:sz w:val="21"/>
                <w:szCs w:val="21"/>
                <w:highlight w:val="none"/>
                <w:vertAlign w:val="superscript"/>
                <w:lang w:val="en-US" w:eastAsia="zh-CN"/>
              </w:rPr>
              <w:t>3</w:t>
            </w:r>
            <w:r>
              <w:rPr>
                <w:rFonts w:hint="default" w:ascii="Times New Roman" w:hAnsi="Times New Roman" w:cs="Times New Roman"/>
                <w:sz w:val="21"/>
                <w:szCs w:val="21"/>
                <w:highlight w:val="none"/>
              </w:rPr>
              <w:t>/d</w:t>
            </w:r>
            <w:r>
              <w:rPr>
                <w:rFonts w:hint="eastAsia" w:cs="Times New Roman"/>
                <w:color w:val="auto"/>
                <w:sz w:val="21"/>
                <w:szCs w:val="21"/>
                <w:highlight w:val="none"/>
                <w:lang w:eastAsia="zh-CN"/>
              </w:rPr>
              <w:t>（</w:t>
            </w:r>
            <w:r>
              <w:rPr>
                <w:rFonts w:hint="eastAsia" w:cs="Times New Roman"/>
                <w:i w:val="0"/>
                <w:color w:val="auto"/>
                <w:kern w:val="0"/>
                <w:sz w:val="21"/>
                <w:szCs w:val="21"/>
                <w:highlight w:val="none"/>
                <w:u w:val="none"/>
                <w:lang w:val="en-US" w:eastAsia="zh-CN"/>
              </w:rPr>
              <w:t>237.6</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/a</w:t>
            </w:r>
            <w:r>
              <w:rPr>
                <w:rFonts w:hint="eastAsia" w:cs="Times New Roman"/>
                <w:color w:val="auto"/>
                <w:sz w:val="21"/>
                <w:szCs w:val="21"/>
                <w:highlight w:val="none"/>
                <w:lang w:eastAsia="zh-CN"/>
              </w:rPr>
              <w:t>）</w:t>
            </w:r>
            <w:r>
              <w:rPr>
                <w:rFonts w:hint="eastAsia" w:ascii="Times New Roman" w:hAnsi="Times New Roman" w:cs="Times New Roman"/>
                <w:sz w:val="21"/>
                <w:szCs w:val="21"/>
                <w:highlight w:val="none"/>
                <w:lang w:eastAsia="zh-CN"/>
              </w:rPr>
              <w:t>，</w:t>
            </w:r>
            <w:r>
              <w:rPr>
                <w:rFonts w:hint="eastAsia" w:cs="Times New Roman"/>
                <w:color w:val="auto"/>
                <w:kern w:val="0"/>
                <w:sz w:val="21"/>
                <w:szCs w:val="21"/>
                <w:highlight w:val="none"/>
                <w:lang w:val="en-US" w:eastAsia="zh-CN"/>
              </w:rPr>
              <w:t xml:space="preserve"> 地面冲洗水经隔油+混凝沉淀处理后</w:t>
            </w:r>
            <w:r>
              <w:rPr>
                <w:rFonts w:hint="eastAsia" w:cs="Times New Roman"/>
                <w:color w:val="auto"/>
                <w:sz w:val="21"/>
                <w:szCs w:val="21"/>
                <w:highlight w:val="none"/>
                <w:lang w:val="en-US" w:eastAsia="zh-CN"/>
              </w:rPr>
              <w:t>回用于设备清洗</w:t>
            </w:r>
            <w:r>
              <w:rPr>
                <w:rFonts w:hint="eastAsia" w:cs="Times New Roman"/>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right="210" w:rightChars="100" w:firstLine="420" w:firstLineChars="200"/>
              <w:jc w:val="both"/>
              <w:textAlignment w:val="auto"/>
              <w:outlineLvl w:val="9"/>
              <w:rPr>
                <w:rFonts w:hint="eastAsia" w:cs="Times New Roman"/>
                <w:color w:val="auto"/>
                <w:kern w:val="0"/>
                <w:sz w:val="21"/>
                <w:szCs w:val="21"/>
                <w:highlight w:val="none"/>
                <w:lang w:eastAsia="zh-CN"/>
              </w:rPr>
            </w:pPr>
            <w:r>
              <w:rPr>
                <w:rFonts w:hint="eastAsia" w:cs="Times New Roman"/>
                <w:color w:val="auto"/>
                <w:kern w:val="0"/>
                <w:sz w:val="21"/>
                <w:szCs w:val="21"/>
                <w:highlight w:val="none"/>
                <w:lang w:eastAsia="zh-CN"/>
              </w:rPr>
              <w:t>④</w:t>
            </w:r>
            <w:r>
              <w:rPr>
                <w:rFonts w:hint="eastAsia" w:ascii="Times New Roman" w:hAnsi="Times New Roman" w:eastAsia="宋体" w:cs="Times New Roman"/>
                <w:color w:val="auto"/>
                <w:kern w:val="2"/>
                <w:sz w:val="21"/>
                <w:szCs w:val="21"/>
                <w:highlight w:val="none"/>
                <w:lang w:val="en-US" w:eastAsia="zh-CN" w:bidi="ar-SA"/>
              </w:rPr>
              <w:t>配切削液用水</w:t>
            </w:r>
            <w:r>
              <w:rPr>
                <w:rFonts w:hint="eastAsia" w:eastAsia="宋体" w:cs="Times New Roman"/>
                <w:color w:val="auto"/>
                <w:kern w:val="2"/>
                <w:sz w:val="21"/>
                <w:szCs w:val="21"/>
                <w:highlight w:val="none"/>
                <w:lang w:val="en-US" w:eastAsia="zh-CN" w:bidi="ar-SA"/>
              </w:rPr>
              <w:t>，排水量</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eastAsia="zh-CN"/>
              </w:rPr>
              <w:t>本项目切削液进场后需按照一定比例进行配制（切削液：水</w:t>
            </w:r>
            <w:r>
              <w:rPr>
                <w:rFonts w:hint="eastAsia" w:ascii="Times New Roman" w:hAnsi="Times New Roman" w:eastAsia="宋体" w:cs="Times New Roman"/>
                <w:color w:val="auto"/>
                <w:kern w:val="0"/>
                <w:sz w:val="21"/>
                <w:szCs w:val="21"/>
                <w:highlight w:val="none"/>
                <w:lang w:val="en-US" w:eastAsia="zh-CN"/>
              </w:rPr>
              <w:t>=1：20</w:t>
            </w:r>
            <w:r>
              <w:rPr>
                <w:rFonts w:hint="eastAsia" w:ascii="Times New Roman" w:hAnsi="Times New Roman" w:eastAsia="宋体" w:cs="Times New Roman"/>
                <w:color w:val="auto"/>
                <w:kern w:val="0"/>
                <w:sz w:val="21"/>
                <w:szCs w:val="21"/>
                <w:highlight w:val="none"/>
                <w:lang w:eastAsia="zh-CN"/>
              </w:rPr>
              <w:t>），项目年使用切削液</w:t>
            </w:r>
            <w:r>
              <w:rPr>
                <w:rFonts w:hint="eastAsia" w:ascii="Times New Roman" w:hAnsi="Times New Roman" w:eastAsia="宋体" w:cs="Times New Roman"/>
                <w:color w:val="auto"/>
                <w:kern w:val="0"/>
                <w:sz w:val="21"/>
                <w:szCs w:val="21"/>
                <w:highlight w:val="none"/>
                <w:lang w:val="en-US" w:eastAsia="zh-CN"/>
              </w:rPr>
              <w:t>0.2t，则需水4</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r>
              <w:rPr>
                <w:rFonts w:hint="eastAsia" w:ascii="Times New Roman" w:hAnsi="Times New Roman" w:eastAsia="宋体" w:cs="Times New Roman"/>
                <w:color w:val="auto"/>
                <w:kern w:val="0"/>
                <w:sz w:val="21"/>
                <w:szCs w:val="21"/>
                <w:highlight w:val="none"/>
                <w:lang w:val="en-US" w:eastAsia="zh-CN"/>
              </w:rPr>
              <w:t>/a，</w:t>
            </w:r>
            <w:r>
              <w:rPr>
                <w:rFonts w:hint="eastAsia" w:eastAsia="宋体" w:cs="Times New Roman"/>
                <w:color w:val="auto"/>
                <w:kern w:val="0"/>
                <w:sz w:val="21"/>
                <w:szCs w:val="21"/>
                <w:highlight w:val="none"/>
                <w:lang w:val="en-US" w:eastAsia="zh-CN"/>
              </w:rPr>
              <w:t>切削液随着废屑进入托盘，废弃切削液量按照配比量的80%计算，则废弃切削液量约为3.36</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r>
              <w:rPr>
                <w:rFonts w:hint="eastAsia" w:ascii="Times New Roman" w:hAnsi="Times New Roman" w:eastAsia="宋体" w:cs="Times New Roman"/>
                <w:color w:val="auto"/>
                <w:kern w:val="0"/>
                <w:sz w:val="21"/>
                <w:szCs w:val="21"/>
                <w:highlight w:val="none"/>
                <w:lang w:val="en-US" w:eastAsia="zh-CN"/>
              </w:rPr>
              <w:t>/a</w:t>
            </w:r>
            <w:r>
              <w:rPr>
                <w:rFonts w:hint="eastAsia" w:eastAsia="宋体" w:cs="Times New Roman"/>
                <w:color w:val="auto"/>
                <w:kern w:val="0"/>
                <w:sz w:val="21"/>
                <w:szCs w:val="21"/>
                <w:highlight w:val="none"/>
                <w:lang w:val="en-US" w:eastAsia="zh-CN"/>
              </w:rPr>
              <w:t>，废弃切削液集中收集后交由有资质单位处置。</w:t>
            </w:r>
          </w:p>
          <w:p>
            <w:pPr>
              <w:keepNext w:val="0"/>
              <w:keepLines w:val="0"/>
              <w:pageBreakBefore w:val="0"/>
              <w:widowControl w:val="0"/>
              <w:kinsoku/>
              <w:wordWrap/>
              <w:overflowPunct/>
              <w:topLinePunct w:val="0"/>
              <w:autoSpaceDE w:val="0"/>
              <w:autoSpaceDN w:val="0"/>
              <w:bidi w:val="0"/>
              <w:adjustRightInd w:val="0"/>
              <w:snapToGrid/>
              <w:spacing w:line="440" w:lineRule="exact"/>
              <w:ind w:right="210" w:rightChars="10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eastAsia="zh-CN"/>
              </w:rPr>
              <w:t>⑤</w:t>
            </w:r>
            <w:r>
              <w:rPr>
                <w:rFonts w:hint="default" w:ascii="Times New Roman" w:hAnsi="Times New Roman" w:cs="Times New Roman"/>
                <w:color w:val="auto"/>
                <w:kern w:val="0"/>
                <w:sz w:val="21"/>
                <w:szCs w:val="21"/>
                <w:highlight w:val="none"/>
              </w:rPr>
              <w:t>绿化洒水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20" w:firstLineChars="200"/>
              <w:jc w:val="both"/>
              <w:textAlignment w:val="auto"/>
              <w:outlineLvl w:val="9"/>
              <w:rPr>
                <w:rFonts w:hint="default" w:ascii="Times New Roman" w:hAnsi="Times New Roman"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绿化用水按2L/</w:t>
            </w:r>
            <w:r>
              <w:rPr>
                <w:rFonts w:hint="eastAsia" w:cs="Times New Roman"/>
                <w:color w:val="auto"/>
                <w:kern w:val="0"/>
                <w:sz w:val="21"/>
                <w:szCs w:val="21"/>
                <w:highlight w:val="none"/>
                <w:lang w:val="en-US" w:eastAsia="zh-CN"/>
              </w:rPr>
              <w:t>m</w:t>
            </w:r>
            <w:r>
              <w:rPr>
                <w:rFonts w:hint="eastAsia" w:cs="Times New Roman"/>
                <w:color w:val="auto"/>
                <w:kern w:val="0"/>
                <w:sz w:val="21"/>
                <w:szCs w:val="21"/>
                <w:highlight w:val="none"/>
                <w:vertAlign w:val="superscript"/>
                <w:lang w:val="en-US" w:eastAsia="zh-CN"/>
              </w:rPr>
              <w:t>2</w:t>
            </w:r>
            <w:r>
              <w:rPr>
                <w:rFonts w:hint="default" w:ascii="Times New Roman" w:hAnsi="Times New Roman" w:cs="Times New Roman"/>
                <w:color w:val="auto"/>
                <w:kern w:val="0"/>
                <w:sz w:val="21"/>
                <w:szCs w:val="21"/>
                <w:highlight w:val="none"/>
              </w:rPr>
              <w:t>·d计算，</w:t>
            </w:r>
            <w:r>
              <w:rPr>
                <w:rFonts w:hint="eastAsia" w:cs="Times New Roman"/>
                <w:color w:val="auto"/>
                <w:sz w:val="21"/>
                <w:szCs w:val="21"/>
                <w:highlight w:val="none"/>
                <w:lang w:eastAsia="zh-CN"/>
              </w:rPr>
              <w:t>本项目</w:t>
            </w:r>
            <w:r>
              <w:rPr>
                <w:rFonts w:hint="default" w:ascii="Times New Roman" w:hAnsi="Times New Roman" w:cs="Times New Roman"/>
                <w:color w:val="auto"/>
                <w:kern w:val="0"/>
                <w:sz w:val="21"/>
                <w:szCs w:val="21"/>
                <w:highlight w:val="none"/>
                <w:lang w:eastAsia="zh-CN"/>
              </w:rPr>
              <w:t>绿化</w:t>
            </w:r>
            <w:r>
              <w:rPr>
                <w:rFonts w:hint="default" w:ascii="Times New Roman" w:hAnsi="Times New Roman" w:cs="Times New Roman"/>
                <w:color w:val="auto"/>
                <w:kern w:val="0"/>
                <w:sz w:val="21"/>
                <w:szCs w:val="21"/>
                <w:highlight w:val="none"/>
              </w:rPr>
              <w:t>用地</w:t>
            </w:r>
            <w:r>
              <w:rPr>
                <w:rFonts w:hint="eastAsia" w:cs="Times New Roman"/>
                <w:color w:val="auto"/>
                <w:kern w:val="0"/>
                <w:sz w:val="21"/>
                <w:szCs w:val="21"/>
                <w:highlight w:val="none"/>
                <w:lang w:eastAsia="zh-CN"/>
              </w:rPr>
              <w:t>总面积</w:t>
            </w:r>
            <w:r>
              <w:rPr>
                <w:rFonts w:hint="default" w:ascii="Times New Roman" w:hAnsi="Times New Roman" w:cs="Times New Roman"/>
                <w:color w:val="auto"/>
                <w:kern w:val="0"/>
                <w:sz w:val="21"/>
                <w:szCs w:val="21"/>
                <w:highlight w:val="none"/>
                <w:lang w:eastAsia="zh-CN"/>
              </w:rPr>
              <w:t>为</w:t>
            </w:r>
            <w:r>
              <w:rPr>
                <w:rFonts w:hint="eastAsia" w:cs="Times New Roman"/>
                <w:color w:val="auto"/>
                <w:sz w:val="21"/>
                <w:szCs w:val="21"/>
                <w:highlight w:val="none"/>
                <w:lang w:val="en-US" w:eastAsia="zh-CN"/>
              </w:rPr>
              <w:t>700</w:t>
            </w:r>
            <w:r>
              <w:rPr>
                <w:rFonts w:hint="eastAsia" w:cs="Times New Roman"/>
                <w:color w:val="auto"/>
                <w:kern w:val="0"/>
                <w:sz w:val="21"/>
                <w:szCs w:val="21"/>
                <w:highlight w:val="none"/>
                <w:lang w:val="en-US" w:eastAsia="zh-CN"/>
              </w:rPr>
              <w:t>m</w:t>
            </w:r>
            <w:r>
              <w:rPr>
                <w:rFonts w:hint="eastAsia" w:cs="Times New Roman"/>
                <w:color w:val="auto"/>
                <w:kern w:val="0"/>
                <w:sz w:val="21"/>
                <w:szCs w:val="21"/>
                <w:highlight w:val="none"/>
                <w:vertAlign w:val="superscript"/>
                <w:lang w:val="en-US" w:eastAsia="zh-CN"/>
              </w:rPr>
              <w:t>2</w:t>
            </w:r>
            <w:r>
              <w:rPr>
                <w:rFonts w:hint="default" w:ascii="Times New Roman" w:hAnsi="Times New Roman" w:cs="Times New Roman"/>
                <w:color w:val="auto"/>
                <w:kern w:val="0"/>
                <w:sz w:val="21"/>
                <w:szCs w:val="21"/>
                <w:highlight w:val="none"/>
              </w:rPr>
              <w:t>，全年按</w:t>
            </w:r>
            <w:r>
              <w:rPr>
                <w:rFonts w:hint="eastAsia" w:cs="Times New Roman"/>
                <w:color w:val="auto"/>
                <w:kern w:val="0"/>
                <w:sz w:val="21"/>
                <w:szCs w:val="21"/>
                <w:highlight w:val="none"/>
                <w:lang w:val="en-US" w:eastAsia="zh-CN"/>
              </w:rPr>
              <w:t>330</w:t>
            </w:r>
            <w:r>
              <w:rPr>
                <w:rFonts w:hint="default" w:ascii="Times New Roman" w:hAnsi="Times New Roman" w:cs="Times New Roman"/>
                <w:color w:val="auto"/>
                <w:kern w:val="0"/>
                <w:sz w:val="21"/>
                <w:szCs w:val="21"/>
                <w:highlight w:val="none"/>
              </w:rPr>
              <w:t>天（采暖期</w:t>
            </w:r>
            <w:r>
              <w:rPr>
                <w:rFonts w:hint="eastAsia" w:cs="Times New Roman"/>
                <w:color w:val="auto"/>
                <w:kern w:val="0"/>
                <w:sz w:val="21"/>
                <w:szCs w:val="21"/>
                <w:highlight w:val="none"/>
                <w:lang w:val="en-US" w:eastAsia="zh-CN"/>
              </w:rPr>
              <w:t>180</w:t>
            </w:r>
            <w:r>
              <w:rPr>
                <w:rFonts w:hint="default" w:ascii="Times New Roman" w:hAnsi="Times New Roman" w:cs="Times New Roman"/>
                <w:color w:val="auto"/>
                <w:kern w:val="0"/>
                <w:sz w:val="21"/>
                <w:szCs w:val="21"/>
                <w:highlight w:val="none"/>
                <w:lang w:val="en-US" w:eastAsia="zh-CN"/>
              </w:rPr>
              <w:t>天</w:t>
            </w:r>
            <w:r>
              <w:rPr>
                <w:rFonts w:hint="default" w:ascii="Times New Roman" w:hAnsi="Times New Roman" w:cs="Times New Roman"/>
                <w:color w:val="auto"/>
                <w:kern w:val="0"/>
                <w:sz w:val="21"/>
                <w:szCs w:val="21"/>
                <w:highlight w:val="none"/>
              </w:rPr>
              <w:t>）计，</w:t>
            </w:r>
            <w:r>
              <w:rPr>
                <w:rFonts w:hint="eastAsia" w:cs="Times New Roman"/>
                <w:color w:val="auto"/>
                <w:kern w:val="0"/>
                <w:sz w:val="21"/>
                <w:szCs w:val="21"/>
                <w:highlight w:val="none"/>
                <w:lang w:eastAsia="zh-CN"/>
              </w:rPr>
              <w:t>则</w:t>
            </w:r>
            <w:r>
              <w:rPr>
                <w:rFonts w:hint="default" w:ascii="Times New Roman" w:hAnsi="Times New Roman" w:cs="Times New Roman"/>
                <w:color w:val="auto"/>
                <w:sz w:val="21"/>
                <w:szCs w:val="21"/>
                <w:highlight w:val="none"/>
                <w:lang w:val="en-US" w:eastAsia="zh-CN"/>
              </w:rPr>
              <w:t>绿化日用水量为</w:t>
            </w:r>
            <w:r>
              <w:rPr>
                <w:rFonts w:hint="eastAsia" w:cs="Times New Roman"/>
                <w:color w:val="auto"/>
                <w:sz w:val="21"/>
                <w:szCs w:val="21"/>
                <w:highlight w:val="none"/>
                <w:lang w:val="en-US" w:eastAsia="zh-CN"/>
              </w:rPr>
              <w:t>1.4</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/d</w:t>
            </w:r>
            <w:r>
              <w:rPr>
                <w:rFonts w:hint="eastAsia" w:cs="Times New Roman"/>
                <w:color w:val="auto"/>
                <w:sz w:val="21"/>
                <w:szCs w:val="21"/>
                <w:highlight w:val="none"/>
                <w:lang w:val="en-US" w:eastAsia="zh-CN"/>
              </w:rPr>
              <w:t>（</w:t>
            </w:r>
            <w:r>
              <w:rPr>
                <w:rFonts w:hint="eastAsia" w:cs="Times New Roman"/>
                <w:i w:val="0"/>
                <w:color w:val="auto"/>
                <w:kern w:val="0"/>
                <w:sz w:val="21"/>
                <w:szCs w:val="21"/>
                <w:highlight w:val="none"/>
                <w:u w:val="none"/>
                <w:lang w:val="en-US" w:eastAsia="zh-CN"/>
              </w:rPr>
              <w:t>210</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/a</w:t>
            </w:r>
            <w:r>
              <w:rPr>
                <w:rFonts w:hint="eastAsia" w:cs="Times New Roman"/>
                <w:color w:val="auto"/>
                <w:sz w:val="21"/>
                <w:szCs w:val="21"/>
                <w:highlight w:val="none"/>
                <w:lang w:val="en-US" w:eastAsia="zh-CN"/>
              </w:rPr>
              <w:t>）</w:t>
            </w:r>
            <w:r>
              <w:rPr>
                <w:rFonts w:hint="default" w:ascii="Times New Roman" w:hAnsi="Times New Roman" w:cs="Times New Roman"/>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rPr>
              <w:t>本项目用排水情况见</w:t>
            </w:r>
            <w:r>
              <w:rPr>
                <w:rFonts w:hint="eastAsia" w:ascii="Times New Roman" w:hAnsi="Times New Roman" w:eastAsia="宋体" w:cs="Times New Roman"/>
                <w:color w:val="auto"/>
                <w:kern w:val="0"/>
                <w:sz w:val="21"/>
                <w:szCs w:val="21"/>
                <w:highlight w:val="none"/>
                <w:lang w:eastAsia="zh-CN"/>
              </w:rPr>
              <w:t>下</w:t>
            </w:r>
            <w:r>
              <w:rPr>
                <w:rFonts w:hint="eastAsia" w:ascii="Times New Roman" w:hAnsi="Times New Roman" w:eastAsia="宋体" w:cs="Times New Roman"/>
                <w:color w:val="auto"/>
                <w:kern w:val="0"/>
                <w:sz w:val="21"/>
                <w:szCs w:val="21"/>
                <w:highlight w:val="none"/>
              </w:rPr>
              <w:t>表</w:t>
            </w:r>
            <w:r>
              <w:rPr>
                <w:rFonts w:hint="eastAsia" w:cs="Times New Roman"/>
                <w:color w:val="auto"/>
                <w:kern w:val="0"/>
                <w:sz w:val="21"/>
                <w:szCs w:val="21"/>
                <w:highlight w:val="none"/>
                <w:lang w:val="en-US" w:eastAsia="zh-CN"/>
              </w:rPr>
              <w:t>10</w:t>
            </w:r>
            <w:r>
              <w:rPr>
                <w:rFonts w:hint="eastAsia" w:ascii="Times New Roman" w:hAnsi="Times New Roman" w:eastAsia="宋体" w:cs="Times New Roman"/>
                <w:color w:val="auto"/>
                <w:kern w:val="0"/>
                <w:sz w:val="21"/>
                <w:szCs w:val="21"/>
                <w:highlight w:val="none"/>
              </w:rPr>
              <w:t>，项目水平衡图见</w:t>
            </w:r>
            <w:r>
              <w:rPr>
                <w:rFonts w:hint="eastAsia" w:ascii="Times New Roman" w:hAnsi="Times New Roman" w:eastAsia="宋体" w:cs="Times New Roman"/>
                <w:color w:val="auto"/>
                <w:kern w:val="0"/>
                <w:sz w:val="21"/>
                <w:szCs w:val="21"/>
                <w:highlight w:val="none"/>
                <w:lang w:eastAsia="zh-CN"/>
              </w:rPr>
              <w:t>下</w:t>
            </w:r>
            <w:r>
              <w:rPr>
                <w:rFonts w:hint="eastAsia" w:ascii="Times New Roman" w:hAnsi="Times New Roman" w:eastAsia="宋体" w:cs="Times New Roman"/>
                <w:color w:val="auto"/>
                <w:kern w:val="0"/>
                <w:sz w:val="21"/>
                <w:szCs w:val="21"/>
                <w:highlight w:val="none"/>
              </w:rPr>
              <w:t>图1</w:t>
            </w:r>
            <w:r>
              <w:rPr>
                <w:rFonts w:hint="eastAsia" w:ascii="Times New Roman" w:hAnsi="Times New Roman" w:eastAsia="宋体" w:cs="Times New Roman"/>
                <w:color w:val="auto"/>
                <w:kern w:val="0"/>
                <w:sz w:val="21"/>
                <w:szCs w:val="21"/>
                <w:highlight w:val="none"/>
                <w:lang w:val="en-US" w:eastAsia="zh-CN"/>
              </w:rPr>
              <w:t>、图2</w:t>
            </w:r>
            <w:r>
              <w:rPr>
                <w:rFonts w:hint="eastAsia" w:ascii="Times New Roman" w:hAnsi="Times New Roman" w:eastAsia="宋体" w:cs="Times New Roman"/>
                <w:color w:val="auto"/>
                <w:kern w:val="0"/>
                <w:sz w:val="21"/>
                <w:szCs w:val="21"/>
                <w:highlight w:val="none"/>
              </w:rPr>
              <w:t>。</w:t>
            </w:r>
          </w:p>
          <w:p>
            <w:pPr>
              <w:spacing w:line="360" w:lineRule="auto"/>
              <w:ind w:firstLine="0" w:firstLineChars="0"/>
              <w:jc w:val="center"/>
              <w:rPr>
                <w:rFonts w:hint="default" w:ascii="Times New Roman" w:hAnsi="Times New Roman" w:eastAsia="宋体"/>
                <w:sz w:val="21"/>
                <w:szCs w:val="21"/>
                <w:lang w:val="en-US" w:eastAsia="zh-CN"/>
              </w:rPr>
            </w:pPr>
            <w:r>
              <w:rPr>
                <w:rFonts w:hint="default" w:ascii="Times New Roman" w:hAnsi="Times New Roman" w:eastAsia="宋体" w:cs="Times New Roman"/>
                <w:b/>
                <w:bCs/>
                <w:sz w:val="21"/>
                <w:szCs w:val="21"/>
                <w:highlight w:val="none"/>
                <w:lang w:val="en-US" w:eastAsia="zh-CN"/>
              </w:rPr>
              <w:t>表</w:t>
            </w:r>
            <w:r>
              <w:rPr>
                <w:rFonts w:hint="eastAsia" w:eastAsia="宋体" w:cs="Times New Roman"/>
                <w:b/>
                <w:bCs/>
                <w:sz w:val="21"/>
                <w:szCs w:val="21"/>
                <w:highlight w:val="none"/>
                <w:lang w:val="en-US" w:eastAsia="zh-CN"/>
              </w:rPr>
              <w:t>10</w:t>
            </w:r>
            <w:r>
              <w:rPr>
                <w:rFonts w:hint="default" w:ascii="Times New Roman" w:hAnsi="Times New Roman" w:eastAsia="宋体" w:cs="Times New Roman"/>
                <w:b/>
                <w:bCs/>
                <w:sz w:val="21"/>
                <w:szCs w:val="21"/>
                <w:highlight w:val="none"/>
                <w:lang w:val="en-US" w:eastAsia="zh-CN"/>
              </w:rPr>
              <w:t xml:space="preserve">  项目用排水汇总表</w:t>
            </w:r>
          </w:p>
          <w:tbl>
            <w:tblPr>
              <w:tblStyle w:val="1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490"/>
              <w:gridCol w:w="1125"/>
              <w:gridCol w:w="788"/>
              <w:gridCol w:w="971"/>
              <w:gridCol w:w="1110"/>
              <w:gridCol w:w="777"/>
              <w:gridCol w:w="873"/>
              <w:gridCol w:w="1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rPr>
                    <w:t>名称</w:t>
                  </w:r>
                </w:p>
              </w:tc>
              <w:tc>
                <w:tcPr>
                  <w:tcW w:w="6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rPr>
                    <w:t>用水定额</w:t>
                  </w:r>
                </w:p>
              </w:tc>
              <w:tc>
                <w:tcPr>
                  <w:tcW w:w="475" w:type="pct"/>
                  <w:tcMar>
                    <w:top w:w="15" w:type="dxa"/>
                    <w:left w:w="15" w:type="dxa"/>
                    <w:right w:w="15" w:type="dxa"/>
                  </w:tcMar>
                  <w:vAlign w:val="center"/>
                </w:tcPr>
                <w:p>
                  <w:pPr>
                    <w:keepNext w:val="0"/>
                    <w:keepLines w:val="0"/>
                    <w:widowControl/>
                    <w:suppressLineNumbers w:val="0"/>
                    <w:jc w:val="center"/>
                    <w:textAlignment w:val="center"/>
                    <w:rPr>
                      <w:szCs w:val="21"/>
                    </w:rPr>
                  </w:pPr>
                  <w:r>
                    <w:rPr>
                      <w:rFonts w:hint="eastAsia" w:ascii="宋体" w:hAnsi="宋体" w:eastAsia="宋体" w:cs="宋体"/>
                      <w:i w:val="0"/>
                      <w:color w:val="auto"/>
                      <w:kern w:val="0"/>
                      <w:sz w:val="21"/>
                      <w:szCs w:val="21"/>
                      <w:highlight w:val="none"/>
                      <w:u w:val="none"/>
                      <w:lang w:val="en-US" w:eastAsia="zh-CN"/>
                    </w:rPr>
                    <w:t>规格</w:t>
                  </w:r>
                </w:p>
              </w:tc>
              <w:tc>
                <w:tcPr>
                  <w:tcW w:w="585" w:type="pct"/>
                  <w:tcMar>
                    <w:top w:w="15" w:type="dxa"/>
                    <w:left w:w="15" w:type="dxa"/>
                    <w:right w:w="15" w:type="dxa"/>
                  </w:tcMar>
                  <w:vAlign w:val="center"/>
                </w:tcPr>
                <w:p>
                  <w:pPr>
                    <w:keepNext w:val="0"/>
                    <w:keepLines w:val="0"/>
                    <w:widowControl/>
                    <w:suppressLineNumbers w:val="0"/>
                    <w:jc w:val="center"/>
                    <w:textAlignment w:val="center"/>
                    <w:rPr>
                      <w:szCs w:val="21"/>
                    </w:rPr>
                  </w:pPr>
                  <w:r>
                    <w:rPr>
                      <w:rFonts w:hint="eastAsia" w:ascii="宋体" w:hAnsi="宋体" w:eastAsia="宋体" w:cs="宋体"/>
                      <w:i w:val="0"/>
                      <w:color w:val="auto"/>
                      <w:kern w:val="0"/>
                      <w:sz w:val="21"/>
                      <w:szCs w:val="21"/>
                      <w:highlight w:val="none"/>
                      <w:u w:val="none"/>
                      <w:lang w:val="en-US" w:eastAsia="zh-CN"/>
                    </w:rPr>
                    <w:t>日</w:t>
                  </w:r>
                  <w:r>
                    <w:rPr>
                      <w:rFonts w:hint="default" w:ascii="Times New Roman" w:hAnsi="Times New Roman" w:eastAsia="宋体" w:cs="Times New Roman"/>
                      <w:i w:val="0"/>
                      <w:color w:val="auto"/>
                      <w:kern w:val="0"/>
                      <w:sz w:val="21"/>
                      <w:szCs w:val="21"/>
                      <w:highlight w:val="none"/>
                      <w:u w:val="none"/>
                      <w:lang w:val="en-US" w:eastAsia="zh-CN"/>
                    </w:rPr>
                    <w:t>用水</w:t>
                  </w:r>
                </w:p>
              </w:tc>
              <w:tc>
                <w:tcPr>
                  <w:tcW w:w="669" w:type="pct"/>
                  <w:tcMar>
                    <w:top w:w="15" w:type="dxa"/>
                    <w:left w:w="15" w:type="dxa"/>
                    <w:right w:w="15" w:type="dxa"/>
                  </w:tcMar>
                  <w:vAlign w:val="center"/>
                </w:tcPr>
                <w:p>
                  <w:pPr>
                    <w:keepNext w:val="0"/>
                    <w:keepLines w:val="0"/>
                    <w:widowControl/>
                    <w:suppressLineNumbers w:val="0"/>
                    <w:jc w:val="center"/>
                    <w:textAlignment w:val="center"/>
                    <w:rPr>
                      <w:szCs w:val="21"/>
                    </w:rPr>
                  </w:pPr>
                  <w:r>
                    <w:rPr>
                      <w:rFonts w:hint="eastAsia" w:ascii="宋体" w:hAnsi="宋体" w:eastAsia="宋体" w:cs="宋体"/>
                      <w:i w:val="0"/>
                      <w:color w:val="auto"/>
                      <w:kern w:val="0"/>
                      <w:sz w:val="21"/>
                      <w:szCs w:val="21"/>
                      <w:highlight w:val="none"/>
                      <w:u w:val="none"/>
                      <w:lang w:val="en-US" w:eastAsia="zh-CN"/>
                    </w:rPr>
                    <w:t>年</w:t>
                  </w:r>
                  <w:r>
                    <w:rPr>
                      <w:rFonts w:hint="default" w:ascii="Times New Roman" w:hAnsi="Times New Roman" w:eastAsia="宋体" w:cs="Times New Roman"/>
                      <w:i w:val="0"/>
                      <w:color w:val="auto"/>
                      <w:kern w:val="0"/>
                      <w:sz w:val="21"/>
                      <w:szCs w:val="21"/>
                      <w:highlight w:val="none"/>
                      <w:u w:val="none"/>
                      <w:lang w:val="en-US" w:eastAsia="zh-CN"/>
                    </w:rPr>
                    <w:t>用水</w:t>
                  </w:r>
                </w:p>
              </w:tc>
              <w:tc>
                <w:tcPr>
                  <w:tcW w:w="468" w:type="pct"/>
                  <w:tcMar>
                    <w:top w:w="15" w:type="dxa"/>
                    <w:left w:w="15" w:type="dxa"/>
                    <w:right w:w="15" w:type="dxa"/>
                  </w:tcMar>
                  <w:vAlign w:val="center"/>
                </w:tcPr>
                <w:p>
                  <w:pPr>
                    <w:keepNext w:val="0"/>
                    <w:keepLines w:val="0"/>
                    <w:widowControl/>
                    <w:suppressLineNumbers w:val="0"/>
                    <w:jc w:val="center"/>
                    <w:textAlignment w:val="center"/>
                    <w:rPr>
                      <w:szCs w:val="21"/>
                    </w:rPr>
                  </w:pPr>
                  <w:r>
                    <w:rPr>
                      <w:rFonts w:hint="eastAsia" w:ascii="宋体" w:hAnsi="宋体" w:eastAsia="宋体" w:cs="宋体"/>
                      <w:i w:val="0"/>
                      <w:color w:val="auto"/>
                      <w:kern w:val="0"/>
                      <w:sz w:val="21"/>
                      <w:szCs w:val="21"/>
                      <w:highlight w:val="none"/>
                      <w:u w:val="none"/>
                      <w:lang w:val="en-US" w:eastAsia="zh-CN"/>
                    </w:rPr>
                    <w:t>日排</w:t>
                  </w:r>
                  <w:r>
                    <w:rPr>
                      <w:rFonts w:hint="default" w:ascii="Times New Roman" w:hAnsi="Times New Roman" w:eastAsia="宋体" w:cs="Times New Roman"/>
                      <w:i w:val="0"/>
                      <w:color w:val="auto"/>
                      <w:kern w:val="0"/>
                      <w:sz w:val="21"/>
                      <w:szCs w:val="21"/>
                      <w:highlight w:val="none"/>
                      <w:u w:val="none"/>
                      <w:lang w:val="en-US" w:eastAsia="zh-CN"/>
                    </w:rPr>
                    <w:t>水</w:t>
                  </w:r>
                </w:p>
              </w:tc>
              <w:tc>
                <w:tcPr>
                  <w:tcW w:w="526" w:type="pct"/>
                  <w:tcMar>
                    <w:top w:w="15" w:type="dxa"/>
                    <w:left w:w="15" w:type="dxa"/>
                    <w:right w:w="15" w:type="dxa"/>
                  </w:tcMar>
                  <w:vAlign w:val="center"/>
                </w:tcPr>
                <w:p>
                  <w:pPr>
                    <w:keepNext w:val="0"/>
                    <w:keepLines w:val="0"/>
                    <w:widowControl/>
                    <w:suppressLineNumbers w:val="0"/>
                    <w:jc w:val="center"/>
                    <w:textAlignment w:val="center"/>
                    <w:rPr>
                      <w:szCs w:val="21"/>
                    </w:rPr>
                  </w:pPr>
                  <w:r>
                    <w:rPr>
                      <w:rFonts w:hint="eastAsia" w:ascii="宋体" w:hAnsi="宋体" w:eastAsia="宋体" w:cs="宋体"/>
                      <w:i w:val="0"/>
                      <w:color w:val="auto"/>
                      <w:kern w:val="0"/>
                      <w:sz w:val="21"/>
                      <w:szCs w:val="21"/>
                      <w:highlight w:val="none"/>
                      <w:u w:val="none"/>
                      <w:lang w:val="en-US" w:eastAsia="zh-CN"/>
                    </w:rPr>
                    <w:t>年排</w:t>
                  </w:r>
                  <w:r>
                    <w:rPr>
                      <w:rFonts w:hint="default" w:ascii="Times New Roman" w:hAnsi="Times New Roman" w:eastAsia="宋体" w:cs="Times New Roman"/>
                      <w:i w:val="0"/>
                      <w:color w:val="auto"/>
                      <w:kern w:val="0"/>
                      <w:sz w:val="21"/>
                      <w:szCs w:val="21"/>
                      <w:highlight w:val="none"/>
                      <w:u w:val="none"/>
                      <w:lang w:val="en-US" w:eastAsia="zh-CN"/>
                    </w:rPr>
                    <w:t>水</w:t>
                  </w:r>
                </w:p>
              </w:tc>
              <w:tc>
                <w:tcPr>
                  <w:tcW w:w="69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ascii="宋体" w:hAnsi="宋体" w:eastAsia="宋体" w:cs="宋体"/>
                      <w:i w:val="0"/>
                      <w:color w:val="auto"/>
                      <w:kern w:val="0"/>
                      <w:sz w:val="21"/>
                      <w:szCs w:val="21"/>
                      <w:highlight w:val="none"/>
                      <w:u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ascii="宋体" w:hAnsi="宋体" w:eastAsia="宋体" w:cs="宋体"/>
                      <w:i w:val="0"/>
                      <w:color w:val="auto"/>
                      <w:kern w:val="0"/>
                      <w:sz w:val="21"/>
                      <w:szCs w:val="21"/>
                      <w:highlight w:val="none"/>
                      <w:u w:val="none"/>
                      <w:lang w:val="en-US" w:eastAsia="zh-CN"/>
                    </w:rPr>
                    <w:t>生活用水</w:t>
                  </w:r>
                </w:p>
              </w:tc>
              <w:tc>
                <w:tcPr>
                  <w:tcW w:w="6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cs="Times New Roman"/>
                      <w:i w:val="0"/>
                      <w:color w:val="auto"/>
                      <w:kern w:val="0"/>
                      <w:sz w:val="21"/>
                      <w:szCs w:val="21"/>
                      <w:highlight w:val="none"/>
                      <w:u w:val="none"/>
                      <w:lang w:val="en-US" w:eastAsia="zh-CN"/>
                    </w:rPr>
                    <w:t>50</w:t>
                  </w:r>
                  <w:r>
                    <w:rPr>
                      <w:rFonts w:hint="default" w:ascii="Times New Roman" w:hAnsi="Times New Roman" w:eastAsia="宋体" w:cs="Times New Roman"/>
                      <w:i w:val="0"/>
                      <w:color w:val="auto"/>
                      <w:kern w:val="0"/>
                      <w:sz w:val="21"/>
                      <w:szCs w:val="21"/>
                      <w:highlight w:val="none"/>
                      <w:u w:val="none"/>
                      <w:lang w:val="en-US" w:eastAsia="zh-CN"/>
                    </w:rPr>
                    <w:t>L/</w:t>
                  </w:r>
                  <w:r>
                    <w:rPr>
                      <w:rFonts w:hint="eastAsia" w:ascii="宋体" w:hAnsi="宋体" w:eastAsia="宋体" w:cs="宋体"/>
                      <w:i w:val="0"/>
                      <w:color w:val="auto"/>
                      <w:kern w:val="0"/>
                      <w:sz w:val="21"/>
                      <w:szCs w:val="21"/>
                      <w:highlight w:val="none"/>
                      <w:u w:val="none"/>
                      <w:lang w:val="en-US" w:eastAsia="zh-CN"/>
                    </w:rPr>
                    <w:t>人</w:t>
                  </w:r>
                  <w:r>
                    <w:rPr>
                      <w:rFonts w:hint="default" w:ascii="Times New Roman" w:hAnsi="Times New Roman" w:eastAsia="宋体" w:cs="Times New Roman"/>
                      <w:i w:val="0"/>
                      <w:color w:val="auto"/>
                      <w:kern w:val="0"/>
                      <w:sz w:val="21"/>
                      <w:szCs w:val="21"/>
                      <w:highlight w:val="none"/>
                      <w:u w:val="none"/>
                      <w:lang w:val="en-US" w:eastAsia="zh-CN"/>
                    </w:rPr>
                    <w:t>.d</w:t>
                  </w:r>
                </w:p>
              </w:tc>
              <w:tc>
                <w:tcPr>
                  <w:tcW w:w="47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100</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cs="Times New Roman"/>
                      <w:i w:val="0"/>
                      <w:color w:val="auto"/>
                      <w:kern w:val="0"/>
                      <w:sz w:val="21"/>
                      <w:szCs w:val="21"/>
                      <w:highlight w:val="none"/>
                      <w:u w:val="none"/>
                      <w:lang w:val="en-US" w:eastAsia="zh-CN"/>
                    </w:rPr>
                    <w:t>5.0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cs="Times New Roman"/>
                      <w:i w:val="0"/>
                      <w:color w:val="auto"/>
                      <w:kern w:val="0"/>
                      <w:sz w:val="21"/>
                      <w:szCs w:val="21"/>
                      <w:highlight w:val="none"/>
                      <w:u w:val="none"/>
                      <w:lang w:val="en-US" w:eastAsia="zh-CN"/>
                    </w:rPr>
                    <w:t>1650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cs="Times New Roman"/>
                      <w:i w:val="0"/>
                      <w:color w:val="auto"/>
                      <w:kern w:val="0"/>
                      <w:sz w:val="21"/>
                      <w:szCs w:val="21"/>
                      <w:highlight w:val="none"/>
                      <w:u w:val="none"/>
                      <w:lang w:val="en-US" w:eastAsia="zh-CN"/>
                    </w:rPr>
                    <w:t>4.0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cs="Times New Roman"/>
                      <w:i w:val="0"/>
                      <w:color w:val="auto"/>
                      <w:kern w:val="0"/>
                      <w:sz w:val="21"/>
                      <w:szCs w:val="21"/>
                      <w:highlight w:val="none"/>
                      <w:u w:val="none"/>
                      <w:lang w:val="en-US" w:eastAsia="zh-CN"/>
                    </w:rPr>
                    <w:t>1320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98" w:type="pct"/>
                  <w:tcMar>
                    <w:top w:w="15" w:type="dxa"/>
                    <w:left w:w="15" w:type="dxa"/>
                    <w:right w:w="15" w:type="dxa"/>
                  </w:tcMar>
                  <w:vAlign w:val="center"/>
                </w:tcPr>
                <w:p>
                  <w:pPr>
                    <w:jc w:val="center"/>
                    <w:rPr>
                      <w:rFonts w:hint="eastAsia" w:ascii="Times New Roman" w:hAnsi="Times New Roman" w:eastAsia="宋体"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eastAsia="zh-CN"/>
                    </w:rPr>
                  </w:pPr>
                  <w:r>
                    <w:rPr>
                      <w:rFonts w:hint="eastAsia" w:ascii="宋体" w:hAnsi="宋体" w:cs="宋体"/>
                      <w:i w:val="0"/>
                      <w:color w:val="auto"/>
                      <w:kern w:val="0"/>
                      <w:sz w:val="21"/>
                      <w:szCs w:val="21"/>
                      <w:highlight w:val="none"/>
                      <w:u w:val="none"/>
                      <w:lang w:val="en-US" w:eastAsia="zh-CN"/>
                    </w:rPr>
                    <w:t>地面冲洗水</w:t>
                  </w:r>
                </w:p>
              </w:tc>
              <w:tc>
                <w:tcPr>
                  <w:tcW w:w="678"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cs="Times New Roman"/>
                      <w:i w:val="0"/>
                      <w:color w:val="auto"/>
                      <w:kern w:val="0"/>
                      <w:sz w:val="21"/>
                      <w:szCs w:val="21"/>
                      <w:highlight w:val="none"/>
                      <w:u w:val="none"/>
                      <w:lang w:val="en-US" w:eastAsia="zh-CN"/>
                    </w:rPr>
                    <w:t>2.0</w:t>
                  </w:r>
                  <w:r>
                    <w:rPr>
                      <w:rFonts w:hint="default" w:ascii="Times New Roman" w:hAnsi="Times New Roman" w:eastAsia="宋体" w:cs="Times New Roman"/>
                      <w:i w:val="0"/>
                      <w:color w:val="auto"/>
                      <w:kern w:val="0"/>
                      <w:sz w:val="21"/>
                      <w:szCs w:val="21"/>
                      <w:highlight w:val="none"/>
                      <w:u w:val="none"/>
                      <w:lang w:val="en-US" w:eastAsia="zh-CN"/>
                    </w:rPr>
                    <w:t>L/m</w:t>
                  </w:r>
                  <w:r>
                    <w:rPr>
                      <w:rFonts w:hint="default" w:ascii="Times New Roman" w:hAnsi="Times New Roman" w:eastAsia="宋体" w:cs="Times New Roman"/>
                      <w:i w:val="0"/>
                      <w:color w:val="auto"/>
                      <w:kern w:val="0"/>
                      <w:sz w:val="21"/>
                      <w:szCs w:val="21"/>
                      <w:highlight w:val="none"/>
                      <w:u w:val="none"/>
                      <w:vertAlign w:val="superscript"/>
                      <w:lang w:val="en-US" w:eastAsia="zh-CN"/>
                    </w:rPr>
                    <w:t>2</w:t>
                  </w:r>
                  <w:r>
                    <w:rPr>
                      <w:rFonts w:hint="default" w:ascii="Times New Roman" w:hAnsi="Times New Roman" w:eastAsia="宋体" w:cs="Times New Roman"/>
                      <w:i w:val="0"/>
                      <w:color w:val="auto"/>
                      <w:kern w:val="0"/>
                      <w:sz w:val="21"/>
                      <w:szCs w:val="21"/>
                      <w:highlight w:val="none"/>
                      <w:u w:val="none"/>
                      <w:lang w:val="en-US" w:eastAsia="zh-CN"/>
                    </w:rPr>
                    <w:t>.d</w:t>
                  </w:r>
                </w:p>
              </w:tc>
              <w:tc>
                <w:tcPr>
                  <w:tcW w:w="47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vertAlign w:val="baseline"/>
                      <w:lang w:val="en-US" w:eastAsia="zh-CN"/>
                    </w:rPr>
                    <w:t>450</w:t>
                  </w:r>
                  <w:r>
                    <w:rPr>
                      <w:rFonts w:hint="default" w:ascii="Times New Roman" w:hAnsi="Times New Roman" w:eastAsia="宋体" w:cs="Times New Roman"/>
                      <w:i w:val="0"/>
                      <w:color w:val="auto"/>
                      <w:kern w:val="0"/>
                      <w:sz w:val="21"/>
                      <w:szCs w:val="21"/>
                      <w:highlight w:val="none"/>
                      <w:u w:val="none"/>
                      <w:lang w:val="en-US" w:eastAsia="zh-CN"/>
                    </w:rPr>
                    <w:t>m</w:t>
                  </w:r>
                  <w:r>
                    <w:rPr>
                      <w:rFonts w:hint="eastAsia" w:eastAsia="宋体" w:cs="Times New Roman"/>
                      <w:i w:val="0"/>
                      <w:color w:val="auto"/>
                      <w:kern w:val="0"/>
                      <w:sz w:val="21"/>
                      <w:szCs w:val="21"/>
                      <w:highlight w:val="none"/>
                      <w:u w:val="none"/>
                      <w:vertAlign w:val="superscript"/>
                      <w:lang w:val="en-US" w:eastAsia="zh-CN"/>
                    </w:rPr>
                    <w:t>2</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0.9</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297</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0.72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237.6</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98" w:type="pct"/>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8"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配切削液用水</w:t>
                  </w:r>
                </w:p>
              </w:tc>
              <w:tc>
                <w:tcPr>
                  <w:tcW w:w="678" w:type="pct"/>
                  <w:noWrap/>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1：20</w:t>
                  </w:r>
                </w:p>
              </w:tc>
              <w:tc>
                <w:tcPr>
                  <w:tcW w:w="475"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vertAlign w:val="baseline"/>
                      <w:lang w:val="en-US" w:eastAsia="zh-CN"/>
                    </w:rPr>
                  </w:pPr>
                  <w:r>
                    <w:rPr>
                      <w:rFonts w:hint="eastAsia" w:cs="Times New Roman"/>
                      <w:i w:val="0"/>
                      <w:color w:val="auto"/>
                      <w:kern w:val="0"/>
                      <w:sz w:val="21"/>
                      <w:szCs w:val="21"/>
                      <w:highlight w:val="none"/>
                      <w:u w:val="none"/>
                      <w:vertAlign w:val="baseline"/>
                      <w:lang w:val="en-US" w:eastAsia="zh-CN"/>
                    </w:rPr>
                    <w:t>0.2t</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0.012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4.0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w:t>
                  </w:r>
                </w:p>
              </w:tc>
              <w:tc>
                <w:tcPr>
                  <w:tcW w:w="698" w:type="pct"/>
                  <w:tcMar>
                    <w:top w:w="15" w:type="dxa"/>
                    <w:left w:w="15" w:type="dxa"/>
                    <w:right w:w="15" w:type="dxa"/>
                  </w:tcMar>
                  <w:vAlign w:val="center"/>
                </w:tcPr>
                <w:p>
                  <w:pPr>
                    <w:jc w:val="center"/>
                    <w:rPr>
                      <w:rFonts w:hint="default"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设备冲洗水</w:t>
                  </w:r>
                </w:p>
              </w:tc>
              <w:tc>
                <w:tcPr>
                  <w:tcW w:w="678" w:type="pct"/>
                  <w:noWrap/>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w:t>
                  </w:r>
                </w:p>
              </w:tc>
              <w:tc>
                <w:tcPr>
                  <w:tcW w:w="475"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vertAlign w:val="baseline"/>
                      <w:lang w:val="en-US" w:eastAsia="zh-CN"/>
                    </w:rPr>
                  </w:pPr>
                  <w:r>
                    <w:rPr>
                      <w:rFonts w:hint="eastAsia" w:cs="Times New Roman"/>
                      <w:i w:val="0"/>
                      <w:color w:val="auto"/>
                      <w:kern w:val="0"/>
                      <w:sz w:val="21"/>
                      <w:szCs w:val="21"/>
                      <w:highlight w:val="none"/>
                      <w:u w:val="none"/>
                      <w:vertAlign w:val="baseline"/>
                      <w:lang w:val="en-US" w:eastAsia="zh-CN"/>
                    </w:rPr>
                    <w:t>/</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0.6</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198</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0.48</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158.4</w:t>
                  </w:r>
                </w:p>
              </w:tc>
              <w:tc>
                <w:tcPr>
                  <w:tcW w:w="698" w:type="pct"/>
                  <w:tcMar>
                    <w:top w:w="15" w:type="dxa"/>
                    <w:left w:w="15" w:type="dxa"/>
                    <w:right w:w="15" w:type="dxa"/>
                  </w:tcMar>
                  <w:vAlign w:val="center"/>
                </w:tcPr>
                <w:p>
                  <w:pPr>
                    <w:jc w:val="center"/>
                    <w:rPr>
                      <w:rFonts w:hint="default"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4" w:hRule="atLeast"/>
              </w:trPr>
              <w:tc>
                <w:tcPr>
                  <w:tcW w:w="89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rPr>
                    <w:t>绿化洒水</w:t>
                  </w:r>
                </w:p>
              </w:tc>
              <w:tc>
                <w:tcPr>
                  <w:tcW w:w="6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rPr>
                    <w:t>2L/m</w:t>
                  </w:r>
                  <w:r>
                    <w:rPr>
                      <w:rFonts w:hint="default" w:ascii="Times New Roman" w:hAnsi="Times New Roman" w:eastAsia="宋体" w:cs="Times New Roman"/>
                      <w:i w:val="0"/>
                      <w:color w:val="auto"/>
                      <w:kern w:val="0"/>
                      <w:sz w:val="21"/>
                      <w:szCs w:val="21"/>
                      <w:highlight w:val="none"/>
                      <w:u w:val="none"/>
                      <w:vertAlign w:val="superscript"/>
                      <w:lang w:val="en-US" w:eastAsia="zh-CN"/>
                    </w:rPr>
                    <w:t>2</w:t>
                  </w:r>
                  <w:r>
                    <w:rPr>
                      <w:rFonts w:hint="default" w:ascii="Times New Roman" w:hAnsi="Times New Roman" w:eastAsia="宋体" w:cs="Times New Roman"/>
                      <w:i w:val="0"/>
                      <w:color w:val="auto"/>
                      <w:kern w:val="0"/>
                      <w:sz w:val="21"/>
                      <w:szCs w:val="21"/>
                      <w:highlight w:val="none"/>
                      <w:u w:val="none"/>
                      <w:lang w:val="en-US" w:eastAsia="zh-CN"/>
                    </w:rPr>
                    <w:t>.d</w:t>
                  </w:r>
                </w:p>
              </w:tc>
              <w:tc>
                <w:tcPr>
                  <w:tcW w:w="47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700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2</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1.4</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210</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eastAsia="宋体" w:cs="Times New Roman"/>
                      <w:i w:val="0"/>
                      <w:color w:val="auto"/>
                      <w:kern w:val="0"/>
                      <w:sz w:val="21"/>
                      <w:szCs w:val="21"/>
                      <w:highlight w:val="none"/>
                      <w:u w:val="none"/>
                      <w:lang w:val="en-US" w:eastAsia="zh-CN"/>
                    </w:rPr>
                    <w:t>/</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highlight w:val="none"/>
                      <w:u w:val="none"/>
                      <w:lang w:val="en-US" w:eastAsia="zh-CN"/>
                    </w:rPr>
                  </w:pPr>
                  <w:r>
                    <w:rPr>
                      <w:rFonts w:hint="eastAsia" w:eastAsia="宋体" w:cs="Times New Roman"/>
                      <w:i w:val="0"/>
                      <w:color w:val="000000"/>
                      <w:sz w:val="21"/>
                      <w:szCs w:val="21"/>
                      <w:highlight w:val="none"/>
                      <w:u w:val="none"/>
                      <w:lang w:val="en-US" w:eastAsia="zh-CN"/>
                    </w:rPr>
                    <w:t>/</w:t>
                  </w:r>
                </w:p>
              </w:tc>
              <w:tc>
                <w:tcPr>
                  <w:tcW w:w="698" w:type="pct"/>
                  <w:tcMar>
                    <w:top w:w="15" w:type="dxa"/>
                    <w:left w:w="15" w:type="dxa"/>
                    <w:right w:w="15" w:type="dxa"/>
                  </w:tcMar>
                  <w:vAlign w:val="center"/>
                </w:tcPr>
                <w:p>
                  <w:pPr>
                    <w:jc w:val="center"/>
                    <w:rPr>
                      <w:rFonts w:hint="eastAsia" w:ascii="Times New Roman" w:hAnsi="Times New Roman" w:eastAsia="宋体"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 w:hRule="atLeast"/>
              </w:trPr>
              <w:tc>
                <w:tcPr>
                  <w:tcW w:w="898" w:type="pct"/>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sz w:val="21"/>
                    </w:rPr>
                    <mc:AlternateContent>
                      <mc:Choice Requires="wpg">
                        <w:drawing>
                          <wp:anchor distT="0" distB="0" distL="0" distR="0" simplePos="0" relativeHeight="251660288" behindDoc="0" locked="0" layoutInCell="1" allowOverlap="1">
                            <wp:simplePos x="0" y="0"/>
                            <wp:positionH relativeFrom="column">
                              <wp:posOffset>209550</wp:posOffset>
                            </wp:positionH>
                            <wp:positionV relativeFrom="paragraph">
                              <wp:posOffset>372745</wp:posOffset>
                            </wp:positionV>
                            <wp:extent cx="4740275" cy="3715385"/>
                            <wp:effectExtent l="0" t="0" r="22225" b="0"/>
                            <wp:wrapNone/>
                            <wp:docPr id="1038" name="组合 379"/>
                            <wp:cNvGraphicFramePr/>
                            <a:graphic xmlns:a="http://schemas.openxmlformats.org/drawingml/2006/main">
                              <a:graphicData uri="http://schemas.microsoft.com/office/word/2010/wordprocessingGroup">
                                <wpg:wgp>
                                  <wpg:cNvGrpSpPr/>
                                  <wpg:grpSpPr>
                                    <a:xfrm rot="0">
                                      <a:off x="0" y="0"/>
                                      <a:ext cx="4740275" cy="3715385"/>
                                      <a:chOff x="4090" y="277085"/>
                                      <a:chExt cx="7465" cy="5851"/>
                                    </a:xfrm>
                                  </wpg:grpSpPr>
                                  <wpg:grpSp>
                                    <wpg:cNvPr id="12" name="组合 12"/>
                                    <wpg:cNvGrpSpPr/>
                                    <wpg:grpSpPr>
                                      <a:xfrm>
                                        <a:off x="4090" y="277085"/>
                                        <a:ext cx="7465" cy="5851"/>
                                        <a:chOff x="10137" y="219617"/>
                                        <a:chExt cx="7465" cy="5851"/>
                                      </a:xfrm>
                                    </wpg:grpSpPr>
                                    <wps:wsp>
                                      <wps:cNvPr id="13" name="直接箭头连接符 13"/>
                                      <wps:cNvCnPr/>
                                      <wps:spPr>
                                        <a:xfrm>
                                          <a:off x="17457" y="219844"/>
                                          <a:ext cx="1" cy="1496"/>
                                        </a:xfrm>
                                        <a:prstGeom prst="straightConnector1">
                                          <a:avLst/>
                                        </a:prstGeom>
                                        <a:ln>
                                          <a:noFill/>
                                        </a:ln>
                                      </wps:spPr>
                                      <wps:bodyPr/>
                                    </wps:wsp>
                                    <wps:wsp>
                                      <wps:cNvPr id="14" name="直接连接符 14"/>
                                      <wps:cNvCnPr/>
                                      <wps:spPr>
                                        <a:xfrm>
                                          <a:off x="11669" y="220406"/>
                                          <a:ext cx="40" cy="4204"/>
                                        </a:xfrm>
                                        <a:prstGeom prst="line">
                                          <a:avLst/>
                                        </a:prstGeom>
                                        <a:ln w="6350" cap="flat" cmpd="sng">
                                          <a:solidFill>
                                            <a:srgbClr val="000000"/>
                                          </a:solidFill>
                                          <a:prstDash val="solid"/>
                                          <a:miter/>
                                          <a:headEnd type="none" w="med" len="med"/>
                                          <a:tailEnd type="none" w="med" len="med"/>
                                        </a:ln>
                                      </wps:spPr>
                                      <wps:bodyPr/>
                                    </wps:wsp>
                                    <wps:wsp>
                                      <wps:cNvPr id="15" name="矩形 15"/>
                                      <wps:cNvSpPr/>
                                      <wps:spPr>
                                        <a:xfrm>
                                          <a:off x="10879" y="222238"/>
                                          <a:ext cx="900" cy="468"/>
                                        </a:xfrm>
                                        <a:prstGeom prst="rect">
                                          <a:avLst/>
                                        </a:prstGeom>
                                        <a:ln>
                                          <a:noFill/>
                                        </a:ln>
                                      </wps:spPr>
                                      <wps:txbx>
                                        <w:txbxContent>
                                          <w:p>
                                            <w:pPr>
                                              <w:spacing w:line="340" w:lineRule="exact"/>
                                              <w:rPr>
                                                <w:rFonts w:hint="default" w:ascii="Times New Roman" w:hAnsi="Times New Roman" w:eastAsia="宋体" w:cs="Times New Roman"/>
                                                <w:szCs w:val="21"/>
                                                <w:highlight w:val="none"/>
                                                <w:lang w:val="en-US" w:eastAsia="zh-CN"/>
                                              </w:rPr>
                                            </w:pPr>
                                            <w:r>
                                              <w:rPr>
                                                <w:rFonts w:hint="eastAsia" w:cs="Times New Roman"/>
                                                <w:szCs w:val="21"/>
                                                <w:highlight w:val="none"/>
                                                <w:lang w:val="en-US" w:eastAsia="zh-CN"/>
                                              </w:rPr>
                                              <w:t>7.912</w:t>
                                            </w:r>
                                          </w:p>
                                        </w:txbxContent>
                                      </wps:txbx>
                                      <wps:bodyPr upright="1"/>
                                    </wps:wsp>
                                    <wps:wsp>
                                      <wps:cNvPr id="16" name="矩形 16"/>
                                      <wps:cNvSpPr/>
                                      <wps:spPr>
                                        <a:xfrm>
                                          <a:off x="12867" y="219617"/>
                                          <a:ext cx="900" cy="468"/>
                                        </a:xfrm>
                                        <a:prstGeom prst="rect">
                                          <a:avLst/>
                                        </a:prstGeom>
                                        <a:ln>
                                          <a:noFill/>
                                        </a:ln>
                                      </wps:spPr>
                                      <wps:txb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1.0</w:t>
                                            </w:r>
                                          </w:p>
                                        </w:txbxContent>
                                      </wps:txbx>
                                      <wps:bodyPr upright="1"/>
                                    </wps:wsp>
                                    <wps:wsp>
                                      <wps:cNvPr id="17" name="矩形 17"/>
                                      <wps:cNvSpPr/>
                                      <wps:spPr>
                                        <a:xfrm>
                                          <a:off x="13630" y="220020"/>
                                          <a:ext cx="824" cy="469"/>
                                        </a:xfrm>
                                        <a:prstGeom prst="rect">
                                          <a:avLst/>
                                        </a:prstGeom>
                                        <a:ln>
                                          <a:noFill/>
                                        </a:ln>
                                      </wps:spPr>
                                      <wps:txbx>
                                        <w:txbxContent>
                                          <w:p>
                                            <w:pPr>
                                              <w:pStyle w:val="2"/>
                                              <w:ind w:left="0" w:leftChars="0" w:firstLine="0" w:firstLineChars="0"/>
                                              <w:rPr>
                                                <w:rFonts w:hint="default"/>
                                                <w:lang w:val="en-US" w:eastAsia="zh-CN"/>
                                              </w:rPr>
                                            </w:pPr>
                                            <w:r>
                                              <w:rPr>
                                                <w:rFonts w:hint="eastAsia" w:cs="Times New Roman"/>
                                                <w:szCs w:val="21"/>
                                                <w:lang w:val="en-US" w:eastAsia="zh-CN"/>
                                              </w:rPr>
                                              <w:t>4.0</w:t>
                                            </w:r>
                                          </w:p>
                                        </w:txbxContent>
                                      </wps:txbx>
                                      <wps:bodyPr upright="1"/>
                                    </wps:wsp>
                                    <wps:wsp>
                                      <wps:cNvPr id="18" name="矩形 18"/>
                                      <wps:cNvSpPr/>
                                      <wps:spPr>
                                        <a:xfrm>
                                          <a:off x="11711" y="220030"/>
                                          <a:ext cx="839" cy="468"/>
                                        </a:xfrm>
                                        <a:prstGeom prst="rect">
                                          <a:avLst/>
                                        </a:prstGeom>
                                        <a:solidFill>
                                          <a:srgbClr val="FFFFFF"/>
                                        </a:solidFill>
                                        <a:ln>
                                          <a:noFill/>
                                        </a:ln>
                                      </wps:spPr>
                                      <wps:txb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5.0</w:t>
                                            </w:r>
                                          </w:p>
                                        </w:txbxContent>
                                      </wps:txbx>
                                      <wps:bodyPr upright="1"/>
                                    </wps:wsp>
                                    <wps:wsp>
                                      <wps:cNvPr id="19" name="矩形 19"/>
                                      <wps:cNvSpPr/>
                                      <wps:spPr>
                                        <a:xfrm>
                                          <a:off x="12337" y="220225"/>
                                          <a:ext cx="116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宋体" w:hAnsi="宋体" w:eastAsia="宋体" w:cs="宋体"/>
                                                <w:szCs w:val="21"/>
                                              </w:rPr>
                                            </w:pPr>
                                            <w:r>
                                              <w:rPr>
                                                <w:rFonts w:hint="eastAsia" w:ascii="宋体" w:hAnsi="宋体" w:eastAsia="宋体" w:cs="宋体"/>
                                                <w:szCs w:val="21"/>
                                              </w:rPr>
                                              <w:t>生活用水</w:t>
                                            </w:r>
                                          </w:p>
                                        </w:txbxContent>
                                      </wps:txbx>
                                      <wps:bodyPr upright="1"/>
                                    </wps:wsp>
                                    <wps:wsp>
                                      <wps:cNvPr id="20" name="直接连接符 20"/>
                                      <wps:cNvCnPr/>
                                      <wps:spPr>
                                        <a:xfrm>
                                          <a:off x="11687" y="220440"/>
                                          <a:ext cx="651" cy="3"/>
                                        </a:xfrm>
                                        <a:prstGeom prst="line">
                                          <a:avLst/>
                                        </a:prstGeom>
                                        <a:ln w="9525" cap="flat" cmpd="sng">
                                          <a:solidFill>
                                            <a:srgbClr val="000000"/>
                                          </a:solidFill>
                                          <a:prstDash val="solid"/>
                                          <a:round/>
                                          <a:headEnd type="none" w="med" len="med"/>
                                          <a:tailEnd type="triangle" w="med" len="med"/>
                                        </a:ln>
                                      </wps:spPr>
                                      <wps:bodyPr/>
                                    </wps:wsp>
                                    <wps:wsp>
                                      <wps:cNvPr id="21" name="直接连接符 21"/>
                                      <wps:cNvCnPr/>
                                      <wps:spPr>
                                        <a:xfrm>
                                          <a:off x="13521" y="220468"/>
                                          <a:ext cx="800" cy="1"/>
                                        </a:xfrm>
                                        <a:prstGeom prst="line">
                                          <a:avLst/>
                                        </a:prstGeom>
                                        <a:ln w="9525" cap="flat" cmpd="sng">
                                          <a:solidFill>
                                            <a:srgbClr val="000000"/>
                                          </a:solidFill>
                                          <a:prstDash val="solid"/>
                                          <a:round/>
                                          <a:headEnd type="none" w="med" len="med"/>
                                          <a:tailEnd type="triangle" w="med" len="med"/>
                                        </a:ln>
                                      </wps:spPr>
                                      <wps:bodyPr/>
                                    </wps:wsp>
                                    <wps:wsp>
                                      <wps:cNvPr id="22" name="直接连接符 22"/>
                                      <wps:cNvCnPr/>
                                      <wps:spPr>
                                        <a:xfrm flipV="1">
                                          <a:off x="12669" y="219994"/>
                                          <a:ext cx="323" cy="209"/>
                                        </a:xfrm>
                                        <a:prstGeom prst="line">
                                          <a:avLst/>
                                        </a:prstGeom>
                                        <a:ln w="9525" cap="flat" cmpd="sng">
                                          <a:solidFill>
                                            <a:srgbClr val="000000"/>
                                          </a:solidFill>
                                          <a:prstDash val="solid"/>
                                          <a:round/>
                                          <a:headEnd type="none" w="med" len="med"/>
                                          <a:tailEnd type="triangle" w="med" len="med"/>
                                        </a:ln>
                                      </wps:spPr>
                                      <wps:bodyPr/>
                                    </wps:wsp>
                                    <wps:wsp>
                                      <wps:cNvPr id="23" name="矩形 23"/>
                                      <wps:cNvSpPr/>
                                      <wps:spPr>
                                        <a:xfrm>
                                          <a:off x="14342" y="220230"/>
                                          <a:ext cx="1082" cy="4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hint="eastAsia" w:ascii="宋体" w:hAnsi="宋体" w:cs="宋体"/>
                                                <w:szCs w:val="21"/>
                                              </w:rPr>
                                            </w:pPr>
                                            <w:r>
                                              <w:rPr>
                                                <w:rFonts w:hint="eastAsia" w:ascii="宋体" w:hAnsi="宋体" w:cs="宋体"/>
                                                <w:szCs w:val="21"/>
                                                <w:lang w:eastAsia="zh-CN"/>
                                              </w:rPr>
                                              <w:t>化粪池</w:t>
                                            </w:r>
                                            <w:r>
                                              <w:rPr>
                                                <w:rFonts w:hint="eastAsia" w:ascii="宋体" w:hAnsi="宋体" w:cs="宋体"/>
                                                <w:szCs w:val="21"/>
                                              </w:rPr>
                                              <w:t>液</w:t>
                                            </w:r>
                                          </w:p>
                                        </w:txbxContent>
                                      </wps:txbx>
                                      <wps:bodyPr upright="1"/>
                                    </wps:wsp>
                                    <wps:wsp>
                                      <wps:cNvPr id="24" name="直接连接符 24"/>
                                      <wps:cNvCnPr/>
                                      <wps:spPr>
                                        <a:xfrm flipV="1">
                                          <a:off x="10933" y="222644"/>
                                          <a:ext cx="732" cy="17"/>
                                        </a:xfrm>
                                        <a:prstGeom prst="line">
                                          <a:avLst/>
                                        </a:prstGeom>
                                        <a:ln w="9525" cap="flat" cmpd="sng">
                                          <a:solidFill>
                                            <a:srgbClr val="000000"/>
                                          </a:solidFill>
                                          <a:prstDash val="solid"/>
                                          <a:round/>
                                          <a:headEnd type="none" w="med" len="med"/>
                                          <a:tailEnd type="triangle" w="med" len="med"/>
                                        </a:ln>
                                      </wps:spPr>
                                      <wps:bodyPr/>
                                    </wps:wsp>
                                    <wps:wsp>
                                      <wps:cNvPr id="25" name="矩形 25"/>
                                      <wps:cNvSpPr/>
                                      <wps:spPr>
                                        <a:xfrm>
                                          <a:off x="12386" y="221182"/>
                                          <a:ext cx="1375"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地面冲洗水</w:t>
                                            </w:r>
                                          </w:p>
                                        </w:txbxContent>
                                      </wps:txbx>
                                      <wps:bodyPr upright="1"/>
                                    </wps:wsp>
                                    <wps:wsp>
                                      <wps:cNvPr id="26" name="矩形 26"/>
                                      <wps:cNvSpPr/>
                                      <wps:spPr>
                                        <a:xfrm>
                                          <a:off x="10137" y="222365"/>
                                          <a:ext cx="995" cy="468"/>
                                        </a:xfrm>
                                        <a:prstGeom prst="rect">
                                          <a:avLst/>
                                        </a:prstGeom>
                                        <a:ln>
                                          <a:noFill/>
                                        </a:ln>
                                      </wps:spPr>
                                      <wps:txbx>
                                        <w:txbxContent>
                                          <w:p>
                                            <w:pPr>
                                              <w:spacing w:line="340" w:lineRule="exac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新鲜水</w:t>
                                            </w:r>
                                          </w:p>
                                        </w:txbxContent>
                                      </wps:txbx>
                                      <wps:bodyPr upright="1"/>
                                    </wps:wsp>
                                    <wps:wsp>
                                      <wps:cNvPr id="27" name="矩形 27"/>
                                      <wps:cNvSpPr/>
                                      <wps:spPr>
                                        <a:xfrm>
                                          <a:off x="11609" y="225000"/>
                                          <a:ext cx="4595" cy="468"/>
                                        </a:xfrm>
                                        <a:prstGeom prst="rect">
                                          <a:avLst/>
                                        </a:prstGeom>
                                        <a:ln>
                                          <a:noFill/>
                                        </a:ln>
                                      </wps:spPr>
                                      <wps:txbx>
                                        <w:txbxContent>
                                          <w:p>
                                            <w:pPr>
                                              <w:spacing w:line="340" w:lineRule="exact"/>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w:t>
                                            </w:r>
                                            <w:r>
                                              <w:rPr>
                                                <w:rFonts w:hint="eastAsia" w:cs="Times New Roman"/>
                                                <w:b/>
                                                <w:bCs/>
                                                <w:sz w:val="21"/>
                                                <w:szCs w:val="21"/>
                                                <w:lang w:val="en-US" w:eastAsia="zh-CN"/>
                                              </w:rPr>
                                              <w:t>1</w:t>
                                            </w:r>
                                            <w:r>
                                              <w:rPr>
                                                <w:rFonts w:hint="eastAsia" w:ascii="Times New Roman" w:hAnsi="Times New Roman" w:eastAsia="宋体" w:cs="Times New Roman"/>
                                                <w:b/>
                                                <w:bCs/>
                                                <w:sz w:val="21"/>
                                                <w:szCs w:val="21"/>
                                                <w:lang w:val="en-US" w:eastAsia="zh-CN"/>
                                              </w:rPr>
                                              <w:t xml:space="preserve"> </w:t>
                                            </w:r>
                                            <w:r>
                                              <w:rPr>
                                                <w:rFonts w:hint="eastAsia" w:cs="Times New Roman"/>
                                                <w:b/>
                                                <w:bCs/>
                                                <w:sz w:val="21"/>
                                                <w:szCs w:val="21"/>
                                                <w:lang w:val="en-US" w:eastAsia="zh-CN"/>
                                              </w:rPr>
                                              <w:t>本项目非</w:t>
                                            </w:r>
                                            <w:r>
                                              <w:rPr>
                                                <w:rFonts w:hint="eastAsia" w:ascii="Times New Roman" w:hAnsi="Times New Roman" w:eastAsia="宋体" w:cs="Times New Roman"/>
                                                <w:b/>
                                                <w:bCs/>
                                                <w:sz w:val="21"/>
                                                <w:szCs w:val="21"/>
                                                <w:lang w:val="en-US" w:eastAsia="zh-CN"/>
                                              </w:rPr>
                                              <w:t>采暖期用水平衡示意图（m</w:t>
                                            </w:r>
                                            <w:r>
                                              <w:rPr>
                                                <w:rFonts w:hint="eastAsia"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/d）</w:t>
                                            </w:r>
                                          </w:p>
                                        </w:txbxContent>
                                      </wps:txbx>
                                      <wps:bodyPr upright="1"/>
                                    </wps:wsp>
                                    <wps:wsp>
                                      <wps:cNvPr id="28" name="直接箭头连接符 28"/>
                                      <wps:cNvCnPr/>
                                      <wps:spPr>
                                        <a:xfrm>
                                          <a:off x="15424" y="220465"/>
                                          <a:ext cx="744" cy="0"/>
                                        </a:xfrm>
                                        <a:prstGeom prst="straightConnector1">
                                          <a:avLst/>
                                        </a:prstGeom>
                                        <a:ln w="6350" cap="flat" cmpd="sng">
                                          <a:solidFill>
                                            <a:srgbClr val="000000"/>
                                          </a:solidFill>
                                          <a:prstDash val="solid"/>
                                          <a:miter/>
                                          <a:headEnd type="none" w="med" len="med"/>
                                          <a:tailEnd type="arrow" w="med" len="med"/>
                                        </a:ln>
                                      </wps:spPr>
                                      <wps:bodyPr/>
                                    </wps:wsp>
                                    <wps:wsp>
                                      <wps:cNvPr id="29" name="矩形 29"/>
                                      <wps:cNvSpPr/>
                                      <wps:spPr>
                                        <a:xfrm>
                                          <a:off x="16204" y="220081"/>
                                          <a:ext cx="1398" cy="7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宋体" w:hAnsi="宋体" w:cs="宋体"/>
                                                <w:szCs w:val="21"/>
                                                <w:highlight w:val="none"/>
                                                <w:lang w:eastAsia="zh-CN"/>
                                              </w:rPr>
                                              <w:t>平鲁区污水处理厂</w:t>
                                            </w:r>
                                          </w:p>
                                          <w:p>
                                            <w:pPr>
                                              <w:spacing w:line="340" w:lineRule="exact"/>
                                              <w:rPr>
                                                <w:rFonts w:hint="default" w:ascii="宋体" w:hAnsi="宋体" w:cs="宋体"/>
                                                <w:szCs w:val="21"/>
                                                <w:lang w:val="en-US"/>
                                              </w:rPr>
                                            </w:pPr>
                                          </w:p>
                                        </w:txbxContent>
                                      </wps:txbx>
                                      <wps:bodyPr upright="1"/>
                                    </wps:wsp>
                                    <wps:wsp>
                                      <wps:cNvPr id="30" name="矩形 30"/>
                                      <wps:cNvSpPr/>
                                      <wps:spPr>
                                        <a:xfrm>
                                          <a:off x="15504" y="220005"/>
                                          <a:ext cx="824" cy="469"/>
                                        </a:xfrm>
                                        <a:prstGeom prst="rect">
                                          <a:avLst/>
                                        </a:prstGeom>
                                        <a:ln>
                                          <a:noFill/>
                                        </a:ln>
                                      </wps:spPr>
                                      <wps:txbx>
                                        <w:txbxContent>
                                          <w:p>
                                            <w:pPr>
                                              <w:pStyle w:val="2"/>
                                              <w:ind w:left="0" w:leftChars="0" w:firstLine="0" w:firstLineChars="0"/>
                                              <w:rPr>
                                                <w:rFonts w:hint="default"/>
                                                <w:lang w:val="en-US" w:eastAsia="zh-CN"/>
                                              </w:rPr>
                                            </w:pPr>
                                            <w:r>
                                              <w:rPr>
                                                <w:rFonts w:hint="eastAsia" w:cs="Times New Roman"/>
                                                <w:szCs w:val="21"/>
                                                <w:lang w:val="en-US" w:eastAsia="zh-CN"/>
                                              </w:rPr>
                                              <w:t>4.0</w:t>
                                            </w:r>
                                          </w:p>
                                        </w:txbxContent>
                                      </wps:txbx>
                                      <wps:bodyPr upright="1"/>
                                    </wps:wsp>
                                    <wpg:grpSp>
                                      <wpg:cNvPr id="31" name="组合 31"/>
                                      <wpg:cNvGrpSpPr/>
                                      <wpg:grpSpPr>
                                        <a:xfrm>
                                          <a:off x="11674" y="222842"/>
                                          <a:ext cx="2339" cy="1935"/>
                                          <a:chOff x="9488" y="206044"/>
                                          <a:chExt cx="2339" cy="1935"/>
                                        </a:xfrm>
                                      </wpg:grpSpPr>
                                      <wps:wsp>
                                        <wps:cNvPr id="32" name="矩形 32"/>
                                        <wps:cNvSpPr/>
                                        <wps:spPr>
                                          <a:xfrm>
                                            <a:off x="10681" y="207090"/>
                                            <a:ext cx="900" cy="468"/>
                                          </a:xfrm>
                                          <a:prstGeom prst="rect">
                                            <a:avLst/>
                                          </a:prstGeom>
                                          <a:ln>
                                            <a:noFill/>
                                          </a:ln>
                                        </wps:spPr>
                                        <wps:txb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1.4</w:t>
                                              </w:r>
                                            </w:p>
                                          </w:txbxContent>
                                        </wps:txbx>
                                        <wps:bodyPr upright="1"/>
                                      </wps:wsp>
                                      <wps:wsp>
                                        <wps:cNvPr id="33" name="矩形 33"/>
                                        <wps:cNvSpPr/>
                                        <wps:spPr>
                                          <a:xfrm>
                                            <a:off x="9488" y="207441"/>
                                            <a:ext cx="854" cy="385"/>
                                          </a:xfrm>
                                          <a:prstGeom prst="rect">
                                            <a:avLst/>
                                          </a:prstGeom>
                                          <a:solidFill>
                                            <a:srgbClr val="FFFFFF">
                                              <a:alpha val="0"/>
                                            </a:srgbClr>
                                          </a:solidFill>
                                          <a:ln>
                                            <a:noFill/>
                                          </a:ln>
                                        </wps:spPr>
                                        <wps:txbx>
                                          <w:txbxContent>
                                            <w:p>
                                              <w:pPr>
                                                <w:ind w:firstLine="105"/>
                                                <w:rPr>
                                                  <w:rFonts w:hint="default" w:ascii="Times New Roman" w:hAnsi="Times New Roman" w:eastAsia="宋体" w:cs="Times New Roman"/>
                                                  <w:szCs w:val="21"/>
                                                  <w:lang w:val="en-US" w:eastAsia="zh-CN"/>
                                                </w:rPr>
                                              </w:pPr>
                                              <w:r>
                                                <w:rPr>
                                                  <w:rFonts w:hint="eastAsia" w:cs="Times New Roman"/>
                                                  <w:szCs w:val="21"/>
                                                  <w:lang w:val="en-US" w:eastAsia="zh-CN"/>
                                                </w:rPr>
                                                <w:t>1.4</w:t>
                                              </w:r>
                                            </w:p>
                                          </w:txbxContent>
                                        </wps:txbx>
                                        <wps:bodyPr upright="1"/>
                                      </wps:wsp>
                                      <wps:wsp>
                                        <wps:cNvPr id="34" name="矩形 34"/>
                                        <wps:cNvSpPr/>
                                        <wps:spPr>
                                          <a:xfrm>
                                            <a:off x="10256" y="207567"/>
                                            <a:ext cx="1185" cy="4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Cs w:val="21"/>
                                                  <w:lang w:eastAsia="zh-CN"/>
                                                </w:rPr>
                                              </w:pPr>
                                              <w:r>
                                                <w:rPr>
                                                  <w:rFonts w:hint="eastAsia" w:ascii="宋体" w:hAnsi="宋体" w:cs="宋体"/>
                                                  <w:szCs w:val="21"/>
                                                  <w:lang w:eastAsia="zh-CN"/>
                                                </w:rPr>
                                                <w:t>绿化洒水</w:t>
                                              </w:r>
                                            </w:p>
                                          </w:txbxContent>
                                        </wps:txbx>
                                        <wps:bodyPr upright="1"/>
                                      </wps:wsp>
                                      <wps:wsp>
                                        <wps:cNvPr id="35" name="直接连接符 35"/>
                                        <wps:cNvCnPr/>
                                        <wps:spPr>
                                          <a:xfrm>
                                            <a:off x="9556" y="207800"/>
                                            <a:ext cx="719" cy="1"/>
                                          </a:xfrm>
                                          <a:prstGeom prst="line">
                                            <a:avLst/>
                                          </a:prstGeom>
                                          <a:ln w="9525" cap="flat" cmpd="sng">
                                            <a:solidFill>
                                              <a:srgbClr val="000000"/>
                                            </a:solidFill>
                                            <a:prstDash val="solid"/>
                                            <a:round/>
                                            <a:headEnd type="none" w="med" len="med"/>
                                            <a:tailEnd type="triangle" w="med" len="med"/>
                                          </a:ln>
                                        </wps:spPr>
                                        <wps:bodyPr/>
                                      </wps:wsp>
                                      <wps:wsp>
                                        <wps:cNvPr id="36" name="直接连接符 36"/>
                                        <wps:cNvCnPr/>
                                        <wps:spPr>
                                          <a:xfrm flipV="1">
                                            <a:off x="10448" y="207350"/>
                                            <a:ext cx="367" cy="208"/>
                                          </a:xfrm>
                                          <a:prstGeom prst="line">
                                            <a:avLst/>
                                          </a:prstGeom>
                                          <a:ln w="9525" cap="flat" cmpd="sng">
                                            <a:solidFill>
                                              <a:srgbClr val="000000"/>
                                            </a:solidFill>
                                            <a:prstDash val="solid"/>
                                            <a:round/>
                                            <a:headEnd type="none" w="med" len="med"/>
                                            <a:tailEnd type="triangle" w="med" len="med"/>
                                          </a:ln>
                                        </wps:spPr>
                                        <wps:bodyPr/>
                                      </wps:wsp>
                                      <wps:wsp>
                                        <wps:cNvPr id="37" name="直接连接符 37"/>
                                        <wps:cNvCnPr/>
                                        <wps:spPr>
                                          <a:xfrm>
                                            <a:off x="9527" y="206714"/>
                                            <a:ext cx="719" cy="1"/>
                                          </a:xfrm>
                                          <a:prstGeom prst="line">
                                            <a:avLst/>
                                          </a:prstGeom>
                                          <a:ln w="9525" cap="flat" cmpd="sng">
                                            <a:solidFill>
                                              <a:srgbClr val="000000"/>
                                            </a:solidFill>
                                            <a:prstDash val="solid"/>
                                            <a:round/>
                                            <a:headEnd type="none" w="med" len="med"/>
                                            <a:tailEnd type="triangle" w="med" len="med"/>
                                          </a:ln>
                                        </wps:spPr>
                                        <wps:bodyPr/>
                                      </wps:wsp>
                                      <wps:wsp>
                                        <wps:cNvPr id="38" name="矩形 38"/>
                                        <wps:cNvSpPr/>
                                        <wps:spPr>
                                          <a:xfrm>
                                            <a:off x="10234" y="206465"/>
                                            <a:ext cx="1593"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i w:val="0"/>
                                                  <w:color w:val="auto"/>
                                                  <w:kern w:val="0"/>
                                                  <w:sz w:val="21"/>
                                                  <w:szCs w:val="21"/>
                                                  <w:highlight w:val="none"/>
                                                  <w:u w:val="none"/>
                                                  <w:lang w:val="en-US" w:eastAsia="zh-CN"/>
                                                </w:rPr>
                                                <w:t>配切削液用水</w:t>
                                              </w:r>
                                            </w:p>
                                          </w:txbxContent>
                                        </wps:txbx>
                                        <wps:bodyPr upright="1"/>
                                      </wps:wsp>
                                      <wps:wsp>
                                        <wps:cNvPr id="39" name="直接连接符 39"/>
                                        <wps:cNvCnPr/>
                                        <wps:spPr>
                                          <a:xfrm flipV="1">
                                            <a:off x="10455" y="206259"/>
                                            <a:ext cx="323" cy="209"/>
                                          </a:xfrm>
                                          <a:prstGeom prst="line">
                                            <a:avLst/>
                                          </a:prstGeom>
                                          <a:ln w="9525" cap="flat" cmpd="sng">
                                            <a:solidFill>
                                              <a:srgbClr val="000000"/>
                                            </a:solidFill>
                                            <a:prstDash val="solid"/>
                                            <a:round/>
                                            <a:headEnd type="none" w="med" len="med"/>
                                            <a:tailEnd type="triangle" w="med" len="med"/>
                                          </a:ln>
                                        </wps:spPr>
                                        <wps:bodyPr/>
                                      </wps:wsp>
                                      <wps:wsp>
                                        <wps:cNvPr id="40" name="矩形 40"/>
                                        <wps:cNvSpPr/>
                                        <wps:spPr>
                                          <a:xfrm>
                                            <a:off x="9489" y="206340"/>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wps:txbx>
                                        <wps:bodyPr upright="1"/>
                                      </wps:wsp>
                                      <wps:wsp>
                                        <wps:cNvPr id="41" name="矩形 41"/>
                                        <wps:cNvSpPr/>
                                        <wps:spPr>
                                          <a:xfrm>
                                            <a:off x="10717" y="206044"/>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wps:txbx>
                                        <wps:bodyPr upright="1"/>
                                      </wps:wsp>
                                    </wpg:grpSp>
                                    <wps:wsp>
                                      <wps:cNvPr id="42" name="直接连接符 42"/>
                                      <wps:cNvCnPr/>
                                      <wps:spPr>
                                        <a:xfrm>
                                          <a:off x="11675" y="222401"/>
                                          <a:ext cx="719" cy="1"/>
                                        </a:xfrm>
                                        <a:prstGeom prst="line">
                                          <a:avLst/>
                                        </a:prstGeom>
                                        <a:ln w="9525" cap="flat" cmpd="sng">
                                          <a:solidFill>
                                            <a:srgbClr val="000000"/>
                                          </a:solidFill>
                                          <a:prstDash val="solid"/>
                                          <a:round/>
                                          <a:headEnd type="none" w="med" len="med"/>
                                          <a:tailEnd type="triangle" w="med" len="med"/>
                                        </a:ln>
                                      </wps:spPr>
                                      <wps:bodyPr/>
                                    </wps:wsp>
                                    <wps:wsp>
                                      <wps:cNvPr id="43" name="矩形 43"/>
                                      <wps:cNvSpPr/>
                                      <wps:spPr>
                                        <a:xfrm>
                                          <a:off x="12394" y="222160"/>
                                          <a:ext cx="1375"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设备冲洗水</w:t>
                                            </w:r>
                                          </w:p>
                                        </w:txbxContent>
                                      </wps:txbx>
                                      <wps:bodyPr upright="1"/>
                                    </wps:wsp>
                                    <wps:wsp>
                                      <wps:cNvPr id="44" name="矩形 44"/>
                                      <wps:cNvSpPr/>
                                      <wps:spPr>
                                        <a:xfrm>
                                          <a:off x="11743" y="222057"/>
                                          <a:ext cx="610"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p>
                                        </w:txbxContent>
                                      </wps:txbx>
                                      <wps:bodyPr upright="1"/>
                                    </wps:wsp>
                                    <wps:wsp>
                                      <wps:cNvPr id="45" name="矩形 45"/>
                                      <wps:cNvSpPr/>
                                      <wps:spPr>
                                        <a:xfrm>
                                          <a:off x="13926" y="222011"/>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0.48</w:t>
                                            </w:r>
                                          </w:p>
                                        </w:txbxContent>
                                      </wps:txbx>
                                      <wps:bodyPr upright="1"/>
                                    </wps:wsp>
                                    <wps:wsp>
                                      <wps:cNvPr id="46" name="直接连接符 46"/>
                                      <wps:cNvCnPr/>
                                      <wps:spPr>
                                        <a:xfrm flipV="1">
                                          <a:off x="12636" y="221950"/>
                                          <a:ext cx="323" cy="209"/>
                                        </a:xfrm>
                                        <a:prstGeom prst="line">
                                          <a:avLst/>
                                        </a:prstGeom>
                                        <a:ln w="9525" cap="flat" cmpd="sng">
                                          <a:solidFill>
                                            <a:srgbClr val="000000"/>
                                          </a:solidFill>
                                          <a:prstDash val="solid"/>
                                          <a:round/>
                                          <a:headEnd type="none" w="med" len="med"/>
                                          <a:tailEnd type="triangle" w="med" len="med"/>
                                        </a:ln>
                                      </wps:spPr>
                                      <wps:bodyPr/>
                                    </wps:wsp>
                                    <wps:wsp>
                                      <wps:cNvPr id="47" name="矩形 47"/>
                                      <wps:cNvSpPr/>
                                      <wps:spPr>
                                        <a:xfrm>
                                          <a:off x="12831" y="221742"/>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0.12</w:t>
                                            </w:r>
                                          </w:p>
                                        </w:txbxContent>
                                      </wps:txbx>
                                      <wps:bodyPr upright="1"/>
                                    </wps:wsp>
                                  </wpg:grpSp>
                                  <wps:wsp>
                                    <wps:cNvPr id="48" name="矩形 48"/>
                                    <wps:cNvSpPr/>
                                    <wps:spPr>
                                      <a:xfrm>
                                        <a:off x="8749" y="279583"/>
                                        <a:ext cx="175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宋体" w:hAnsi="宋体" w:cs="宋体"/>
                                              <w:szCs w:val="21"/>
                                            </w:rPr>
                                          </w:pPr>
                                          <w:r>
                                            <w:rPr>
                                              <w:rFonts w:hint="eastAsia" w:ascii="宋体" w:hAnsi="宋体" w:cs="宋体"/>
                                              <w:szCs w:val="21"/>
                                              <w:lang w:eastAsia="zh-CN"/>
                                            </w:rPr>
                                            <w:t>隔油</w:t>
                                          </w:r>
                                          <w:r>
                                            <w:rPr>
                                              <w:rFonts w:hint="eastAsia" w:ascii="宋体" w:hAnsi="宋体" w:cs="宋体"/>
                                              <w:szCs w:val="21"/>
                                              <w:lang w:val="en-US" w:eastAsia="zh-CN"/>
                                            </w:rPr>
                                            <w:t>+</w:t>
                                          </w:r>
                                          <w:r>
                                            <w:rPr>
                                              <w:rFonts w:hint="eastAsia" w:ascii="宋体" w:hAnsi="宋体" w:cs="宋体"/>
                                              <w:szCs w:val="21"/>
                                              <w:lang w:eastAsia="zh-CN"/>
                                            </w:rPr>
                                            <w:t>混凝沉淀</w:t>
                                          </w:r>
                                        </w:p>
                                      </w:txbxContent>
                                    </wps:txbx>
                                    <wps:bodyPr upright="1"/>
                                  </wps:wsp>
                                  <wps:wsp>
                                    <wps:cNvPr id="49" name="直接连接符 49"/>
                                    <wps:cNvCnPr/>
                                    <wps:spPr>
                                      <a:xfrm>
                                        <a:off x="7746" y="279842"/>
                                        <a:ext cx="962" cy="0"/>
                                      </a:xfrm>
                                      <a:prstGeom prst="line">
                                        <a:avLst/>
                                      </a:prstGeom>
                                      <a:ln w="9525" cap="flat" cmpd="sng">
                                        <a:solidFill>
                                          <a:srgbClr val="000000"/>
                                        </a:solidFill>
                                        <a:prstDash val="solid"/>
                                        <a:round/>
                                        <a:headEnd type="none" w="med" len="med"/>
                                        <a:tailEnd type="triangle" w="med" len="med"/>
                                      </a:ln>
                                    </wps:spPr>
                                    <wps:bodyPr/>
                                  </wps:wsp>
                                  <wps:wsp>
                                    <wps:cNvPr id="50" name="直接连接符 50"/>
                                    <wps:cNvCnPr/>
                                    <wps:spPr>
                                      <a:xfrm>
                                        <a:off x="5650" y="278885"/>
                                        <a:ext cx="719" cy="1"/>
                                      </a:xfrm>
                                      <a:prstGeom prst="line">
                                        <a:avLst/>
                                      </a:prstGeom>
                                      <a:ln w="9525" cap="flat" cmpd="sng">
                                        <a:solidFill>
                                          <a:srgbClr val="000000"/>
                                        </a:solidFill>
                                        <a:prstDash val="solid"/>
                                        <a:round/>
                                        <a:headEnd type="none" w="med" len="med"/>
                                        <a:tailEnd type="triangle" w="med" len="med"/>
                                      </a:ln>
                                    </wps:spPr>
                                    <wps:bodyPr/>
                                  </wps:wsp>
                                  <wps:wsp>
                                    <wps:cNvPr id="51" name="直接连接符 51"/>
                                    <wps:cNvCnPr/>
                                    <wps:spPr>
                                      <a:xfrm>
                                        <a:off x="7714" y="278869"/>
                                        <a:ext cx="1897" cy="0"/>
                                      </a:xfrm>
                                      <a:prstGeom prst="line">
                                        <a:avLst/>
                                      </a:prstGeom>
                                      <a:ln w="9525" cap="flat" cmpd="sng">
                                        <a:solidFill>
                                          <a:srgbClr val="000000"/>
                                        </a:solidFill>
                                        <a:prstDash val="solid"/>
                                        <a:round/>
                                      </a:ln>
                                    </wps:spPr>
                                    <wps:bodyPr/>
                                  </wps:wsp>
                                  <wps:wsp>
                                    <wps:cNvPr id="52" name="直接箭头连接符 52"/>
                                    <wps:cNvCnPr/>
                                    <wps:spPr>
                                      <a:xfrm flipH="1">
                                        <a:off x="9625" y="278862"/>
                                        <a:ext cx="3" cy="721"/>
                                      </a:xfrm>
                                      <a:prstGeom prst="straightConnector1">
                                        <a:avLst/>
                                      </a:prstGeom>
                                      <a:ln w="9525" cap="flat" cmpd="sng">
                                        <a:solidFill>
                                          <a:srgbClr val="000000"/>
                                        </a:solidFill>
                                        <a:prstDash val="solid"/>
                                        <a:round/>
                                        <a:tailEnd type="arrow" w="med" len="med"/>
                                      </a:ln>
                                    </wps:spPr>
                                    <wps:bodyPr/>
                                  </wps:wsp>
                                  <wps:wsp>
                                    <wps:cNvPr id="53" name="直接连接符 53"/>
                                    <wps:cNvCnPr/>
                                    <wps:spPr>
                                      <a:xfrm>
                                        <a:off x="9319" y="280085"/>
                                        <a:ext cx="0" cy="233"/>
                                      </a:xfrm>
                                      <a:prstGeom prst="line">
                                        <a:avLst/>
                                      </a:prstGeom>
                                      <a:ln w="9525" cap="flat" cmpd="sng">
                                        <a:solidFill>
                                          <a:srgbClr val="000000"/>
                                        </a:solidFill>
                                        <a:prstDash val="solid"/>
                                        <a:round/>
                                      </a:ln>
                                    </wps:spPr>
                                    <wps:bodyPr/>
                                  </wps:wsp>
                                  <wps:wsp>
                                    <wps:cNvPr id="54" name="直接连接符 54"/>
                                    <wps:cNvCnPr/>
                                    <wps:spPr>
                                      <a:xfrm flipH="1">
                                        <a:off x="7295" y="280317"/>
                                        <a:ext cx="2039" cy="8"/>
                                      </a:xfrm>
                                      <a:prstGeom prst="line">
                                        <a:avLst/>
                                      </a:prstGeom>
                                      <a:ln w="9525" cap="flat" cmpd="sng">
                                        <a:solidFill>
                                          <a:srgbClr val="000000"/>
                                        </a:solidFill>
                                        <a:prstDash val="solid"/>
                                        <a:round/>
                                      </a:ln>
                                    </wps:spPr>
                                    <wps:bodyPr/>
                                  </wps:wsp>
                                  <wps:wsp>
                                    <wps:cNvPr id="55" name="直接箭头连接符 55"/>
                                    <wps:cNvCnPr/>
                                    <wps:spPr>
                                      <a:xfrm flipV="1">
                                        <a:off x="7310" y="280055"/>
                                        <a:ext cx="0" cy="262"/>
                                      </a:xfrm>
                                      <a:prstGeom prst="straightConnector1">
                                        <a:avLst/>
                                      </a:prstGeom>
                                      <a:ln w="9525" cap="flat" cmpd="sng">
                                        <a:solidFill>
                                          <a:srgbClr val="000000"/>
                                        </a:solidFill>
                                        <a:prstDash val="solid"/>
                                        <a:round/>
                                        <a:tailEnd type="arrow" w="med" len="med"/>
                                      </a:ln>
                                    </wps:spPr>
                                    <wps:bodyPr/>
                                  </wps:wsp>
                                  <wps:wsp>
                                    <wps:cNvPr id="56" name="矩形 56"/>
                                    <wps:cNvSpPr/>
                                    <wps:spPr>
                                      <a:xfrm>
                                        <a:off x="5731" y="278505"/>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0.9</w:t>
                                          </w:r>
                                        </w:p>
                                      </w:txbxContent>
                                    </wps:txbx>
                                    <wps:bodyPr upright="1"/>
                                  </wps:wsp>
                                  <wps:wsp>
                                    <wps:cNvPr id="57" name="直接连接符 57"/>
                                    <wps:cNvCnPr/>
                                    <wps:spPr>
                                      <a:xfrm flipV="1">
                                        <a:off x="6654" y="278450"/>
                                        <a:ext cx="323" cy="209"/>
                                      </a:xfrm>
                                      <a:prstGeom prst="line">
                                        <a:avLst/>
                                      </a:prstGeom>
                                      <a:ln w="9525" cap="flat" cmpd="sng">
                                        <a:solidFill>
                                          <a:srgbClr val="000000"/>
                                        </a:solidFill>
                                        <a:prstDash val="solid"/>
                                        <a:round/>
                                        <a:headEnd type="none" w="med" len="med"/>
                                        <a:tailEnd type="triangle" w="med" len="med"/>
                                      </a:ln>
                                    </wps:spPr>
                                    <wps:bodyPr/>
                                  </wps:wsp>
                                  <wps:wsp>
                                    <wps:cNvPr id="58" name="矩形 58"/>
                                    <wps:cNvSpPr/>
                                    <wps:spPr>
                                      <a:xfrm>
                                        <a:off x="6878" y="278214"/>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0.18</w:t>
                                          </w:r>
                                        </w:p>
                                      </w:txbxContent>
                                    </wps:txbx>
                                    <wps:bodyPr upright="1"/>
                                  </wps:wsp>
                                  <wps:wsp>
                                    <wps:cNvPr id="59" name="矩形 59"/>
                                    <wps:cNvSpPr/>
                                    <wps:spPr>
                                      <a:xfrm>
                                        <a:off x="8252" y="278497"/>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0.72</w:t>
                                          </w:r>
                                        </w:p>
                                      </w:txbxContent>
                                    </wps:txbx>
                                    <wps:bodyPr upright="1"/>
                                  </wps:wsp>
                                  <wps:wsp>
                                    <wps:cNvPr id="60" name="矩形 60"/>
                                    <wps:cNvSpPr/>
                                    <wps:spPr>
                                      <a:xfrm>
                                        <a:off x="7959" y="279966"/>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1.2</w:t>
                                          </w:r>
                                        </w:p>
                                      </w:txbxContent>
                                    </wps:txbx>
                                    <wps:bodyPr upright="1"/>
                                  </wps:wsp>
                                  <wps:wsp>
                                    <wps:cNvPr id="61" name="矩形 61"/>
                                    <wps:cNvSpPr/>
                                    <wps:spPr>
                                      <a:xfrm>
                                        <a:off x="5724" y="279493"/>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0.6</w:t>
                                          </w:r>
                                        </w:p>
                                      </w:txbxContent>
                                    </wps:txbx>
                                    <wps:bodyPr upright="1"/>
                                  </wps:wsp>
                                </wpg:wgp>
                              </a:graphicData>
                            </a:graphic>
                          </wp:anchor>
                        </w:drawing>
                      </mc:Choice>
                      <mc:Fallback>
                        <w:pict>
                          <v:group id="组合 379" o:spid="_x0000_s1026" o:spt="203" style="position:absolute;left:0pt;margin-left:16.5pt;margin-top:29.35pt;height:292.55pt;width:373.25pt;z-index:251660288;mso-width-relative:page;mso-height-relative:page;" coordorigin="4090,277085" coordsize="7465,5851" o:gfxdata="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">
                            <o:lock v:ext="edit" aspectratio="f"/>
                            <v:group id="_x0000_s1026" o:spid="_x0000_s1026" o:spt="203" style="position:absolute;left:4090;top:277085;height:5851;width:7465;" coordorigin="10137,219617" coordsize="7465,5851"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17457;top:219844;height:1496;width:1;" filled="f" stroked="f" coordsize="21600,21600" o:gfxdata="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8F6NLsAAADb&#10;AAAADwAAAAAAAAABACAAAAAiAAAAZHJzL2Rvd25yZXYueG1sUEsBAhQAFAAAAAgAh07iQDMvBZ47&#10;AAAAOQAAABAAAAAAAAAAAQAgAAAACgEAAGRycy9zaGFwZXhtbC54bWxQSwUGAAAAAAYABgBbAQAA&#10;tAMAAAAA&#10;">
                                <v:fill on="f" focussize="0,0"/>
                                <v:stroke on="f"/>
                                <v:imagedata o:title=""/>
                                <o:lock v:ext="edit" aspectratio="f"/>
                              </v:shape>
                              <v:line id="_x0000_s1026" o:spid="_x0000_s1026" o:spt="20" style="position:absolute;left:11669;top:220406;height:4204;width:4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rect id="_x0000_s1026" o:spid="_x0000_s1026" o:spt="1" style="position:absolute;left:10879;top:222238;height:468;width:900;" filled="f" stroked="f" coordsize="21600,21600" o:gfxdata="UEsDBAoAAAAAAIdO4kAAAAAAAAAAAAAAAAAEAAAAZHJzL1BLAwQUAAAACACHTuJAAEgHiLoAAADb&#10;AAAADwAAAGRycy9kb3ducmV2LnhtbEVPTYvCMBC9C/6HMMJeRFOFF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SAeI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340" w:lineRule="exact"/>
                                        <w:rPr>
                                          <w:rFonts w:hint="default" w:ascii="Times New Roman" w:hAnsi="Times New Roman" w:eastAsia="宋体" w:cs="Times New Roman"/>
                                          <w:szCs w:val="21"/>
                                          <w:highlight w:val="none"/>
                                          <w:lang w:val="en-US" w:eastAsia="zh-CN"/>
                                        </w:rPr>
                                      </w:pPr>
                                      <w:r>
                                        <w:rPr>
                                          <w:rFonts w:hint="eastAsia" w:cs="Times New Roman"/>
                                          <w:szCs w:val="21"/>
                                          <w:highlight w:val="none"/>
                                          <w:lang w:val="en-US" w:eastAsia="zh-CN"/>
                                        </w:rPr>
                                        <w:t>7.912</w:t>
                                      </w:r>
                                    </w:p>
                                  </w:txbxContent>
                                </v:textbox>
                              </v:rect>
                              <v:rect id="_x0000_s1026" o:spid="_x0000_s1026" o:spt="1" style="position:absolute;left:12867;top:219617;height:468;width:90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1.0</w:t>
                                      </w:r>
                                    </w:p>
                                  </w:txbxContent>
                                </v:textbox>
                              </v:rect>
                              <v:rect id="_x0000_s1026" o:spid="_x0000_s1026" o:spt="1" style="position:absolute;left:13630;top:220020;height:469;width:824;"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ind w:left="0" w:leftChars="0" w:firstLine="0" w:firstLineChars="0"/>
                                        <w:rPr>
                                          <w:rFonts w:hint="default"/>
                                          <w:lang w:val="en-US" w:eastAsia="zh-CN"/>
                                        </w:rPr>
                                      </w:pPr>
                                      <w:r>
                                        <w:rPr>
                                          <w:rFonts w:hint="eastAsia" w:cs="Times New Roman"/>
                                          <w:szCs w:val="21"/>
                                          <w:lang w:val="en-US" w:eastAsia="zh-CN"/>
                                        </w:rPr>
                                        <w:t>4.0</w:t>
                                      </w:r>
                                    </w:p>
                                  </w:txbxContent>
                                </v:textbox>
                              </v:rect>
                              <v:rect id="_x0000_s1026" o:spid="_x0000_s1026" o:spt="1" style="position:absolute;left:11711;top:220030;height:468;width:839;" fillcolor="#FFFFFF" filled="t" stroked="f" coordsize="21600,21600" o:gfxdata="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cQv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5.0</w:t>
                                      </w:r>
                                    </w:p>
                                  </w:txbxContent>
                                </v:textbox>
                              </v:rect>
                              <v:rect id="_x0000_s1026" o:spid="_x0000_s1026" o:spt="1" style="position:absolute;left:12337;top:220225;height:468;width:1165;"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40" w:lineRule="exact"/>
                                        <w:jc w:val="center"/>
                                        <w:rPr>
                                          <w:rFonts w:hint="eastAsia" w:ascii="宋体" w:hAnsi="宋体" w:eastAsia="宋体" w:cs="宋体"/>
                                          <w:szCs w:val="21"/>
                                        </w:rPr>
                                      </w:pPr>
                                      <w:r>
                                        <w:rPr>
                                          <w:rFonts w:hint="eastAsia" w:ascii="宋体" w:hAnsi="宋体" w:eastAsia="宋体" w:cs="宋体"/>
                                          <w:szCs w:val="21"/>
                                        </w:rPr>
                                        <w:t>生活用水</w:t>
                                      </w:r>
                                    </w:p>
                                  </w:txbxContent>
                                </v:textbox>
                              </v:rect>
                              <v:line id="_x0000_s1026" o:spid="_x0000_s1026" o:spt="20" style="position:absolute;left:11687;top:220440;height:3;width:651;"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3521;top:220468;height:1;width:80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2669;top:219994;flip:y;height:209;width:323;"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4342;top:220230;height:469;width:1082;"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40" w:lineRule="exact"/>
                                        <w:rPr>
                                          <w:rFonts w:hint="eastAsia" w:ascii="宋体" w:hAnsi="宋体" w:cs="宋体"/>
                                          <w:szCs w:val="21"/>
                                        </w:rPr>
                                      </w:pPr>
                                      <w:r>
                                        <w:rPr>
                                          <w:rFonts w:hint="eastAsia" w:ascii="宋体" w:hAnsi="宋体" w:cs="宋体"/>
                                          <w:szCs w:val="21"/>
                                          <w:lang w:eastAsia="zh-CN"/>
                                        </w:rPr>
                                        <w:t>化粪池</w:t>
                                      </w:r>
                                      <w:r>
                                        <w:rPr>
                                          <w:rFonts w:hint="eastAsia" w:ascii="宋体" w:hAnsi="宋体" w:cs="宋体"/>
                                          <w:szCs w:val="21"/>
                                        </w:rPr>
                                        <w:t>液</w:t>
                                      </w:r>
                                    </w:p>
                                  </w:txbxContent>
                                </v:textbox>
                              </v:rect>
                              <v:line id="_x0000_s1026" o:spid="_x0000_s1026" o:spt="20" style="position:absolute;left:10933;top:222644;flip:y;height:17;width:732;" filled="f" stroked="t" coordsize="21600,21600" o:gfxdata="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lFs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2386;top:221182;height:438;width:1375;"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地面冲洗水</w:t>
                                      </w:r>
                                    </w:p>
                                  </w:txbxContent>
                                </v:textbox>
                              </v:rect>
                              <v:rect id="_x0000_s1026" o:spid="_x0000_s1026" o:spt="1" style="position:absolute;left:10137;top:222365;height:468;width:995;"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40" w:lineRule="exac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新鲜水</w:t>
                                      </w:r>
                                    </w:p>
                                  </w:txbxContent>
                                </v:textbox>
                              </v:rect>
                              <v:rect id="_x0000_s1026" o:spid="_x0000_s1026" o:spt="1" style="position:absolute;left:11609;top:225000;height:468;width:4595;"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40" w:lineRule="exact"/>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图</w:t>
                                      </w:r>
                                      <w:r>
                                        <w:rPr>
                                          <w:rFonts w:hint="eastAsia" w:cs="Times New Roman"/>
                                          <w:b/>
                                          <w:bCs/>
                                          <w:sz w:val="21"/>
                                          <w:szCs w:val="21"/>
                                          <w:lang w:val="en-US" w:eastAsia="zh-CN"/>
                                        </w:rPr>
                                        <w:t>1</w:t>
                                      </w:r>
                                      <w:r>
                                        <w:rPr>
                                          <w:rFonts w:hint="eastAsia" w:ascii="Times New Roman" w:hAnsi="Times New Roman" w:eastAsia="宋体" w:cs="Times New Roman"/>
                                          <w:b/>
                                          <w:bCs/>
                                          <w:sz w:val="21"/>
                                          <w:szCs w:val="21"/>
                                          <w:lang w:val="en-US" w:eastAsia="zh-CN"/>
                                        </w:rPr>
                                        <w:t xml:space="preserve"> </w:t>
                                      </w:r>
                                      <w:r>
                                        <w:rPr>
                                          <w:rFonts w:hint="eastAsia" w:cs="Times New Roman"/>
                                          <w:b/>
                                          <w:bCs/>
                                          <w:sz w:val="21"/>
                                          <w:szCs w:val="21"/>
                                          <w:lang w:val="en-US" w:eastAsia="zh-CN"/>
                                        </w:rPr>
                                        <w:t>本项目非</w:t>
                                      </w:r>
                                      <w:r>
                                        <w:rPr>
                                          <w:rFonts w:hint="eastAsia" w:ascii="Times New Roman" w:hAnsi="Times New Roman" w:eastAsia="宋体" w:cs="Times New Roman"/>
                                          <w:b/>
                                          <w:bCs/>
                                          <w:sz w:val="21"/>
                                          <w:szCs w:val="21"/>
                                          <w:lang w:val="en-US" w:eastAsia="zh-CN"/>
                                        </w:rPr>
                                        <w:t>采暖期用水平衡示意图（m</w:t>
                                      </w:r>
                                      <w:r>
                                        <w:rPr>
                                          <w:rFonts w:hint="eastAsia"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/d）</w:t>
                                      </w:r>
                                    </w:p>
                                  </w:txbxContent>
                                </v:textbox>
                              </v:rect>
                              <v:shape id="_x0000_s1026" o:spid="_x0000_s1026" o:spt="32" type="#_x0000_t32" style="position:absolute;left:15424;top:220465;height:0;width:744;" filled="f" stroked="t" coordsize="21600,21600" o:gfxdata="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litJtwAAANsAAAAP&#10;AAAAAAAAAAEAIAAAACIAAABkcnMvZG93bnJldi54bWxQSwECFAAUAAAACACHTuJAMy8FnjsAAAA5&#10;AAAAEAAAAAAAAAABACAAAAAGAQAAZHJzL3NoYXBleG1sLnhtbFBLBQYAAAAABgAGAFsBAACwAwAA&#10;AAA=&#10;">
                                <v:fill on="f" focussize="0,0"/>
                                <v:stroke weight="0.5pt" color="#000000" joinstyle="miter" endarrow="open"/>
                                <v:imagedata o:title=""/>
                                <o:lock v:ext="edit" aspectratio="f"/>
                              </v:shape>
                              <v:rect id="_x0000_s1026" o:spid="_x0000_s1026" o:spt="1" style="position:absolute;left:16204;top:220081;height:737;width:1398;"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ascii="宋体" w:hAnsi="宋体" w:cs="宋体"/>
                                          <w:szCs w:val="21"/>
                                          <w:highlight w:val="none"/>
                                          <w:lang w:eastAsia="zh-CN"/>
                                        </w:rPr>
                                        <w:t>平鲁区污水处理厂</w:t>
                                      </w:r>
                                    </w:p>
                                    <w:p>
                                      <w:pPr>
                                        <w:spacing w:line="340" w:lineRule="exact"/>
                                        <w:rPr>
                                          <w:rFonts w:hint="default" w:ascii="宋体" w:hAnsi="宋体" w:cs="宋体"/>
                                          <w:szCs w:val="21"/>
                                          <w:lang w:val="en-US"/>
                                        </w:rPr>
                                      </w:pPr>
                                    </w:p>
                                  </w:txbxContent>
                                </v:textbox>
                              </v:rect>
                              <v:rect id="_x0000_s1026" o:spid="_x0000_s1026" o:spt="1" style="position:absolute;left:15504;top:220005;height:469;width:824;" filled="f" stroked="f" coordsize="21600,21600" o:gfxdata="UEsDBAoAAAAAAIdO4kAAAAAAAAAAAAAAAAAEAAAAZHJzL1BLAwQUAAAACACHTuJAW4r4cLsAAADb&#10;AAAADwAAAGRycy9kb3ducmV2LnhtbEVPTWvCQBC9C/6HZYReRDdpQU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r4c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ind w:left="0" w:leftChars="0" w:firstLine="0" w:firstLineChars="0"/>
                                        <w:rPr>
                                          <w:rFonts w:hint="default"/>
                                          <w:lang w:val="en-US" w:eastAsia="zh-CN"/>
                                        </w:rPr>
                                      </w:pPr>
                                      <w:r>
                                        <w:rPr>
                                          <w:rFonts w:hint="eastAsia" w:cs="Times New Roman"/>
                                          <w:szCs w:val="21"/>
                                          <w:lang w:val="en-US" w:eastAsia="zh-CN"/>
                                        </w:rPr>
                                        <w:t>4.0</w:t>
                                      </w:r>
                                    </w:p>
                                  </w:txbxContent>
                                </v:textbox>
                              </v:rect>
                              <v:group id="_x0000_s1026" o:spid="_x0000_s1026" o:spt="203" style="position:absolute;left:11674;top:222842;height:1935;width:2339;" coordorigin="9488,206044" coordsize="2339,193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ect id="_x0000_s1026" o:spid="_x0000_s1026" o:spt="1" style="position:absolute;left:10681;top:207090;height:468;width:900;" filled="f" stroked="f" coordsize="21600,21600" o:gfxdata="UEsDBAoAAAAAAIdO4kAAAAAAAAAAAAAAAAAEAAAAZHJzL1BLAwQUAAAACACHTuJAxBTDnL0AAADb&#10;AAAADwAAAGRycy9kb3ducmV2LnhtbEWPQYvCMBSE7wv+h/CEvSya6oJ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MO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1.4</w:t>
                                        </w:r>
                                      </w:p>
                                    </w:txbxContent>
                                  </v:textbox>
                                </v:rect>
                                <v:rect id="_x0000_s1026" o:spid="_x0000_s1026" o:spt="1" style="position:absolute;left:9488;top:207441;height:385;width:854;" fillcolor="#FFFFFF" filled="t" stroked="f" coordsize="21600,21600" o:gfxdata="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l9zK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ind w:firstLine="105"/>
                                          <w:rPr>
                                            <w:rFonts w:hint="default" w:ascii="Times New Roman" w:hAnsi="Times New Roman" w:eastAsia="宋体" w:cs="Times New Roman"/>
                                            <w:szCs w:val="21"/>
                                            <w:lang w:val="en-US" w:eastAsia="zh-CN"/>
                                          </w:rPr>
                                        </w:pPr>
                                        <w:r>
                                          <w:rPr>
                                            <w:rFonts w:hint="eastAsia" w:cs="Times New Roman"/>
                                            <w:szCs w:val="21"/>
                                            <w:lang w:val="en-US" w:eastAsia="zh-CN"/>
                                          </w:rPr>
                                          <w:t>1.4</w:t>
                                        </w:r>
                                      </w:p>
                                    </w:txbxContent>
                                  </v:textbox>
                                </v:rect>
                                <v:rect id="_x0000_s1026" o:spid="_x0000_s1026" o:spt="1" style="position:absolute;left:10256;top:207567;height:412;width:1185;"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Cs w:val="21"/>
                                            <w:lang w:eastAsia="zh-CN"/>
                                          </w:rPr>
                                        </w:pPr>
                                        <w:r>
                                          <w:rPr>
                                            <w:rFonts w:hint="eastAsia" w:ascii="宋体" w:hAnsi="宋体" w:cs="宋体"/>
                                            <w:szCs w:val="21"/>
                                            <w:lang w:eastAsia="zh-CN"/>
                                          </w:rPr>
                                          <w:t>绿化洒水</w:t>
                                        </w:r>
                                      </w:p>
                                    </w:txbxContent>
                                  </v:textbox>
                                </v:rect>
                                <v:line id="_x0000_s1026" o:spid="_x0000_s1026" o:spt="20" style="position:absolute;left:9556;top:207800;height:1;width:719;"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0448;top:207350;flip:y;height:208;width:367;"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527;top:206714;height:1;width:719;"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0234;top:206465;height:438;width:1593;"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i w:val="0"/>
                                            <w:color w:val="auto"/>
                                            <w:kern w:val="0"/>
                                            <w:sz w:val="21"/>
                                            <w:szCs w:val="21"/>
                                            <w:highlight w:val="none"/>
                                            <w:u w:val="none"/>
                                            <w:lang w:val="en-US" w:eastAsia="zh-CN"/>
                                          </w:rPr>
                                          <w:t>配切削液用水</w:t>
                                        </w:r>
                                      </w:p>
                                    </w:txbxContent>
                                  </v:textbox>
                                </v:rect>
                                <v:line id="_x0000_s1026" o:spid="_x0000_s1026" o:spt="20" style="position:absolute;left:10455;top:206259;flip:y;height:209;width:323;" filled="f" stroked="t" coordsize="21600,21600" o:gfxdata="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9L4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489;top:206340;height:385;width:854;" fillcolor="#FFFFFF" filled="t" stroked="f" coordsize="21600,21600" o:gfxdata="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DMcC5AAAA2wAA&#10;AA8AAAAAAAAAAQAgAAAAIgAAAGRycy9kb3ducmV2LnhtbFBLAQIUABQAAAAIAIdO4kAzLwWeOwAA&#10;ADkAAAAQAAAAAAAAAAEAIAAAAAgBAABkcnMvc2hhcGV4bWwueG1sUEsFBgAAAAAGAAYAWwEAALID&#10;A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v:textbox>
                                </v:rect>
                                <v:rect id="_x0000_s1026" o:spid="_x0000_s1026" o:spt="1" style="position:absolute;left:10717;top:206044;height:385;width:854;" fillcolor="#FFFFFF" filled="t" stroked="f" coordsize="21600,21600" o:gfxdata="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5Rb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v:textbox>
                                </v:rect>
                              </v:group>
                              <v:line id="_x0000_s1026" o:spid="_x0000_s1026" o:spt="20" style="position:absolute;left:11675;top:222401;height:1;width:719;"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2394;top:222160;height:438;width:1375;"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设备冲洗水</w:t>
                                      </w:r>
                                    </w:p>
                                  </w:txbxContent>
                                </v:textbox>
                              </v:rect>
                              <v:rect id="_x0000_s1026" o:spid="_x0000_s1026" o:spt="1" style="position:absolute;left:11743;top:222057;height:385;width:610;" fillcolor="#FFFFFF" filled="t" stroked="f" coordsize="21600,21600" o:gfxdata="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eDfD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p>
                                  </w:txbxContent>
                                </v:textbox>
                              </v:rect>
                              <v:rect id="_x0000_s1026" o:spid="_x0000_s1026" o:spt="1" style="position:absolute;left:13926;top:222011;height:385;width:756;" fillcolor="#FFFFFF" filled="t" stroked="f" coordsize="21600,21600" o:gfxdata="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SSWL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0.48</w:t>
                                      </w:r>
                                    </w:p>
                                  </w:txbxContent>
                                </v:textbox>
                              </v:rect>
                              <v:line id="_x0000_s1026" o:spid="_x0000_s1026" o:spt="20" style="position:absolute;left:12636;top:221950;flip:y;height:209;width:323;" filled="f" stroked="t" coordsize="21600,21600" o:gfxdata="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TIh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12831;top:221742;height:385;width:854;" fillcolor="#FFFFFF" filled="t" stroked="f" coordsize="21600,21600" o:gfxdata="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qptL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0.12</w:t>
                                      </w:r>
                                    </w:p>
                                  </w:txbxContent>
                                </v:textbox>
                              </v:rect>
                            </v:group>
                            <v:rect id="_x0000_s1026" o:spid="_x0000_s1026" o:spt="1" style="position:absolute;left:8749;top:279583;height:500;width:1752;"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340" w:lineRule="exact"/>
                                      <w:jc w:val="center"/>
                                      <w:rPr>
                                        <w:rFonts w:hint="eastAsia" w:ascii="宋体" w:hAnsi="宋体" w:cs="宋体"/>
                                        <w:szCs w:val="21"/>
                                      </w:rPr>
                                    </w:pPr>
                                    <w:r>
                                      <w:rPr>
                                        <w:rFonts w:hint="eastAsia" w:ascii="宋体" w:hAnsi="宋体" w:cs="宋体"/>
                                        <w:szCs w:val="21"/>
                                        <w:lang w:eastAsia="zh-CN"/>
                                      </w:rPr>
                                      <w:t>隔油</w:t>
                                    </w:r>
                                    <w:r>
                                      <w:rPr>
                                        <w:rFonts w:hint="eastAsia" w:ascii="宋体" w:hAnsi="宋体" w:cs="宋体"/>
                                        <w:szCs w:val="21"/>
                                        <w:lang w:val="en-US" w:eastAsia="zh-CN"/>
                                      </w:rPr>
                                      <w:t>+</w:t>
                                    </w:r>
                                    <w:r>
                                      <w:rPr>
                                        <w:rFonts w:hint="eastAsia" w:ascii="宋体" w:hAnsi="宋体" w:cs="宋体"/>
                                        <w:szCs w:val="21"/>
                                        <w:lang w:eastAsia="zh-CN"/>
                                      </w:rPr>
                                      <w:t>混凝沉淀</w:t>
                                    </w:r>
                                  </w:p>
                                </w:txbxContent>
                              </v:textbox>
                            </v:rect>
                            <v:line id="_x0000_s1026" o:spid="_x0000_s1026" o:spt="20" style="position:absolute;left:7746;top:279842;height:0;width:962;"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650;top:278885;height:1;width:719;"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7714;top:278869;height:0;width:1897;"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9625;top:278862;flip:x;height:721;width:3;" filled="f" stroked="t" coordsize="21600,21600" o:gfxdata="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CtS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line id="_x0000_s1026" o:spid="_x0000_s1026" o:spt="20" style="position:absolute;left:9319;top:280085;height:233;width:0;"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295;top:280317;flip:x;height:8;width:2039;" filled="f" stroked="t" coordsize="21600,21600" o:gfxdata="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F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7310;top:280055;flip:y;height:262;width:0;" filled="f" stroked="t" coordsize="21600,21600" o:gfxdata="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rbMm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rect id="_x0000_s1026" o:spid="_x0000_s1026" o:spt="1" style="position:absolute;left:5731;top:278505;height:385;width:854;" fillcolor="#FFFFFF" filled="t" stroked="f" coordsize="21600,21600" o:gfxdata="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P5ry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0.9</w:t>
                                    </w:r>
                                  </w:p>
                                </w:txbxContent>
                              </v:textbox>
                            </v:rect>
                            <v:line id="_x0000_s1026" o:spid="_x0000_s1026" o:spt="20" style="position:absolute;left:6654;top:278450;flip:y;height:209;width:323;"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6878;top:278214;height:385;width:854;" fillcolor="#FFFFFF" filled="t" stroked="f" coordsize="21600,21600" o:gfxdata="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sqxu5AAAA2wAA&#10;AA8AAAAAAAAAAQAgAAAAIgAAAGRycy9kb3ducmV2LnhtbFBLAQIUABQAAAAIAIdO4kAzLwWeOwAA&#10;ADkAAAAQAAAAAAAAAAEAIAAAAAgBAABkcnMvc2hhcGV4bWwueG1sUEsFBgAAAAAGAAYAWwEAALID&#10;A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0.18</w:t>
                                    </w:r>
                                  </w:p>
                                </w:txbxContent>
                              </v:textbox>
                            </v:rect>
                            <v:rect id="_x0000_s1026" o:spid="_x0000_s1026" o:spt="1" style="position:absolute;left:8252;top:278497;height:385;width:854;" fillcolor="#FFFFFF" filled="t" stroked="f" coordsize="21600,21600" o:gfxdata="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oA6A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0.72</w:t>
                                    </w:r>
                                  </w:p>
                                </w:txbxContent>
                              </v:textbox>
                            </v:rect>
                            <v:rect id="_x0000_s1026" o:spid="_x0000_s1026" o:spt="1" style="position:absolute;left:7959;top:279966;height:385;width:756;" fillcolor="#FFFFFF" filled="t" stroked="f" coordsize="21600,21600" o:gfxdata="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H2baC2AAAA2wAAAA8A&#10;AAAAAAAAAQAgAAAAIgAAAGRycy9kb3ducmV2LnhtbFBLAQIUABQAAAAIAIdO4kAzLwWeOwAAADkA&#10;AAAQAAAAAAAAAAEAIAAAAAUBAABkcnMvc2hhcGV4bWwueG1sUEsFBgAAAAAGAAYAWwEAAK8DAAAA&#10;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1.2</w:t>
                                    </w:r>
                                  </w:p>
                                </w:txbxContent>
                              </v:textbox>
                            </v:rect>
                            <v:rect id="_x0000_s1026" o:spid="_x0000_s1026" o:spt="1" style="position:absolute;left:5724;top:279493;height:385;width:756;" fillcolor="#FFFFFF" filled="t" stroked="f" coordsize="21600,21600" o:gfxdata="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sg7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0.6</w:t>
                                    </w:r>
                                  </w:p>
                                </w:txbxContent>
                              </v:textbox>
                            </v:rect>
                          </v:group>
                        </w:pict>
                      </mc:Fallback>
                    </mc:AlternateContent>
                  </w:r>
                  <w:r>
                    <w:rPr>
                      <w:rFonts w:hint="eastAsia" w:ascii="宋体" w:hAnsi="宋体" w:eastAsia="宋体" w:cs="宋体"/>
                      <w:i w:val="0"/>
                      <w:color w:val="auto"/>
                      <w:kern w:val="0"/>
                      <w:sz w:val="21"/>
                      <w:szCs w:val="21"/>
                      <w:highlight w:val="none"/>
                      <w:u w:val="none"/>
                      <w:lang w:val="en-US" w:eastAsia="zh-CN"/>
                    </w:rPr>
                    <w:t>合计</w:t>
                  </w:r>
                </w:p>
              </w:tc>
              <w:tc>
                <w:tcPr>
                  <w:tcW w:w="1153" w:type="pct"/>
                  <w:gridSpan w:val="2"/>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rPr>
                    <w:t>/</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highlight w:val="none"/>
                      <w:u w:val="none"/>
                      <w:lang w:val="en-US" w:eastAsia="zh-CN" w:bidi="ar-SA"/>
                    </w:rPr>
                  </w:pPr>
                  <w:r>
                    <w:rPr>
                      <w:rFonts w:hint="eastAsia" w:cs="Times New Roman"/>
                      <w:i w:val="0"/>
                      <w:color w:val="000000"/>
                      <w:kern w:val="2"/>
                      <w:sz w:val="21"/>
                      <w:szCs w:val="21"/>
                      <w:highlight w:val="none"/>
                      <w:u w:val="none"/>
                      <w:lang w:val="en-US" w:eastAsia="zh-CN" w:bidi="ar-SA"/>
                    </w:rPr>
                    <w:t>7.912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2359</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5.2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1716</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98" w:type="pct"/>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highlight w:val="none"/>
                      <w:u w:val="none"/>
                    </w:rPr>
                  </w:pPr>
                  <w:r>
                    <w:rPr>
                      <w:rFonts w:hint="eastAsia" w:ascii="宋体" w:hAnsi="宋体" w:eastAsia="宋体" w:cs="宋体"/>
                      <w:i w:val="0"/>
                      <w:color w:val="auto"/>
                      <w:kern w:val="0"/>
                      <w:sz w:val="21"/>
                      <w:szCs w:val="21"/>
                      <w:highlight w:val="none"/>
                      <w:u w:val="none"/>
                      <w:lang w:val="en-US" w:eastAsia="zh-CN"/>
                    </w:rPr>
                    <w:t>非采暖期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7" w:hRule="atLeast"/>
              </w:trPr>
              <w:tc>
                <w:tcPr>
                  <w:tcW w:w="898" w:type="pct"/>
                  <w:vMerge w:val="continue"/>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rPr>
                  </w:pPr>
                </w:p>
              </w:tc>
              <w:tc>
                <w:tcPr>
                  <w:tcW w:w="1153" w:type="pct"/>
                  <w:gridSpan w:val="2"/>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w:t>
                  </w:r>
                </w:p>
              </w:tc>
              <w:tc>
                <w:tcPr>
                  <w:tcW w:w="585"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000000"/>
                      <w:kern w:val="2"/>
                      <w:sz w:val="21"/>
                      <w:szCs w:val="21"/>
                      <w:highlight w:val="none"/>
                      <w:u w:val="none"/>
                      <w:lang w:val="en-US" w:eastAsia="zh-CN" w:bidi="ar-SA"/>
                    </w:rPr>
                  </w:pPr>
                  <w:r>
                    <w:rPr>
                      <w:rFonts w:hint="eastAsia" w:cs="Times New Roman"/>
                      <w:i w:val="0"/>
                      <w:color w:val="000000"/>
                      <w:kern w:val="2"/>
                      <w:sz w:val="21"/>
                      <w:szCs w:val="21"/>
                      <w:highlight w:val="none"/>
                      <w:u w:val="none"/>
                      <w:lang w:val="en-US" w:eastAsia="zh-CN" w:bidi="ar-SA"/>
                    </w:rPr>
                    <w:t>6.512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69" w:type="pct"/>
                  <w:tcMar>
                    <w:top w:w="15" w:type="dxa"/>
                    <w:left w:w="15" w:type="dxa"/>
                    <w:right w:w="15" w:type="dxa"/>
                  </w:tcMar>
                  <w:vAlign w:val="center"/>
                </w:tcPr>
                <w:p>
                  <w:pPr>
                    <w:keepNext w:val="0"/>
                    <w:keepLines w:val="0"/>
                    <w:widowControl/>
                    <w:suppressLineNumbers w:val="0"/>
                    <w:jc w:val="center"/>
                    <w:textAlignment w:val="center"/>
                    <w:rPr>
                      <w:rFonts w:hint="default" w:cs="Times New Roman"/>
                      <w:i w:val="0"/>
                      <w:color w:val="000000"/>
                      <w:sz w:val="21"/>
                      <w:szCs w:val="21"/>
                      <w:highlight w:val="none"/>
                      <w:u w:val="none"/>
                      <w:lang w:val="en-US" w:eastAsia="zh-CN"/>
                    </w:rPr>
                  </w:pPr>
                  <w:r>
                    <w:rPr>
                      <w:rFonts w:hint="eastAsia" w:cs="Times New Roman"/>
                      <w:i w:val="0"/>
                      <w:color w:val="000000"/>
                      <w:sz w:val="21"/>
                      <w:szCs w:val="21"/>
                      <w:highlight w:val="none"/>
                      <w:u w:val="none"/>
                      <w:lang w:val="en-US" w:eastAsia="zh-CN"/>
                    </w:rPr>
                    <w:t>2149</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468" w:type="pct"/>
                  <w:tcMar>
                    <w:top w:w="15" w:type="dxa"/>
                    <w:left w:w="15" w:type="dxa"/>
                    <w:right w:w="15" w:type="dxa"/>
                  </w:tcMar>
                  <w:vAlign w:val="center"/>
                </w:tcPr>
                <w:p>
                  <w:pPr>
                    <w:keepNext w:val="0"/>
                    <w:keepLines w:val="0"/>
                    <w:widowControl/>
                    <w:suppressLineNumbers w:val="0"/>
                    <w:jc w:val="center"/>
                    <w:textAlignment w:val="center"/>
                    <w:rPr>
                      <w:rFonts w:hint="eastAsia"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5.2</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526" w:type="pct"/>
                  <w:tcMar>
                    <w:top w:w="15" w:type="dxa"/>
                    <w:left w:w="15" w:type="dxa"/>
                    <w:right w:w="15" w:type="dxa"/>
                  </w:tcMar>
                  <w:vAlign w:val="center"/>
                </w:tcPr>
                <w:p>
                  <w:pPr>
                    <w:keepNext w:val="0"/>
                    <w:keepLines w:val="0"/>
                    <w:widowControl/>
                    <w:suppressLineNumbers w:val="0"/>
                    <w:jc w:val="center"/>
                    <w:textAlignment w:val="center"/>
                    <w:rPr>
                      <w:rFonts w:hint="eastAsia" w:eastAsia="宋体" w:cs="Times New Roman"/>
                      <w:i w:val="0"/>
                      <w:color w:val="auto"/>
                      <w:kern w:val="0"/>
                      <w:sz w:val="21"/>
                      <w:szCs w:val="21"/>
                      <w:highlight w:val="none"/>
                      <w:u w:val="none"/>
                      <w:lang w:val="en-US" w:eastAsia="zh-CN"/>
                    </w:rPr>
                  </w:pPr>
                  <w:r>
                    <w:rPr>
                      <w:rFonts w:hint="eastAsia" w:cs="Times New Roman"/>
                      <w:i w:val="0"/>
                      <w:color w:val="auto"/>
                      <w:kern w:val="0"/>
                      <w:sz w:val="21"/>
                      <w:szCs w:val="21"/>
                      <w:highlight w:val="none"/>
                      <w:u w:val="none"/>
                      <w:lang w:val="en-US" w:eastAsia="zh-CN"/>
                    </w:rPr>
                    <w:t>1716</w:t>
                  </w:r>
                  <w:r>
                    <w:rPr>
                      <w:rFonts w:hint="default" w:ascii="Times New Roman" w:hAnsi="Times New Roman" w:eastAsia="宋体" w:cs="Times New Roman"/>
                      <w:i w:val="0"/>
                      <w:color w:val="auto"/>
                      <w:kern w:val="0"/>
                      <w:sz w:val="21"/>
                      <w:szCs w:val="21"/>
                      <w:highlight w:val="none"/>
                      <w:u w:val="none"/>
                      <w:lang w:val="en-US" w:eastAsia="zh-CN"/>
                    </w:rPr>
                    <w:t>m</w:t>
                  </w:r>
                  <w:r>
                    <w:rPr>
                      <w:rFonts w:hint="default" w:ascii="Times New Roman" w:hAnsi="Times New Roman" w:eastAsia="宋体" w:cs="Times New Roman"/>
                      <w:i w:val="0"/>
                      <w:color w:val="auto"/>
                      <w:kern w:val="0"/>
                      <w:sz w:val="21"/>
                      <w:szCs w:val="21"/>
                      <w:highlight w:val="none"/>
                      <w:u w:val="none"/>
                      <w:vertAlign w:val="superscript"/>
                      <w:lang w:val="en-US" w:eastAsia="zh-CN"/>
                    </w:rPr>
                    <w:t>3</w:t>
                  </w:r>
                </w:p>
              </w:tc>
              <w:tc>
                <w:tcPr>
                  <w:tcW w:w="698" w:type="pct"/>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采暖期</w:t>
                  </w:r>
                </w:p>
              </w:tc>
            </w:tr>
          </w:tbl>
          <w:p>
            <w:pPr>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spacing w:line="440" w:lineRule="exact"/>
              <w:rPr>
                <w:rFonts w:hint="eastAsia" w:ascii="Times New Roman" w:hAnsi="Times New Roman" w:eastAsia="宋体"/>
                <w:sz w:val="21"/>
                <w:szCs w:val="21"/>
              </w:rPr>
            </w:pPr>
            <w:r>
              <w:rPr>
                <w:sz w:val="21"/>
              </w:rPr>
              <mc:AlternateContent>
                <mc:Choice Requires="wpg">
                  <w:drawing>
                    <wp:anchor distT="0" distB="0" distL="0" distR="0" simplePos="0" relativeHeight="251660288" behindDoc="0" locked="0" layoutInCell="1" allowOverlap="1">
                      <wp:simplePos x="0" y="0"/>
                      <wp:positionH relativeFrom="column">
                        <wp:posOffset>274955</wp:posOffset>
                      </wp:positionH>
                      <wp:positionV relativeFrom="paragraph">
                        <wp:posOffset>129540</wp:posOffset>
                      </wp:positionV>
                      <wp:extent cx="4740275" cy="3280410"/>
                      <wp:effectExtent l="0" t="0" r="22225" b="0"/>
                      <wp:wrapNone/>
                      <wp:docPr id="1089" name="组合 380"/>
                      <wp:cNvGraphicFramePr/>
                      <a:graphic xmlns:a="http://schemas.openxmlformats.org/drawingml/2006/main">
                        <a:graphicData uri="http://schemas.microsoft.com/office/word/2010/wordprocessingGroup">
                          <wpg:wgp>
                            <wpg:cNvGrpSpPr/>
                            <wpg:grpSpPr>
                              <a:xfrm rot="0">
                                <a:off x="0" y="0"/>
                                <a:ext cx="4740275" cy="3280410"/>
                                <a:chOff x="4090" y="277085"/>
                                <a:chExt cx="7465" cy="5166"/>
                              </a:xfrm>
                            </wpg:grpSpPr>
                            <wpg:grpSp>
                              <wpg:cNvPr id="62" name="组合 62"/>
                              <wpg:cNvGrpSpPr/>
                              <wpg:grpSpPr>
                                <a:xfrm>
                                  <a:off x="4090" y="277085"/>
                                  <a:ext cx="7465" cy="5166"/>
                                  <a:chOff x="10137" y="219617"/>
                                  <a:chExt cx="7465" cy="5166"/>
                                </a:xfrm>
                              </wpg:grpSpPr>
                              <wps:wsp>
                                <wps:cNvPr id="63" name="直接箭头连接符 63"/>
                                <wps:cNvCnPr/>
                                <wps:spPr>
                                  <a:xfrm>
                                    <a:off x="17457" y="219844"/>
                                    <a:ext cx="1" cy="1496"/>
                                  </a:xfrm>
                                  <a:prstGeom prst="straightConnector1">
                                    <a:avLst/>
                                  </a:prstGeom>
                                  <a:ln>
                                    <a:noFill/>
                                  </a:ln>
                                </wps:spPr>
                                <wps:bodyPr/>
                              </wps:wsp>
                              <wps:wsp>
                                <wps:cNvPr id="64" name="直接连接符 64"/>
                                <wps:cNvCnPr/>
                                <wps:spPr>
                                  <a:xfrm>
                                    <a:off x="11669" y="220407"/>
                                    <a:ext cx="29" cy="3162"/>
                                  </a:xfrm>
                                  <a:prstGeom prst="line">
                                    <a:avLst/>
                                  </a:prstGeom>
                                  <a:ln w="6350" cap="flat" cmpd="sng">
                                    <a:solidFill>
                                      <a:srgbClr val="000000"/>
                                    </a:solidFill>
                                    <a:prstDash val="solid"/>
                                    <a:miter/>
                                    <a:headEnd type="none" w="med" len="med"/>
                                    <a:tailEnd type="none" w="med" len="med"/>
                                  </a:ln>
                                </wps:spPr>
                                <wps:bodyPr/>
                              </wps:wsp>
                              <wps:wsp>
                                <wps:cNvPr id="65" name="矩形 65"/>
                                <wps:cNvSpPr/>
                                <wps:spPr>
                                  <a:xfrm>
                                    <a:off x="10879" y="221757"/>
                                    <a:ext cx="900" cy="468"/>
                                  </a:xfrm>
                                  <a:prstGeom prst="rect">
                                    <a:avLst/>
                                  </a:prstGeom>
                                  <a:ln>
                                    <a:noFill/>
                                  </a:ln>
                                </wps:spPr>
                                <wps:txbx>
                                  <w:txbxContent>
                                    <w:p>
                                      <w:pPr>
                                        <w:spacing w:line="340" w:lineRule="exact"/>
                                        <w:rPr>
                                          <w:rFonts w:hint="default" w:ascii="Times New Roman" w:hAnsi="Times New Roman" w:eastAsia="宋体" w:cs="Times New Roman"/>
                                          <w:szCs w:val="21"/>
                                          <w:highlight w:val="none"/>
                                          <w:lang w:val="en-US" w:eastAsia="zh-CN"/>
                                        </w:rPr>
                                      </w:pPr>
                                      <w:r>
                                        <w:rPr>
                                          <w:rFonts w:hint="eastAsia" w:cs="Times New Roman"/>
                                          <w:szCs w:val="21"/>
                                          <w:highlight w:val="none"/>
                                          <w:lang w:val="en-US" w:eastAsia="zh-CN"/>
                                        </w:rPr>
                                        <w:t>6.512</w:t>
                                      </w:r>
                                    </w:p>
                                  </w:txbxContent>
                                </wps:txbx>
                                <wps:bodyPr upright="1"/>
                              </wps:wsp>
                              <wps:wsp>
                                <wps:cNvPr id="66" name="矩形 66"/>
                                <wps:cNvSpPr/>
                                <wps:spPr>
                                  <a:xfrm>
                                    <a:off x="12867" y="219617"/>
                                    <a:ext cx="900" cy="468"/>
                                  </a:xfrm>
                                  <a:prstGeom prst="rect">
                                    <a:avLst/>
                                  </a:prstGeom>
                                  <a:ln>
                                    <a:noFill/>
                                  </a:ln>
                                </wps:spPr>
                                <wps:txb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1.0</w:t>
                                      </w:r>
                                    </w:p>
                                  </w:txbxContent>
                                </wps:txbx>
                                <wps:bodyPr upright="1"/>
                              </wps:wsp>
                              <wps:wsp>
                                <wps:cNvPr id="67" name="矩形 67"/>
                                <wps:cNvSpPr/>
                                <wps:spPr>
                                  <a:xfrm>
                                    <a:off x="13630" y="220020"/>
                                    <a:ext cx="824" cy="469"/>
                                  </a:xfrm>
                                  <a:prstGeom prst="rect">
                                    <a:avLst/>
                                  </a:prstGeom>
                                  <a:ln>
                                    <a:noFill/>
                                  </a:ln>
                                </wps:spPr>
                                <wps:txbx>
                                  <w:txbxContent>
                                    <w:p>
                                      <w:pPr>
                                        <w:pStyle w:val="2"/>
                                        <w:ind w:left="0" w:leftChars="0" w:firstLine="0" w:firstLineChars="0"/>
                                        <w:rPr>
                                          <w:rFonts w:hint="default"/>
                                          <w:lang w:val="en-US" w:eastAsia="zh-CN"/>
                                        </w:rPr>
                                      </w:pPr>
                                      <w:r>
                                        <w:rPr>
                                          <w:rFonts w:hint="eastAsia" w:cs="Times New Roman"/>
                                          <w:szCs w:val="21"/>
                                          <w:lang w:val="en-US" w:eastAsia="zh-CN"/>
                                        </w:rPr>
                                        <w:t>4.0</w:t>
                                      </w:r>
                                    </w:p>
                                  </w:txbxContent>
                                </wps:txbx>
                                <wps:bodyPr upright="1"/>
                              </wps:wsp>
                              <wps:wsp>
                                <wps:cNvPr id="68" name="矩形 68"/>
                                <wps:cNvSpPr/>
                                <wps:spPr>
                                  <a:xfrm>
                                    <a:off x="11711" y="220030"/>
                                    <a:ext cx="839" cy="468"/>
                                  </a:xfrm>
                                  <a:prstGeom prst="rect">
                                    <a:avLst/>
                                  </a:prstGeom>
                                  <a:solidFill>
                                    <a:srgbClr val="FFFFFF"/>
                                  </a:solidFill>
                                  <a:ln>
                                    <a:noFill/>
                                  </a:ln>
                                </wps:spPr>
                                <wps:txb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5.0</w:t>
                                      </w:r>
                                    </w:p>
                                  </w:txbxContent>
                                </wps:txbx>
                                <wps:bodyPr upright="1"/>
                              </wps:wsp>
                              <wps:wsp>
                                <wps:cNvPr id="69" name="矩形 69"/>
                                <wps:cNvSpPr/>
                                <wps:spPr>
                                  <a:xfrm>
                                    <a:off x="12337" y="220225"/>
                                    <a:ext cx="116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宋体" w:hAnsi="宋体" w:eastAsia="宋体" w:cs="宋体"/>
                                          <w:szCs w:val="21"/>
                                        </w:rPr>
                                      </w:pPr>
                                      <w:r>
                                        <w:rPr>
                                          <w:rFonts w:hint="eastAsia" w:ascii="宋体" w:hAnsi="宋体" w:eastAsia="宋体" w:cs="宋体"/>
                                          <w:szCs w:val="21"/>
                                        </w:rPr>
                                        <w:t>生活用水</w:t>
                                      </w:r>
                                    </w:p>
                                  </w:txbxContent>
                                </wps:txbx>
                                <wps:bodyPr upright="1"/>
                              </wps:wsp>
                              <wps:wsp>
                                <wps:cNvPr id="70" name="直接连接符 70"/>
                                <wps:cNvCnPr/>
                                <wps:spPr>
                                  <a:xfrm>
                                    <a:off x="11687" y="220440"/>
                                    <a:ext cx="651" cy="3"/>
                                  </a:xfrm>
                                  <a:prstGeom prst="line">
                                    <a:avLst/>
                                  </a:prstGeom>
                                  <a:ln w="9525" cap="flat" cmpd="sng">
                                    <a:solidFill>
                                      <a:srgbClr val="000000"/>
                                    </a:solidFill>
                                    <a:prstDash val="solid"/>
                                    <a:round/>
                                    <a:headEnd type="none" w="med" len="med"/>
                                    <a:tailEnd type="triangle" w="med" len="med"/>
                                  </a:ln>
                                </wps:spPr>
                                <wps:bodyPr/>
                              </wps:wsp>
                              <wps:wsp>
                                <wps:cNvPr id="71" name="直接连接符 71"/>
                                <wps:cNvCnPr/>
                                <wps:spPr>
                                  <a:xfrm>
                                    <a:off x="13521" y="220468"/>
                                    <a:ext cx="800" cy="1"/>
                                  </a:xfrm>
                                  <a:prstGeom prst="line">
                                    <a:avLst/>
                                  </a:prstGeom>
                                  <a:ln w="9525" cap="flat" cmpd="sng">
                                    <a:solidFill>
                                      <a:srgbClr val="000000"/>
                                    </a:solidFill>
                                    <a:prstDash val="solid"/>
                                    <a:round/>
                                    <a:headEnd type="none" w="med" len="med"/>
                                    <a:tailEnd type="triangle" w="med" len="med"/>
                                  </a:ln>
                                </wps:spPr>
                                <wps:bodyPr/>
                              </wps:wsp>
                              <wps:wsp>
                                <wps:cNvPr id="72" name="直接连接符 72"/>
                                <wps:cNvCnPr/>
                                <wps:spPr>
                                  <a:xfrm flipV="1">
                                    <a:off x="12669" y="219994"/>
                                    <a:ext cx="323" cy="209"/>
                                  </a:xfrm>
                                  <a:prstGeom prst="line">
                                    <a:avLst/>
                                  </a:prstGeom>
                                  <a:ln w="9525" cap="flat" cmpd="sng">
                                    <a:solidFill>
                                      <a:srgbClr val="000000"/>
                                    </a:solidFill>
                                    <a:prstDash val="solid"/>
                                    <a:round/>
                                    <a:headEnd type="none" w="med" len="med"/>
                                    <a:tailEnd type="triangle" w="med" len="med"/>
                                  </a:ln>
                                </wps:spPr>
                                <wps:bodyPr/>
                              </wps:wsp>
                              <wps:wsp>
                                <wps:cNvPr id="73" name="矩形 73"/>
                                <wps:cNvSpPr/>
                                <wps:spPr>
                                  <a:xfrm>
                                    <a:off x="14342" y="220230"/>
                                    <a:ext cx="1082" cy="4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hint="eastAsia" w:ascii="宋体" w:hAnsi="宋体" w:cs="宋体"/>
                                          <w:szCs w:val="21"/>
                                        </w:rPr>
                                      </w:pPr>
                                      <w:r>
                                        <w:rPr>
                                          <w:rFonts w:hint="eastAsia" w:ascii="宋体" w:hAnsi="宋体" w:cs="宋体"/>
                                          <w:szCs w:val="21"/>
                                          <w:lang w:eastAsia="zh-CN"/>
                                        </w:rPr>
                                        <w:t>化粪池</w:t>
                                      </w:r>
                                      <w:r>
                                        <w:rPr>
                                          <w:rFonts w:hint="eastAsia" w:ascii="宋体" w:hAnsi="宋体" w:cs="宋体"/>
                                          <w:szCs w:val="21"/>
                                        </w:rPr>
                                        <w:t>液</w:t>
                                      </w:r>
                                    </w:p>
                                  </w:txbxContent>
                                </wps:txbx>
                                <wps:bodyPr upright="1"/>
                              </wps:wsp>
                              <wps:wsp>
                                <wps:cNvPr id="74" name="直接连接符 74"/>
                                <wps:cNvCnPr/>
                                <wps:spPr>
                                  <a:xfrm flipV="1">
                                    <a:off x="10947" y="222193"/>
                                    <a:ext cx="732" cy="17"/>
                                  </a:xfrm>
                                  <a:prstGeom prst="line">
                                    <a:avLst/>
                                  </a:prstGeom>
                                  <a:ln w="9525" cap="flat" cmpd="sng">
                                    <a:solidFill>
                                      <a:srgbClr val="000000"/>
                                    </a:solidFill>
                                    <a:prstDash val="solid"/>
                                    <a:round/>
                                    <a:headEnd type="none" w="med" len="med"/>
                                    <a:tailEnd type="triangle" w="med" len="med"/>
                                  </a:ln>
                                </wps:spPr>
                                <wps:bodyPr/>
                              </wps:wsp>
                              <wps:wsp>
                                <wps:cNvPr id="75" name="矩形 75"/>
                                <wps:cNvSpPr/>
                                <wps:spPr>
                                  <a:xfrm>
                                    <a:off x="12386" y="221182"/>
                                    <a:ext cx="1375"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地面冲洗水</w:t>
                                      </w:r>
                                    </w:p>
                                  </w:txbxContent>
                                </wps:txbx>
                                <wps:bodyPr upright="1"/>
                              </wps:wsp>
                              <wps:wsp>
                                <wps:cNvPr id="76" name="矩形 76"/>
                                <wps:cNvSpPr/>
                                <wps:spPr>
                                  <a:xfrm>
                                    <a:off x="10137" y="221928"/>
                                    <a:ext cx="995" cy="468"/>
                                  </a:xfrm>
                                  <a:prstGeom prst="rect">
                                    <a:avLst/>
                                  </a:prstGeom>
                                  <a:ln>
                                    <a:noFill/>
                                  </a:ln>
                                </wps:spPr>
                                <wps:txbx>
                                  <w:txbxContent>
                                    <w:p>
                                      <w:pPr>
                                        <w:spacing w:line="340" w:lineRule="exac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新鲜水</w:t>
                                      </w:r>
                                    </w:p>
                                  </w:txbxContent>
                                </wps:txbx>
                                <wps:bodyPr upright="1"/>
                              </wps:wsp>
                              <wps:wsp>
                                <wps:cNvPr id="77" name="矩形 77"/>
                                <wps:cNvSpPr/>
                                <wps:spPr>
                                  <a:xfrm>
                                    <a:off x="11551" y="224315"/>
                                    <a:ext cx="4595" cy="468"/>
                                  </a:xfrm>
                                  <a:prstGeom prst="rect">
                                    <a:avLst/>
                                  </a:prstGeom>
                                  <a:ln>
                                    <a:noFill/>
                                  </a:ln>
                                </wps:spPr>
                                <wps:txbx>
                                  <w:txbxContent>
                                    <w:p>
                                      <w:pPr>
                                        <w:spacing w:line="340" w:lineRule="exact"/>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 xml:space="preserve">图2 </w:t>
                                      </w:r>
                                      <w:r>
                                        <w:rPr>
                                          <w:rFonts w:hint="eastAsia" w:cs="Times New Roman"/>
                                          <w:b/>
                                          <w:bCs/>
                                          <w:sz w:val="21"/>
                                          <w:szCs w:val="21"/>
                                          <w:lang w:val="en-US" w:eastAsia="zh-CN"/>
                                        </w:rPr>
                                        <w:t>本项目</w:t>
                                      </w:r>
                                      <w:r>
                                        <w:rPr>
                                          <w:rFonts w:hint="eastAsia" w:ascii="Times New Roman" w:hAnsi="Times New Roman" w:eastAsia="宋体" w:cs="Times New Roman"/>
                                          <w:b/>
                                          <w:bCs/>
                                          <w:sz w:val="21"/>
                                          <w:szCs w:val="21"/>
                                          <w:lang w:val="en-US" w:eastAsia="zh-CN"/>
                                        </w:rPr>
                                        <w:t>采暖期用水平衡示意图（m</w:t>
                                      </w:r>
                                      <w:r>
                                        <w:rPr>
                                          <w:rFonts w:hint="eastAsia"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/d）</w:t>
                                      </w:r>
                                    </w:p>
                                  </w:txbxContent>
                                </wps:txbx>
                                <wps:bodyPr upright="1"/>
                              </wps:wsp>
                              <wps:wsp>
                                <wps:cNvPr id="78" name="直接箭头连接符 78"/>
                                <wps:cNvCnPr/>
                                <wps:spPr>
                                  <a:xfrm>
                                    <a:off x="15424" y="220465"/>
                                    <a:ext cx="744" cy="0"/>
                                  </a:xfrm>
                                  <a:prstGeom prst="straightConnector1">
                                    <a:avLst/>
                                  </a:prstGeom>
                                  <a:ln w="6350" cap="flat" cmpd="sng">
                                    <a:solidFill>
                                      <a:srgbClr val="000000"/>
                                    </a:solidFill>
                                    <a:prstDash val="solid"/>
                                    <a:miter/>
                                    <a:headEnd type="none" w="med" len="med"/>
                                    <a:tailEnd type="arrow" w="med" len="med"/>
                                  </a:ln>
                                </wps:spPr>
                                <wps:bodyPr/>
                              </wps:wsp>
                              <wps:wsp>
                                <wps:cNvPr id="79" name="矩形 79"/>
                                <wps:cNvSpPr/>
                                <wps:spPr>
                                  <a:xfrm>
                                    <a:off x="16204" y="220081"/>
                                    <a:ext cx="1398" cy="7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宋体" w:hAnsi="宋体" w:cs="宋体"/>
                                          <w:szCs w:val="21"/>
                                          <w:highlight w:val="none"/>
                                          <w:lang w:eastAsia="zh-CN"/>
                                        </w:rPr>
                                        <w:t>平鲁区污水处理厂</w:t>
                                      </w:r>
                                    </w:p>
                                    <w:p>
                                      <w:pPr>
                                        <w:spacing w:line="340" w:lineRule="exact"/>
                                        <w:rPr>
                                          <w:rFonts w:hint="default" w:ascii="宋体" w:hAnsi="宋体" w:cs="宋体"/>
                                          <w:szCs w:val="21"/>
                                          <w:lang w:val="en-US"/>
                                        </w:rPr>
                                      </w:pPr>
                                    </w:p>
                                  </w:txbxContent>
                                </wps:txbx>
                                <wps:bodyPr upright="1"/>
                              </wps:wsp>
                              <wps:wsp>
                                <wps:cNvPr id="80" name="矩形 80"/>
                                <wps:cNvSpPr/>
                                <wps:spPr>
                                  <a:xfrm>
                                    <a:off x="15504" y="220005"/>
                                    <a:ext cx="824" cy="469"/>
                                  </a:xfrm>
                                  <a:prstGeom prst="rect">
                                    <a:avLst/>
                                  </a:prstGeom>
                                  <a:ln>
                                    <a:noFill/>
                                  </a:ln>
                                </wps:spPr>
                                <wps:txbx>
                                  <w:txbxContent>
                                    <w:p>
                                      <w:pPr>
                                        <w:pStyle w:val="2"/>
                                        <w:ind w:left="0" w:leftChars="0" w:firstLine="0" w:firstLineChars="0"/>
                                        <w:rPr>
                                          <w:rFonts w:hint="default"/>
                                          <w:lang w:val="en-US" w:eastAsia="zh-CN"/>
                                        </w:rPr>
                                      </w:pPr>
                                      <w:r>
                                        <w:rPr>
                                          <w:rFonts w:hint="eastAsia" w:cs="Times New Roman"/>
                                          <w:szCs w:val="21"/>
                                          <w:lang w:val="en-US" w:eastAsia="zh-CN"/>
                                        </w:rPr>
                                        <w:t>4.0</w:t>
                                      </w:r>
                                    </w:p>
                                  </w:txbxContent>
                                </wps:txbx>
                                <wps:bodyPr upright="1"/>
                              </wps:wsp>
                              <wpg:grpSp>
                                <wpg:cNvPr id="81" name="组合 81"/>
                                <wpg:cNvGrpSpPr/>
                                <wpg:grpSpPr>
                                  <a:xfrm>
                                    <a:off x="11675" y="222842"/>
                                    <a:ext cx="2338" cy="859"/>
                                    <a:chOff x="9489" y="206044"/>
                                    <a:chExt cx="2338" cy="859"/>
                                  </a:xfrm>
                                </wpg:grpSpPr>
                                <wps:wsp>
                                  <wps:cNvPr id="82" name="直接连接符 82"/>
                                  <wps:cNvCnPr/>
                                  <wps:spPr>
                                    <a:xfrm>
                                      <a:off x="9527" y="206714"/>
                                      <a:ext cx="719" cy="1"/>
                                    </a:xfrm>
                                    <a:prstGeom prst="line">
                                      <a:avLst/>
                                    </a:prstGeom>
                                    <a:ln w="9525" cap="flat" cmpd="sng">
                                      <a:solidFill>
                                        <a:srgbClr val="000000"/>
                                      </a:solidFill>
                                      <a:prstDash val="solid"/>
                                      <a:round/>
                                      <a:headEnd type="none" w="med" len="med"/>
                                      <a:tailEnd type="triangle" w="med" len="med"/>
                                    </a:ln>
                                  </wps:spPr>
                                  <wps:bodyPr/>
                                </wps:wsp>
                                <wps:wsp>
                                  <wps:cNvPr id="83" name="矩形 83"/>
                                  <wps:cNvSpPr/>
                                  <wps:spPr>
                                    <a:xfrm>
                                      <a:off x="10234" y="206465"/>
                                      <a:ext cx="1593"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i w:val="0"/>
                                            <w:color w:val="auto"/>
                                            <w:kern w:val="0"/>
                                            <w:sz w:val="21"/>
                                            <w:szCs w:val="21"/>
                                            <w:highlight w:val="none"/>
                                            <w:u w:val="none"/>
                                            <w:lang w:val="en-US" w:eastAsia="zh-CN"/>
                                          </w:rPr>
                                          <w:t>配切削液用水</w:t>
                                        </w:r>
                                      </w:p>
                                    </w:txbxContent>
                                  </wps:txbx>
                                  <wps:bodyPr upright="1"/>
                                </wps:wsp>
                                <wps:wsp>
                                  <wps:cNvPr id="84" name="直接连接符 84"/>
                                  <wps:cNvCnPr/>
                                  <wps:spPr>
                                    <a:xfrm flipV="1">
                                      <a:off x="10455" y="206259"/>
                                      <a:ext cx="323" cy="209"/>
                                    </a:xfrm>
                                    <a:prstGeom prst="line">
                                      <a:avLst/>
                                    </a:prstGeom>
                                    <a:ln w="9525" cap="flat" cmpd="sng">
                                      <a:solidFill>
                                        <a:srgbClr val="000000"/>
                                      </a:solidFill>
                                      <a:prstDash val="solid"/>
                                      <a:round/>
                                      <a:headEnd type="none" w="med" len="med"/>
                                      <a:tailEnd type="triangle" w="med" len="med"/>
                                    </a:ln>
                                  </wps:spPr>
                                  <wps:bodyPr/>
                                </wps:wsp>
                                <wps:wsp>
                                  <wps:cNvPr id="85" name="矩形 85"/>
                                  <wps:cNvSpPr/>
                                  <wps:spPr>
                                    <a:xfrm>
                                      <a:off x="9489" y="206340"/>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wps:txbx>
                                  <wps:bodyPr upright="1"/>
                                </wps:wsp>
                                <wps:wsp>
                                  <wps:cNvPr id="86" name="矩形 86"/>
                                  <wps:cNvSpPr/>
                                  <wps:spPr>
                                    <a:xfrm>
                                      <a:off x="10717" y="206044"/>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wps:txbx>
                                  <wps:bodyPr upright="1"/>
                                </wps:wsp>
                              </wpg:grpSp>
                              <wps:wsp>
                                <wps:cNvPr id="87" name="直接连接符 87"/>
                                <wps:cNvCnPr/>
                                <wps:spPr>
                                  <a:xfrm>
                                    <a:off x="11675" y="222401"/>
                                    <a:ext cx="719" cy="1"/>
                                  </a:xfrm>
                                  <a:prstGeom prst="line">
                                    <a:avLst/>
                                  </a:prstGeom>
                                  <a:ln w="9525" cap="flat" cmpd="sng">
                                    <a:solidFill>
                                      <a:srgbClr val="000000"/>
                                    </a:solidFill>
                                    <a:prstDash val="solid"/>
                                    <a:round/>
                                    <a:headEnd type="none" w="med" len="med"/>
                                    <a:tailEnd type="triangle" w="med" len="med"/>
                                  </a:ln>
                                </wps:spPr>
                                <wps:bodyPr/>
                              </wps:wsp>
                              <wps:wsp>
                                <wps:cNvPr id="88" name="矩形 88"/>
                                <wps:cNvSpPr/>
                                <wps:spPr>
                                  <a:xfrm>
                                    <a:off x="12394" y="222160"/>
                                    <a:ext cx="1375" cy="4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设备冲洗水</w:t>
                                      </w:r>
                                    </w:p>
                                  </w:txbxContent>
                                </wps:txbx>
                                <wps:bodyPr upright="1"/>
                              </wps:wsp>
                              <wps:wsp>
                                <wps:cNvPr id="89" name="矩形 89"/>
                                <wps:cNvSpPr/>
                                <wps:spPr>
                                  <a:xfrm>
                                    <a:off x="11743" y="222057"/>
                                    <a:ext cx="610"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p>
                                  </w:txbxContent>
                                </wps:txbx>
                                <wps:bodyPr upright="1"/>
                              </wps:wsp>
                              <wps:wsp>
                                <wps:cNvPr id="90" name="矩形 90"/>
                                <wps:cNvSpPr/>
                                <wps:spPr>
                                  <a:xfrm>
                                    <a:off x="13926" y="222011"/>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0.48</w:t>
                                      </w:r>
                                    </w:p>
                                  </w:txbxContent>
                                </wps:txbx>
                                <wps:bodyPr upright="1"/>
                              </wps:wsp>
                              <wps:wsp>
                                <wps:cNvPr id="91" name="直接连接符 91"/>
                                <wps:cNvCnPr/>
                                <wps:spPr>
                                  <a:xfrm flipV="1">
                                    <a:off x="12636" y="221950"/>
                                    <a:ext cx="323" cy="209"/>
                                  </a:xfrm>
                                  <a:prstGeom prst="line">
                                    <a:avLst/>
                                  </a:prstGeom>
                                  <a:ln w="9525" cap="flat" cmpd="sng">
                                    <a:solidFill>
                                      <a:srgbClr val="000000"/>
                                    </a:solidFill>
                                    <a:prstDash val="solid"/>
                                    <a:round/>
                                    <a:headEnd type="none" w="med" len="med"/>
                                    <a:tailEnd type="triangle" w="med" len="med"/>
                                  </a:ln>
                                </wps:spPr>
                                <wps:bodyPr/>
                              </wps:wsp>
                              <wps:wsp>
                                <wps:cNvPr id="92" name="矩形 92"/>
                                <wps:cNvSpPr/>
                                <wps:spPr>
                                  <a:xfrm>
                                    <a:off x="12831" y="221742"/>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0.12</w:t>
                                      </w:r>
                                    </w:p>
                                  </w:txbxContent>
                                </wps:txbx>
                                <wps:bodyPr upright="1"/>
                              </wps:wsp>
                            </wpg:grpSp>
                            <wps:wsp>
                              <wps:cNvPr id="93" name="矩形 93"/>
                              <wps:cNvSpPr/>
                              <wps:spPr>
                                <a:xfrm>
                                  <a:off x="8749" y="279583"/>
                                  <a:ext cx="175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宋体" w:hAnsi="宋体" w:cs="宋体"/>
                                        <w:szCs w:val="21"/>
                                      </w:rPr>
                                    </w:pPr>
                                    <w:r>
                                      <w:rPr>
                                        <w:rFonts w:hint="eastAsia" w:ascii="宋体" w:hAnsi="宋体" w:cs="宋体"/>
                                        <w:szCs w:val="21"/>
                                        <w:lang w:eastAsia="zh-CN"/>
                                      </w:rPr>
                                      <w:t>隔油</w:t>
                                    </w:r>
                                    <w:r>
                                      <w:rPr>
                                        <w:rFonts w:hint="eastAsia" w:ascii="宋体" w:hAnsi="宋体" w:cs="宋体"/>
                                        <w:szCs w:val="21"/>
                                        <w:lang w:val="en-US" w:eastAsia="zh-CN"/>
                                      </w:rPr>
                                      <w:t>+</w:t>
                                    </w:r>
                                    <w:r>
                                      <w:rPr>
                                        <w:rFonts w:hint="eastAsia" w:ascii="宋体" w:hAnsi="宋体" w:cs="宋体"/>
                                        <w:szCs w:val="21"/>
                                        <w:lang w:eastAsia="zh-CN"/>
                                      </w:rPr>
                                      <w:t>混凝沉淀</w:t>
                                    </w:r>
                                  </w:p>
                                </w:txbxContent>
                              </wps:txbx>
                              <wps:bodyPr upright="1"/>
                            </wps:wsp>
                            <wps:wsp>
                              <wps:cNvPr id="94" name="直接连接符 94"/>
                              <wps:cNvCnPr/>
                              <wps:spPr>
                                <a:xfrm>
                                  <a:off x="7746" y="279842"/>
                                  <a:ext cx="962" cy="0"/>
                                </a:xfrm>
                                <a:prstGeom prst="line">
                                  <a:avLst/>
                                </a:prstGeom>
                                <a:ln w="9525" cap="flat" cmpd="sng">
                                  <a:solidFill>
                                    <a:srgbClr val="000000"/>
                                  </a:solidFill>
                                  <a:prstDash val="solid"/>
                                  <a:round/>
                                  <a:headEnd type="none" w="med" len="med"/>
                                  <a:tailEnd type="triangle" w="med" len="med"/>
                                </a:ln>
                              </wps:spPr>
                              <wps:bodyPr/>
                            </wps:wsp>
                            <wps:wsp>
                              <wps:cNvPr id="95" name="直接连接符 95"/>
                              <wps:cNvCnPr/>
                              <wps:spPr>
                                <a:xfrm>
                                  <a:off x="5650" y="278885"/>
                                  <a:ext cx="719" cy="1"/>
                                </a:xfrm>
                                <a:prstGeom prst="line">
                                  <a:avLst/>
                                </a:prstGeom>
                                <a:ln w="9525" cap="flat" cmpd="sng">
                                  <a:solidFill>
                                    <a:srgbClr val="000000"/>
                                  </a:solidFill>
                                  <a:prstDash val="solid"/>
                                  <a:round/>
                                  <a:headEnd type="none" w="med" len="med"/>
                                  <a:tailEnd type="triangle" w="med" len="med"/>
                                </a:ln>
                              </wps:spPr>
                              <wps:bodyPr/>
                            </wps:wsp>
                            <wps:wsp>
                              <wps:cNvPr id="96" name="直接连接符 96"/>
                              <wps:cNvCnPr/>
                              <wps:spPr>
                                <a:xfrm>
                                  <a:off x="7714" y="278869"/>
                                  <a:ext cx="1897" cy="0"/>
                                </a:xfrm>
                                <a:prstGeom prst="line">
                                  <a:avLst/>
                                </a:prstGeom>
                                <a:ln w="9525" cap="flat" cmpd="sng">
                                  <a:solidFill>
                                    <a:srgbClr val="000000"/>
                                  </a:solidFill>
                                  <a:prstDash val="solid"/>
                                  <a:round/>
                                </a:ln>
                              </wps:spPr>
                              <wps:bodyPr/>
                            </wps:wsp>
                            <wps:wsp>
                              <wps:cNvPr id="97" name="直接箭头连接符 97"/>
                              <wps:cNvCnPr/>
                              <wps:spPr>
                                <a:xfrm flipH="1">
                                  <a:off x="9625" y="278862"/>
                                  <a:ext cx="3" cy="721"/>
                                </a:xfrm>
                                <a:prstGeom prst="straightConnector1">
                                  <a:avLst/>
                                </a:prstGeom>
                                <a:ln w="9525" cap="flat" cmpd="sng">
                                  <a:solidFill>
                                    <a:srgbClr val="000000"/>
                                  </a:solidFill>
                                  <a:prstDash val="solid"/>
                                  <a:round/>
                                  <a:tailEnd type="arrow" w="med" len="med"/>
                                </a:ln>
                              </wps:spPr>
                              <wps:bodyPr/>
                            </wps:wsp>
                            <wps:wsp>
                              <wps:cNvPr id="98" name="直接连接符 98"/>
                              <wps:cNvCnPr/>
                              <wps:spPr>
                                <a:xfrm>
                                  <a:off x="9319" y="280085"/>
                                  <a:ext cx="0" cy="233"/>
                                </a:xfrm>
                                <a:prstGeom prst="line">
                                  <a:avLst/>
                                </a:prstGeom>
                                <a:ln w="9525" cap="flat" cmpd="sng">
                                  <a:solidFill>
                                    <a:srgbClr val="000000"/>
                                  </a:solidFill>
                                  <a:prstDash val="solid"/>
                                  <a:round/>
                                </a:ln>
                              </wps:spPr>
                              <wps:bodyPr/>
                            </wps:wsp>
                            <wps:wsp>
                              <wps:cNvPr id="99" name="直接连接符 99"/>
                              <wps:cNvCnPr/>
                              <wps:spPr>
                                <a:xfrm flipH="1">
                                  <a:off x="7295" y="280317"/>
                                  <a:ext cx="2039" cy="8"/>
                                </a:xfrm>
                                <a:prstGeom prst="line">
                                  <a:avLst/>
                                </a:prstGeom>
                                <a:ln w="9525" cap="flat" cmpd="sng">
                                  <a:solidFill>
                                    <a:srgbClr val="000000"/>
                                  </a:solidFill>
                                  <a:prstDash val="solid"/>
                                  <a:round/>
                                </a:ln>
                              </wps:spPr>
                              <wps:bodyPr/>
                            </wps:wsp>
                            <wps:wsp>
                              <wps:cNvPr id="100" name="直接箭头连接符 100"/>
                              <wps:cNvCnPr/>
                              <wps:spPr>
                                <a:xfrm flipV="1">
                                  <a:off x="7310" y="280055"/>
                                  <a:ext cx="0" cy="262"/>
                                </a:xfrm>
                                <a:prstGeom prst="straightConnector1">
                                  <a:avLst/>
                                </a:prstGeom>
                                <a:ln w="9525" cap="flat" cmpd="sng">
                                  <a:solidFill>
                                    <a:srgbClr val="000000"/>
                                  </a:solidFill>
                                  <a:prstDash val="solid"/>
                                  <a:round/>
                                  <a:tailEnd type="arrow" w="med" len="med"/>
                                </a:ln>
                              </wps:spPr>
                              <wps:bodyPr/>
                            </wps:wsp>
                            <wps:wsp>
                              <wps:cNvPr id="101" name="矩形 101"/>
                              <wps:cNvSpPr/>
                              <wps:spPr>
                                <a:xfrm>
                                  <a:off x="5731" y="278505"/>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0.9</w:t>
                                    </w:r>
                                  </w:p>
                                </w:txbxContent>
                              </wps:txbx>
                              <wps:bodyPr upright="1"/>
                            </wps:wsp>
                            <wps:wsp>
                              <wps:cNvPr id="102" name="直接连接符 102"/>
                              <wps:cNvCnPr/>
                              <wps:spPr>
                                <a:xfrm flipV="1">
                                  <a:off x="6654" y="278450"/>
                                  <a:ext cx="323" cy="209"/>
                                </a:xfrm>
                                <a:prstGeom prst="line">
                                  <a:avLst/>
                                </a:prstGeom>
                                <a:ln w="9525" cap="flat" cmpd="sng">
                                  <a:solidFill>
                                    <a:srgbClr val="000000"/>
                                  </a:solidFill>
                                  <a:prstDash val="solid"/>
                                  <a:round/>
                                  <a:headEnd type="none" w="med" len="med"/>
                                  <a:tailEnd type="triangle" w="med" len="med"/>
                                </a:ln>
                              </wps:spPr>
                              <wps:bodyPr/>
                            </wps:wsp>
                            <wps:wsp>
                              <wps:cNvPr id="103" name="矩形 103"/>
                              <wps:cNvSpPr/>
                              <wps:spPr>
                                <a:xfrm>
                                  <a:off x="6878" y="278214"/>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0.18</w:t>
                                    </w:r>
                                  </w:p>
                                </w:txbxContent>
                              </wps:txbx>
                              <wps:bodyPr upright="1"/>
                            </wps:wsp>
                            <wps:wsp>
                              <wps:cNvPr id="104" name="矩形 104"/>
                              <wps:cNvSpPr/>
                              <wps:spPr>
                                <a:xfrm>
                                  <a:off x="8252" y="278497"/>
                                  <a:ext cx="854"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0.72</w:t>
                                    </w:r>
                                  </w:p>
                                </w:txbxContent>
                              </wps:txbx>
                              <wps:bodyPr upright="1"/>
                            </wps:wsp>
                            <wps:wsp>
                              <wps:cNvPr id="105" name="矩形 105"/>
                              <wps:cNvSpPr/>
                              <wps:spPr>
                                <a:xfrm>
                                  <a:off x="7959" y="279966"/>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1.2</w:t>
                                    </w:r>
                                  </w:p>
                                </w:txbxContent>
                              </wps:txbx>
                              <wps:bodyPr upright="1"/>
                            </wps:wsp>
                            <wps:wsp>
                              <wps:cNvPr id="106" name="矩形 106"/>
                              <wps:cNvSpPr/>
                              <wps:spPr>
                                <a:xfrm>
                                  <a:off x="5724" y="279493"/>
                                  <a:ext cx="756" cy="385"/>
                                </a:xfrm>
                                <a:prstGeom prst="rect">
                                  <a:avLst/>
                                </a:prstGeom>
                                <a:solidFill>
                                  <a:srgbClr val="FFFFFF">
                                    <a:alpha val="0"/>
                                  </a:srgbClr>
                                </a:solidFill>
                                <a:ln>
                                  <a:noFill/>
                                </a:ln>
                              </wps:spPr>
                              <wps:txbx>
                                <w:txbxContent>
                                  <w:p>
                                    <w:pPr>
                                      <w:rPr>
                                        <w:rFonts w:hint="default" w:ascii="Times New Roman" w:hAnsi="Times New Roman" w:eastAsia="宋体" w:cs="Times New Roman"/>
                                        <w:szCs w:val="21"/>
                                        <w:lang w:val="en-US" w:eastAsia="zh-CN"/>
                                      </w:rPr>
                                    </w:pPr>
                                    <w:r>
                                      <w:rPr>
                                        <w:rFonts w:hint="eastAsia" w:cs="Times New Roman"/>
                                        <w:szCs w:val="21"/>
                                        <w:lang w:val="en-US" w:eastAsia="zh-CN"/>
                                      </w:rPr>
                                      <w:t>0.6</w:t>
                                    </w:r>
                                  </w:p>
                                </w:txbxContent>
                              </wps:txbx>
                              <wps:bodyPr upright="1"/>
                            </wps:wsp>
                          </wpg:wgp>
                        </a:graphicData>
                      </a:graphic>
                    </wp:anchor>
                  </w:drawing>
                </mc:Choice>
                <mc:Fallback>
                  <w:pict>
                    <v:group id="组合 380" o:spid="_x0000_s1026" o:spt="203" style="position:absolute;left:0pt;margin-left:21.65pt;margin-top:10.2pt;height:258.3pt;width:373.25pt;z-index:251660288;mso-width-relative:page;mso-height-relative:page;" coordorigin="4090,277085" coordsize="7465,5166" o:gfxdata="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">
                      <o:lock v:ext="edit" aspectratio="f"/>
                      <v:group id="_x0000_s1026" o:spid="_x0000_s1026" o:spt="203" style="position:absolute;left:4090;top:277085;height:5166;width:7465;" coordorigin="10137,219617" coordsize="7465,5166"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17457;top:219844;height:1496;width:1;" filled="f" stroked="f" coordsize="21600,21600" o:gfxdata="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xwlJvQAA&#10;ANsAAAAPAAAAAAAAAAEAIAAAACIAAABkcnMvZG93bnJldi54bWxQSwECFAAUAAAACACHTuJAMy8F&#10;njsAAAA5AAAAEAAAAAAAAAABACAAAAAMAQAAZHJzL3NoYXBleG1sLnhtbFBLBQYAAAAABgAGAFsB&#10;AAC2AwAAAAA=&#10;">
                          <v:fill on="f" focussize="0,0"/>
                          <v:stroke on="f"/>
                          <v:imagedata o:title=""/>
                          <o:lock v:ext="edit" aspectratio="f"/>
                        </v:shape>
                        <v:line id="_x0000_s1026" o:spid="_x0000_s1026" o:spt="20" style="position:absolute;left:11669;top:220407;height:3162;width:29;" filled="f" stroked="t" coordsize="21600,21600" o:gfxdata="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m/a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rect id="_x0000_s1026" o:spid="_x0000_s1026" o:spt="1" style="position:absolute;left:10879;top:221757;height:468;width:900;" filled="f" stroked="f" coordsize="21600,21600" o:gfxdata="UEsDBAoAAAAAAIdO4kAAAAAAAAAAAAAAAAAEAAAAZHJzL1BLAwQUAAAACACHTuJAWE509b0AAADb&#10;AAAADwAAAGRycy9kb3ducmV2LnhtbEWPQYvCMBSE78L+h/AWvMiaKih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nT1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40" w:lineRule="exact"/>
                                  <w:rPr>
                                    <w:rFonts w:hint="default" w:ascii="Times New Roman" w:hAnsi="Times New Roman" w:eastAsia="宋体" w:cs="Times New Roman"/>
                                    <w:szCs w:val="21"/>
                                    <w:highlight w:val="none"/>
                                    <w:lang w:val="en-US" w:eastAsia="zh-CN"/>
                                  </w:rPr>
                                </w:pPr>
                                <w:r>
                                  <w:rPr>
                                    <w:rFonts w:hint="eastAsia" w:cs="Times New Roman"/>
                                    <w:szCs w:val="21"/>
                                    <w:highlight w:val="none"/>
                                    <w:lang w:val="en-US" w:eastAsia="zh-CN"/>
                                  </w:rPr>
                                  <w:t>6.512</w:t>
                                </w:r>
                              </w:p>
                            </w:txbxContent>
                          </v:textbox>
                        </v:rect>
                        <v:rect id="_x0000_s1026" o:spid="_x0000_s1026" o:spt="1" style="position:absolute;left:12867;top:219617;height:468;width:900;" filled="f" stroked="f" coordsize="21600,21600" o:gfxdata="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zqg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1.0</w:t>
                                </w:r>
                              </w:p>
                            </w:txbxContent>
                          </v:textbox>
                        </v:rect>
                        <v:rect id="_x0000_s1026" o:spid="_x0000_s1026" o:spt="1" style="position:absolute;left:13630;top:220020;height:469;width:824;" filled="f" stroked="f" coordsize="21600,21600" o:gfxdata="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BPG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ind w:left="0" w:leftChars="0" w:firstLine="0" w:firstLineChars="0"/>
                                  <w:rPr>
                                    <w:rFonts w:hint="default"/>
                                    <w:lang w:val="en-US" w:eastAsia="zh-CN"/>
                                  </w:rPr>
                                </w:pPr>
                                <w:r>
                                  <w:rPr>
                                    <w:rFonts w:hint="eastAsia" w:cs="Times New Roman"/>
                                    <w:szCs w:val="21"/>
                                    <w:lang w:val="en-US" w:eastAsia="zh-CN"/>
                                  </w:rPr>
                                  <w:t>4.0</w:t>
                                </w:r>
                              </w:p>
                            </w:txbxContent>
                          </v:textbox>
                        </v:rect>
                        <v:rect id="_x0000_s1026" o:spid="_x0000_s1026" o:spt="1" style="position:absolute;left:11711;top:220030;height:468;width:839;" fillcolor="#FFFFFF" filled="t" stroked="f" coordsize="21600,21600" o:gfxdata="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rt1K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340" w:lineRule="exact"/>
                                  <w:rPr>
                                    <w:rFonts w:hint="default" w:ascii="Times New Roman" w:hAnsi="Times New Roman" w:eastAsia="宋体" w:cs="Times New Roman"/>
                                    <w:szCs w:val="21"/>
                                    <w:lang w:val="en-US" w:eastAsia="zh-CN"/>
                                  </w:rPr>
                                </w:pPr>
                                <w:r>
                                  <w:rPr>
                                    <w:rFonts w:hint="eastAsia" w:cs="Times New Roman"/>
                                    <w:szCs w:val="21"/>
                                    <w:lang w:val="en-US" w:eastAsia="zh-CN"/>
                                  </w:rPr>
                                  <w:t>5.0</w:t>
                                </w:r>
                              </w:p>
                            </w:txbxContent>
                          </v:textbox>
                        </v:rect>
                        <v:rect id="_x0000_s1026" o:spid="_x0000_s1026" o:spt="1" style="position:absolute;left:12337;top:220225;height:468;width:1165;"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40" w:lineRule="exact"/>
                                  <w:jc w:val="center"/>
                                  <w:rPr>
                                    <w:rFonts w:hint="eastAsia" w:ascii="宋体" w:hAnsi="宋体" w:eastAsia="宋体" w:cs="宋体"/>
                                    <w:szCs w:val="21"/>
                                  </w:rPr>
                                </w:pPr>
                                <w:r>
                                  <w:rPr>
                                    <w:rFonts w:hint="eastAsia" w:ascii="宋体" w:hAnsi="宋体" w:eastAsia="宋体" w:cs="宋体"/>
                                    <w:szCs w:val="21"/>
                                  </w:rPr>
                                  <w:t>生活用水</w:t>
                                </w:r>
                              </w:p>
                            </w:txbxContent>
                          </v:textbox>
                        </v:rect>
                        <v:line id="_x0000_s1026" o:spid="_x0000_s1026" o:spt="20" style="position:absolute;left:11687;top:220440;height:3;width:651;" filled="f" stroked="t" coordsize="21600,21600"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3521;top:220468;height:1;width:800;"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2669;top:219994;flip:y;height:209;width:323;" filled="f" stroked="t" coordsize="21600,21600" o:gfxdata="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B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4342;top:220230;height:469;width:1082;"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40" w:lineRule="exact"/>
                                  <w:rPr>
                                    <w:rFonts w:hint="eastAsia" w:ascii="宋体" w:hAnsi="宋体" w:cs="宋体"/>
                                    <w:szCs w:val="21"/>
                                  </w:rPr>
                                </w:pPr>
                                <w:r>
                                  <w:rPr>
                                    <w:rFonts w:hint="eastAsia" w:ascii="宋体" w:hAnsi="宋体" w:cs="宋体"/>
                                    <w:szCs w:val="21"/>
                                    <w:lang w:eastAsia="zh-CN"/>
                                  </w:rPr>
                                  <w:t>化粪池</w:t>
                                </w:r>
                                <w:r>
                                  <w:rPr>
                                    <w:rFonts w:hint="eastAsia" w:ascii="宋体" w:hAnsi="宋体" w:cs="宋体"/>
                                    <w:szCs w:val="21"/>
                                  </w:rPr>
                                  <w:t>液</w:t>
                                </w:r>
                              </w:p>
                            </w:txbxContent>
                          </v:textbox>
                        </v:rect>
                        <v:line id="_x0000_s1026" o:spid="_x0000_s1026" o:spt="20" style="position:absolute;left:10947;top:222193;flip:y;height:17;width:732;"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2386;top:221182;height:438;width:1375;"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地面冲洗水</w:t>
                                </w:r>
                              </w:p>
                            </w:txbxContent>
                          </v:textbox>
                        </v:rect>
                        <v:rect id="_x0000_s1026" o:spid="_x0000_s1026" o:spt="1" style="position:absolute;left:10137;top:221928;height:468;width:995;" filled="f" stroked="f" coordsize="21600,21600" o:gfxdata="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V8X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340" w:lineRule="exac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新鲜水</w:t>
                                </w:r>
                              </w:p>
                            </w:txbxContent>
                          </v:textbox>
                        </v:rect>
                        <v:rect id="_x0000_s1026" o:spid="_x0000_s1026" o:spt="1" style="position:absolute;left:11551;top:224315;height:468;width:4595;" filled="f" stroked="f" coordsize="21600,216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40" w:lineRule="exact"/>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 xml:space="preserve">图2 </w:t>
                                </w:r>
                                <w:r>
                                  <w:rPr>
                                    <w:rFonts w:hint="eastAsia" w:cs="Times New Roman"/>
                                    <w:b/>
                                    <w:bCs/>
                                    <w:sz w:val="21"/>
                                    <w:szCs w:val="21"/>
                                    <w:lang w:val="en-US" w:eastAsia="zh-CN"/>
                                  </w:rPr>
                                  <w:t>本项目</w:t>
                                </w:r>
                                <w:r>
                                  <w:rPr>
                                    <w:rFonts w:hint="eastAsia" w:ascii="Times New Roman" w:hAnsi="Times New Roman" w:eastAsia="宋体" w:cs="Times New Roman"/>
                                    <w:b/>
                                    <w:bCs/>
                                    <w:sz w:val="21"/>
                                    <w:szCs w:val="21"/>
                                    <w:lang w:val="en-US" w:eastAsia="zh-CN"/>
                                  </w:rPr>
                                  <w:t>采暖期用水平衡示意图（m</w:t>
                                </w:r>
                                <w:r>
                                  <w:rPr>
                                    <w:rFonts w:hint="eastAsia"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/d）</w:t>
                                </w:r>
                              </w:p>
                            </w:txbxContent>
                          </v:textbox>
                        </v:rect>
                        <v:shape id="_x0000_s1026" o:spid="_x0000_s1026" o:spt="32" type="#_x0000_t32" style="position:absolute;left:15424;top:220465;height:0;width:744;" filled="f" stroked="t" coordsize="21600,21600" o:gfxdata="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UEVL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16204;top:220081;height:737;width:1398;"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ascii="宋体" w:hAnsi="宋体" w:cs="宋体"/>
                                    <w:szCs w:val="21"/>
                                    <w:highlight w:val="none"/>
                                    <w:lang w:eastAsia="zh-CN"/>
                                  </w:rPr>
                                  <w:t>平鲁区污水处理厂</w:t>
                                </w:r>
                              </w:p>
                              <w:p>
                                <w:pPr>
                                  <w:spacing w:line="340" w:lineRule="exact"/>
                                  <w:rPr>
                                    <w:rFonts w:hint="default" w:ascii="宋体" w:hAnsi="宋体" w:cs="宋体"/>
                                    <w:szCs w:val="21"/>
                                    <w:lang w:val="en-US"/>
                                  </w:rPr>
                                </w:pPr>
                              </w:p>
                            </w:txbxContent>
                          </v:textbox>
                        </v:rect>
                        <v:rect id="_x0000_s1026" o:spid="_x0000_s1026" o:spt="1" style="position:absolute;left:15504;top:220005;height:469;width:824;" filled="f" stroked="f" coordsize="21600,21600" o:gfxdata="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xl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ind w:left="0" w:leftChars="0" w:firstLine="0" w:firstLineChars="0"/>
                                  <w:rPr>
                                    <w:rFonts w:hint="default"/>
                                    <w:lang w:val="en-US" w:eastAsia="zh-CN"/>
                                  </w:rPr>
                                </w:pPr>
                                <w:r>
                                  <w:rPr>
                                    <w:rFonts w:hint="eastAsia" w:cs="Times New Roman"/>
                                    <w:szCs w:val="21"/>
                                    <w:lang w:val="en-US" w:eastAsia="zh-CN"/>
                                  </w:rPr>
                                  <w:t>4.0</w:t>
                                </w:r>
                              </w:p>
                            </w:txbxContent>
                          </v:textbox>
                        </v:rect>
                        <v:group id="_x0000_s1026" o:spid="_x0000_s1026" o:spt="203" style="position:absolute;left:11675;top:222842;height:859;width:2338;" coordorigin="9489,206044" coordsize="2338,859"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line id="_x0000_s1026" o:spid="_x0000_s1026" o:spt="20" style="position:absolute;left:9527;top:206714;height:1;width:719;"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10234;top:206465;height:438;width:1593;" fillcolor="#FFFFFF" filled="t" stroked="t" coordsize="21600,21600" o:gfxdata="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BV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i w:val="0"/>
                                      <w:color w:val="auto"/>
                                      <w:kern w:val="0"/>
                                      <w:sz w:val="21"/>
                                      <w:szCs w:val="21"/>
                                      <w:highlight w:val="none"/>
                                      <w:u w:val="none"/>
                                      <w:lang w:val="en-US" w:eastAsia="zh-CN"/>
                                    </w:rPr>
                                    <w:t>配切削液用水</w:t>
                                  </w:r>
                                </w:p>
                              </w:txbxContent>
                            </v:textbox>
                          </v:rect>
                          <v:line id="_x0000_s1026" o:spid="_x0000_s1026" o:spt="20" style="position:absolute;left:10455;top:206259;flip:y;height:209;width:323;" filled="f" stroked="t" coordsize="21600,21600" o:gfxdata="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NJ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9489;top:206340;height:385;width:854;" fillcolor="#FFFFFF" filled="t" stroked="f" coordsize="21600,21600" o:gfxdata="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0owr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v:textbox>
                          </v:rect>
                          <v:rect id="_x0000_s1026" o:spid="_x0000_s1026" o:spt="1" style="position:absolute;left:10717;top:206044;height:385;width:854;" fillcolor="#FFFFFF" filled="t" stroked="f" coordsize="21600,21600" o:gfxdata="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ftrW8AAAA&#10;2wAAAA8AAAAAAAAAAQAgAAAAIgAAAGRycy9kb3ducmV2LnhtbFBLAQIUABQAAAAIAIdO4kAzLwWe&#10;OwAAADkAAAAQAAAAAAAAAAEAIAAAAAsBAABkcnMvc2hhcGV4bWwueG1sUEsFBgAAAAAGAAYAWwEA&#10;ALUDA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0.012</w:t>
                                  </w:r>
                                </w:p>
                              </w:txbxContent>
                            </v:textbox>
                          </v:rect>
                        </v:group>
                        <v:line id="_x0000_s1026" o:spid="_x0000_s1026" o:spt="20" style="position:absolute;left:11675;top:222401;height:1;width:719;"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2394;top:222160;height:438;width:1375;"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设备冲洗水</w:t>
                                </w:r>
                              </w:p>
                            </w:txbxContent>
                          </v:textbox>
                        </v:rect>
                        <v:rect id="_x0000_s1026" o:spid="_x0000_s1026" o:spt="1" style="position:absolute;left:11743;top:222057;height:385;width:610;" fillcolor="#FFFFFF" filled="t" stroked="f" coordsize="21600,21600" o:gfxdata="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Aix7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p>
                            </w:txbxContent>
                          </v:textbox>
                        </v:rect>
                        <v:rect id="_x0000_s1026" o:spid="_x0000_s1026" o:spt="1" style="position:absolute;left:13926;top:222011;height:385;width:756;" fillcolor="#FFFFFF" filled="t" stroked="f" coordsize="21600,21600" o:gfxdata="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QjHYe2AAAA2wAAAA8A&#10;AAAAAAAAAQAgAAAAIgAAAGRycy9kb3ducmV2LnhtbFBLAQIUABQAAAAIAIdO4kAzLwWeOwAAADkA&#10;AAAQAAAAAAAAAAEAIAAAAAUBAABkcnMvc2hhcGV4bWwueG1sUEsFBgAAAAAGAAYAWwEAAK8DAAAA&#10;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0.48</w:t>
                                </w:r>
                              </w:p>
                            </w:txbxContent>
                          </v:textbox>
                        </v:rect>
                        <v:line id="_x0000_s1026" o:spid="_x0000_s1026" o:spt="20" style="position:absolute;left:12636;top:221950;flip:y;height:209;width:323;" filled="f" stroked="t" coordsize="21600,21600" o:gfxdata="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18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12831;top:221742;height:385;width:854;" fillcolor="#FFFFFF" filled="t" stroked="f" coordsize="21600,21600" o:gfxdata="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0ma7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0.12</w:t>
                                </w:r>
                              </w:p>
                            </w:txbxContent>
                          </v:textbox>
                        </v:rect>
                      </v:group>
                      <v:rect id="_x0000_s1026" o:spid="_x0000_s1026" o:spt="1" style="position:absolute;left:8749;top:279583;height:500;width:1752;" fillcolor="#FFFFFF" filled="t" stroked="t" coordsize="21600,21600" o:gfxdata="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YO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40" w:lineRule="exact"/>
                                <w:jc w:val="center"/>
                                <w:rPr>
                                  <w:rFonts w:hint="eastAsia" w:ascii="宋体" w:hAnsi="宋体" w:cs="宋体"/>
                                  <w:szCs w:val="21"/>
                                </w:rPr>
                              </w:pPr>
                              <w:r>
                                <w:rPr>
                                  <w:rFonts w:hint="eastAsia" w:ascii="宋体" w:hAnsi="宋体" w:cs="宋体"/>
                                  <w:szCs w:val="21"/>
                                  <w:lang w:eastAsia="zh-CN"/>
                                </w:rPr>
                                <w:t>隔油</w:t>
                              </w:r>
                              <w:r>
                                <w:rPr>
                                  <w:rFonts w:hint="eastAsia" w:ascii="宋体" w:hAnsi="宋体" w:cs="宋体"/>
                                  <w:szCs w:val="21"/>
                                  <w:lang w:val="en-US" w:eastAsia="zh-CN"/>
                                </w:rPr>
                                <w:t>+</w:t>
                              </w:r>
                              <w:r>
                                <w:rPr>
                                  <w:rFonts w:hint="eastAsia" w:ascii="宋体" w:hAnsi="宋体" w:cs="宋体"/>
                                  <w:szCs w:val="21"/>
                                  <w:lang w:eastAsia="zh-CN"/>
                                </w:rPr>
                                <w:t>混凝沉淀</w:t>
                              </w:r>
                            </w:p>
                          </w:txbxContent>
                        </v:textbox>
                      </v:rect>
                      <v:line id="_x0000_s1026" o:spid="_x0000_s1026" o:spt="20" style="position:absolute;left:7746;top:279842;height:0;width:962;"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650;top:278885;height:1;width:719;" filled="f" stroked="t"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714;top:278869;height:0;width:1897;" filled="f" stroked="t" coordsize="21600,21600" o:gfxdata="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ru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32" type="#_x0000_t32" style="position:absolute;left:9625;top:278862;flip:x;height:721;width:3;" filled="f" stroked="t" coordsize="21600,21600" o:gfxdata="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oyU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line id="_x0000_s1026" o:spid="_x0000_s1026" o:spt="20" style="position:absolute;left:9319;top:280085;height:233;width:0;"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95;top:280317;flip:x;height:8;width:2039;" filled="f" stroked="t" coordsize="21600,21600" o:gfxdata="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bRE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32" type="#_x0000_t32" style="position:absolute;left:7310;top:280055;flip:y;height:262;width:0;" filled="f" stroked="t" coordsize="21600,21600" o:gfxdata="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zxrL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rect id="_x0000_s1026" o:spid="_x0000_s1026" o:spt="1" style="position:absolute;left:5731;top:278505;height:385;width:854;" fillcolor="#FFFFFF" filled="t" stroked="f" coordsize="21600,21600" o:gfxdata="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P0C7sAAADc&#10;AAAADwAAAAAAAAABACAAAAAiAAAAZHJzL2Rvd25yZXYueG1sUEsBAhQAFAAAAAgAh07iQDMvBZ47&#10;AAAAOQAAABAAAAAAAAAAAQAgAAAACgEAAGRycy9zaGFwZXhtbC54bWxQSwUGAAAAAAYABgBbAQAA&#10;tA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0.9</w:t>
                              </w:r>
                            </w:p>
                          </w:txbxContent>
                        </v:textbox>
                      </v:rect>
                      <v:line id="_x0000_s1026" o:spid="_x0000_s1026" o:spt="20" style="position:absolute;left:6654;top:278450;flip:y;height:209;width:323;" filled="f" stroked="t" coordsize="21600,21600" o:gfxdata="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ncn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6878;top:278214;height:385;width:854;" fillcolor="#FFFFFF" filled="t" stroked="f" coordsize="21600,21600" o:gfxdata="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3P57sAAADc&#10;AAAADwAAAAAAAAABACAAAAAiAAAAZHJzL2Rvd25yZXYueG1sUEsBAhQAFAAAAAgAh07iQDMvBZ47&#10;AAAAOQAAABAAAAAAAAAAAQAgAAAACgEAAGRycy9zaGFwZXhtbC54bWxQSwUGAAAAAAYABgBbAQAA&#10;tA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0.18</w:t>
                              </w:r>
                            </w:p>
                          </w:txbxContent>
                        </v:textbox>
                      </v:rect>
                      <v:rect id="_x0000_s1026" o:spid="_x0000_s1026" o:spt="1" style="position:absolute;left:8252;top:278497;height:385;width:854;" fillcolor="#FFFFFF" filled="t" stroked="f" coordsize="21600,21600" o:gfxdata="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VFeTvQAA&#10;ANw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0.72</w:t>
                              </w:r>
                            </w:p>
                          </w:txbxContent>
                        </v:textbox>
                      </v:rect>
                      <v:rect id="_x0000_s1026" o:spid="_x0000_s1026" o:spt="1" style="position:absolute;left:7959;top:279966;height:385;width:756;" fillcolor="#FFFFFF" filled="t" stroked="f" coordsize="21600,21600" o:gfxdata="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GPIIvQAA&#10;ANw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1.2</w:t>
                              </w:r>
                            </w:p>
                          </w:txbxContent>
                        </v:textbox>
                      </v:rect>
                      <v:rect id="_x0000_s1026" o:spid="_x0000_s1026" o:spt="1" style="position:absolute;left:5724;top:279493;height:385;width:756;" fillcolor="#FFFFFF" filled="t" stroked="f" coordsize="21600,21600" o:gfxdata="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8psf7sAAADc&#10;AAAADwAAAAAAAAABACAAAAAiAAAAZHJzL2Rvd25yZXYueG1sUEsBAhQAFAAAAAgAh07iQDMvBZ47&#10;AAAAOQAAABAAAAAAAAAAAQAgAAAACgEAAGRycy9zaGFwZXhtbC54bWxQSwUGAAAAAAYABgBbAQAA&#10;tAMAAAAA&#10;">
                        <v:fill on="t" opacity="0f" focussize="0,0"/>
                        <v:stroke on="f"/>
                        <v:imagedata o:title=""/>
                        <o:lock v:ext="edit" aspectratio="f"/>
                        <v:textbox>
                          <w:txbxContent>
                            <w:p>
                              <w:pPr>
                                <w:rPr>
                                  <w:rFonts w:hint="default" w:ascii="Times New Roman" w:hAnsi="Times New Roman" w:eastAsia="宋体" w:cs="Times New Roman"/>
                                  <w:szCs w:val="21"/>
                                  <w:lang w:val="en-US" w:eastAsia="zh-CN"/>
                                </w:rPr>
                              </w:pPr>
                              <w:r>
                                <w:rPr>
                                  <w:rFonts w:hint="eastAsia" w:cs="Times New Roman"/>
                                  <w:szCs w:val="21"/>
                                  <w:lang w:val="en-US" w:eastAsia="zh-CN"/>
                                </w:rPr>
                                <w:t>0.6</w:t>
                              </w:r>
                            </w:p>
                          </w:txbxContent>
                        </v:textbox>
                      </v:rect>
                    </v:group>
                  </w:pict>
                </mc:Fallback>
              </mc:AlternateContent>
            </w: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pStyle w:val="4"/>
              <w:rPr>
                <w:rFonts w:hint="eastAsia" w:ascii="Times New Roman" w:hAnsi="Times New Roman" w:eastAsia="宋体"/>
                <w:sz w:val="21"/>
                <w:szCs w:val="21"/>
              </w:rPr>
            </w:pPr>
          </w:p>
          <w:p>
            <w:pPr>
              <w:rPr>
                <w:rFonts w:hint="eastAsia" w:ascii="Times New Roman" w:hAnsi="Times New Roman" w:eastAsia="宋体"/>
                <w:sz w:val="21"/>
                <w:szCs w:val="21"/>
              </w:rPr>
            </w:pPr>
          </w:p>
          <w:p>
            <w:pPr>
              <w:pStyle w:val="4"/>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spacing w:line="440" w:lineRule="exact"/>
              <w:ind w:firstLine="420" w:firstLineChars="200"/>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rPr>
                <w:rFonts w:hint="eastAsia" w:ascii="Times New Roman" w:hAnsi="Times New Roman" w:eastAsia="宋体"/>
                <w:sz w:val="21"/>
                <w:szCs w:val="21"/>
              </w:rPr>
            </w:pPr>
          </w:p>
          <w:p>
            <w:pPr>
              <w:pStyle w:val="2"/>
              <w:rPr>
                <w:rFonts w:hint="eastAsia" w:ascii="Times New Roman" w:hAnsi="Times New Roman" w:eastAsia="宋体"/>
                <w:sz w:val="21"/>
                <w:szCs w:val="21"/>
              </w:rPr>
            </w:pPr>
          </w:p>
          <w:p>
            <w:pPr>
              <w:rPr>
                <w:rFonts w:hint="eastAsia" w:ascii="Times New Roman" w:hAnsi="Times New Roman" w:eastAsia="宋体"/>
                <w:sz w:val="21"/>
                <w:szCs w:val="21"/>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宋体" w:hAnsi="宋体" w:eastAsia="宋体" w:cs="宋体"/>
                <w:bCs/>
                <w:sz w:val="21"/>
                <w:szCs w:val="21"/>
                <w:lang w:val="en-US" w:eastAsia="zh-CN"/>
              </w:rPr>
            </w:pPr>
          </w:p>
        </w:tc>
      </w:tr>
    </w:tbl>
    <w:p>
      <w:pPr>
        <w:rPr>
          <w:rFonts w:hint="eastAsia"/>
          <w:lang w:eastAsia="zh-CN"/>
        </w:rPr>
        <w:sectPr>
          <w:pgSz w:w="11906" w:h="16838"/>
          <w:pgMar w:top="1418" w:right="1418" w:bottom="1474" w:left="1446" w:header="851" w:footer="992" w:gutter="0"/>
          <w:pgBorders>
            <w:top w:val="none" w:sz="0" w:space="0"/>
            <w:left w:val="none" w:sz="0" w:space="0"/>
            <w:bottom w:val="none" w:sz="0" w:space="0"/>
            <w:right w:val="none" w:sz="0" w:space="0"/>
          </w:pgBorders>
          <w:pgNumType w:fmt="decimal"/>
          <w:cols w:space="720" w:num="1"/>
          <w:titlePg/>
          <w:docGrid w:type="lines" w:linePitch="312" w:charSpace="-4301"/>
        </w:sectPr>
      </w:pP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457" w:type="pct"/>
            <w:vAlign w:val="center"/>
          </w:tcPr>
          <w:p>
            <w:pPr>
              <w:pStyle w:val="11"/>
              <w:adjustRightInd w:val="0"/>
              <w:snapToGrid w:val="0"/>
              <w:spacing w:before="0" w:beforeAutospacing="0" w:after="0" w:afterAutospacing="0"/>
              <w:jc w:val="center"/>
              <w:rPr>
                <w:rFonts w:hint="eastAsia" w:cs="宋体"/>
                <w:sz w:val="21"/>
                <w:szCs w:val="21"/>
              </w:rPr>
            </w:pPr>
            <w:r>
              <w:rPr>
                <w:rFonts w:hint="eastAsia" w:cs="宋体"/>
                <w:sz w:val="21"/>
                <w:szCs w:val="21"/>
              </w:rPr>
              <w:t>工艺流程和产排污环节</w:t>
            </w:r>
          </w:p>
        </w:tc>
        <w:tc>
          <w:tcPr>
            <w:tcW w:w="4542" w:type="pct"/>
          </w:tcPr>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Times New Roman" w:hAnsi="Times New Roman" w:eastAsia="宋体"/>
                <w:b/>
                <w:bCs/>
                <w:sz w:val="21"/>
                <w:szCs w:val="21"/>
              </w:rPr>
            </w:pPr>
            <w:r>
              <w:rPr>
                <w:rFonts w:hint="eastAsia" w:eastAsia="宋体"/>
                <w:b/>
                <w:bCs/>
                <w:sz w:val="21"/>
                <w:szCs w:val="21"/>
                <w:lang w:eastAsia="zh-CN"/>
              </w:rPr>
              <w:t>一、</w:t>
            </w:r>
            <w:r>
              <w:rPr>
                <w:rFonts w:ascii="Times New Roman" w:hAnsi="Times New Roman" w:eastAsia="宋体"/>
                <w:b/>
                <w:bCs/>
                <w:sz w:val="21"/>
                <w:szCs w:val="21"/>
              </w:rPr>
              <w:t>工艺流程简述（图示）</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rFonts w:hint="eastAsia" w:ascii="宋体" w:hAnsi="宋体"/>
                <w:bCs/>
                <w:sz w:val="21"/>
                <w:szCs w:val="21"/>
                <w:lang w:eastAsia="zh-CN"/>
              </w:rPr>
              <w:t>本项目工艺流程及产污环节见下图。</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default" w:ascii="Times New Roman" w:hAnsi="Times New Roman" w:cs="Times New Roman"/>
                <w:b/>
                <w:bCs w:val="0"/>
                <w:sz w:val="21"/>
                <w:szCs w:val="21"/>
                <w:lang w:val="en-US" w:eastAsia="zh-CN"/>
              </w:rPr>
            </w:pPr>
            <w:r>
              <w:rPr>
                <w:rFonts w:hint="default" w:ascii="Times New Roman" w:hAnsi="Times New Roman" w:cs="Times New Roman"/>
                <w:b/>
                <w:bCs w:val="0"/>
                <w:sz w:val="21"/>
                <w:szCs w:val="21"/>
                <w:lang w:val="en-US" w:eastAsia="zh-CN"/>
              </w:rPr>
              <w:t>（1）托辊生产工艺流程及产污环节</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bCs/>
                <w:sz w:val="24"/>
                <w:szCs w:val="24"/>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-37465</wp:posOffset>
                      </wp:positionH>
                      <wp:positionV relativeFrom="paragraph">
                        <wp:posOffset>27940</wp:posOffset>
                      </wp:positionV>
                      <wp:extent cx="4749800" cy="3702050"/>
                      <wp:effectExtent l="0" t="0" r="12065" b="0"/>
                      <wp:wrapNone/>
                      <wp:docPr id="1135" name="组合 199"/>
                      <wp:cNvGraphicFramePr/>
                      <a:graphic xmlns:a="http://schemas.openxmlformats.org/drawingml/2006/main">
                        <a:graphicData uri="http://schemas.microsoft.com/office/word/2010/wordprocessingGroup">
                          <wpg:wgp>
                            <wpg:cNvGrpSpPr/>
                            <wpg:grpSpPr>
                              <a:xfrm rot="0">
                                <a:off x="0" y="0"/>
                                <a:ext cx="4749800" cy="3702050"/>
                                <a:chOff x="7933" y="220831"/>
                                <a:chExt cx="7480" cy="5830"/>
                              </a:xfrm>
                            </wpg:grpSpPr>
                            <wpg:grpSp>
                              <wpg:cNvPr id="107" name="组合 107"/>
                              <wpg:cNvGrpSpPr/>
                              <wpg:grpSpPr>
                                <a:xfrm>
                                  <a:off x="7933" y="220831"/>
                                  <a:ext cx="7481" cy="5831"/>
                                  <a:chOff x="6348" y="220965"/>
                                  <a:chExt cx="7481" cy="5831"/>
                                </a:xfrm>
                              </wpg:grpSpPr>
                              <wpg:grpSp>
                                <wpg:cNvPr id="108" name="组合 108"/>
                                <wpg:cNvGrpSpPr/>
                                <wpg:grpSpPr>
                                  <a:xfrm>
                                    <a:off x="6348" y="220965"/>
                                    <a:ext cx="7481" cy="5310"/>
                                    <a:chOff x="6348" y="220965"/>
                                    <a:chExt cx="7481" cy="5310"/>
                                  </a:xfrm>
                                </wpg:grpSpPr>
                                <wpg:grpSp>
                                  <wpg:cNvPr id="109" name="组合 109"/>
                                  <wpg:cNvGrpSpPr/>
                                  <wpg:grpSpPr>
                                    <a:xfrm>
                                      <a:off x="6377" y="220965"/>
                                      <a:ext cx="7452" cy="4848"/>
                                      <a:chOff x="6328" y="220904"/>
                                      <a:chExt cx="7452" cy="4848"/>
                                    </a:xfrm>
                                  </wpg:grpSpPr>
                                  <wpg:grpSp>
                                    <wpg:cNvPr id="110" name="组合 110"/>
                                    <wpg:cNvGrpSpPr/>
                                    <wpg:grpSpPr>
                                      <a:xfrm>
                                        <a:off x="6328" y="220904"/>
                                        <a:ext cx="7186" cy="2084"/>
                                        <a:chOff x="6328" y="220904"/>
                                        <a:chExt cx="7186" cy="2084"/>
                                      </a:xfrm>
                                    </wpg:grpSpPr>
                                    <wpg:grpSp>
                                      <wpg:cNvPr id="111" name="组合 111"/>
                                      <wpg:cNvGrpSpPr/>
                                      <wpg:grpSpPr>
                                        <a:xfrm>
                                          <a:off x="6328" y="220904"/>
                                          <a:ext cx="7187" cy="1358"/>
                                          <a:chOff x="7913" y="220904"/>
                                          <a:chExt cx="7187" cy="1358"/>
                                        </a:xfrm>
                                      </wpg:grpSpPr>
                                      <wpg:grpSp>
                                        <wpg:cNvPr id="112" name="组合 112"/>
                                        <wpg:cNvGrpSpPr/>
                                        <wpg:grpSpPr>
                                          <a:xfrm>
                                            <a:off x="8027" y="220904"/>
                                            <a:ext cx="6552" cy="481"/>
                                            <a:chOff x="7930" y="220917"/>
                                            <a:chExt cx="6552" cy="481"/>
                                          </a:xfrm>
                                        </wpg:grpSpPr>
                                        <wps:wsp>
                                          <wps:cNvPr id="113" name="矩形 113"/>
                                          <wps:cNvSpPr/>
                                          <wps:spPr>
                                            <a:xfrm>
                                              <a:off x="7930" y="220948"/>
                                              <a:ext cx="960" cy="450"/>
                                            </a:xfrm>
                                            <a:prstGeom prst="rect">
                                              <a:avLst/>
                                            </a:prstGeom>
                                            <a:ln>
                                              <a:noFill/>
                                            </a:ln>
                                          </wps:spPr>
                                          <wps:txbx>
                                            <w:txbxContent>
                                              <w:p>
                                                <w:pPr>
                                                  <w:jc w:val="center"/>
                                                  <w:rPr>
                                                    <w:rFonts w:hint="default" w:eastAsia="宋体"/>
                                                    <w:lang w:val="en-US" w:eastAsia="zh-CN"/>
                                                  </w:rPr>
                                                </w:pPr>
                                                <w:r>
                                                  <w:rPr>
                                                    <w:rFonts w:hint="eastAsia"/>
                                                    <w:lang w:val="en-US" w:eastAsia="zh-CN"/>
                                                  </w:rPr>
                                                  <w:t>托辊管</w:t>
                                                </w:r>
                                              </w:p>
                                            </w:txbxContent>
                                          </wps:txbx>
                                          <wps:bodyPr vert="horz" wrap="square" lIns="91440" tIns="45720" rIns="91440" bIns="45720" anchor="t">
                                            <a:noAutofit/>
                                          </wps:bodyPr>
                                        </wps:wsp>
                                        <wps:wsp>
                                          <wps:cNvPr id="114" name="矩形 114"/>
                                          <wps:cNvSpPr/>
                                          <wps:spPr>
                                            <a:xfrm>
                                              <a:off x="9058" y="220945"/>
                                              <a:ext cx="960" cy="450"/>
                                            </a:xfrm>
                                            <a:prstGeom prst="rect">
                                              <a:avLst/>
                                            </a:prstGeom>
                                            <a:ln>
                                              <a:noFill/>
                                            </a:ln>
                                          </wps:spPr>
                                          <wps:txbx>
                                            <w:txbxContent>
                                              <w:p>
                                                <w:pPr>
                                                  <w:jc w:val="center"/>
                                                  <w:rPr>
                                                    <w:rFonts w:hint="default" w:eastAsia="宋体"/>
                                                    <w:lang w:val="en-US" w:eastAsia="zh-CN"/>
                                                  </w:rPr>
                                                </w:pPr>
                                                <w:r>
                                                  <w:rPr>
                                                    <w:rFonts w:hint="eastAsia"/>
                                                    <w:lang w:val="en-US" w:eastAsia="zh-CN"/>
                                                  </w:rPr>
                                                  <w:t>下料</w:t>
                                                </w:r>
                                              </w:p>
                                            </w:txbxContent>
                                          </wps:txbx>
                                          <wps:bodyPr vert="horz" wrap="square" lIns="91440" tIns="45720" rIns="91440" bIns="45720" anchor="t">
                                            <a:noAutofit/>
                                          </wps:bodyPr>
                                        </wps:wsp>
                                        <wps:wsp>
                                          <wps:cNvPr id="115" name="矩形 115"/>
                                          <wps:cNvSpPr/>
                                          <wps:spPr>
                                            <a:xfrm>
                                              <a:off x="10158" y="220941"/>
                                              <a:ext cx="1436" cy="450"/>
                                            </a:xfrm>
                                            <a:prstGeom prst="rect">
                                              <a:avLst/>
                                            </a:prstGeom>
                                            <a:ln>
                                              <a:noFill/>
                                            </a:ln>
                                          </wps:spPr>
                                          <wps:txbx>
                                            <w:txbxContent>
                                              <w:p>
                                                <w:pPr>
                                                  <w:jc w:val="center"/>
                                                  <w:rPr>
                                                    <w:rFonts w:hint="default" w:eastAsia="宋体"/>
                                                    <w:lang w:val="en-US" w:eastAsia="zh-CN"/>
                                                  </w:rPr>
                                                </w:pPr>
                                                <w:r>
                                                  <w:rPr>
                                                    <w:rFonts w:hint="eastAsia"/>
                                                    <w:lang w:val="en-US" w:eastAsia="zh-CN"/>
                                                  </w:rPr>
                                                  <w:t>车两端内孔</w:t>
                                                </w:r>
                                              </w:p>
                                            </w:txbxContent>
                                          </wps:txbx>
                                          <wps:bodyPr vert="horz" wrap="square" lIns="91440" tIns="45720" rIns="91440" bIns="45720" anchor="t">
                                            <a:noAutofit/>
                                          </wps:bodyPr>
                                        </wps:wsp>
                                        <wps:wsp>
                                          <wps:cNvPr id="116" name="矩形 116"/>
                                          <wps:cNvSpPr/>
                                          <wps:spPr>
                                            <a:xfrm>
                                              <a:off x="11879" y="220937"/>
                                              <a:ext cx="1436" cy="450"/>
                                            </a:xfrm>
                                            <a:prstGeom prst="rect">
                                              <a:avLst/>
                                            </a:prstGeom>
                                            <a:ln>
                                              <a:noFill/>
                                            </a:ln>
                                          </wps:spPr>
                                          <wps:txbx>
                                            <w:txbxContent>
                                              <w:p>
                                                <w:pPr>
                                                  <w:jc w:val="center"/>
                                                  <w:rPr>
                                                    <w:rFonts w:hint="default" w:eastAsia="宋体"/>
                                                    <w:lang w:val="en-US" w:eastAsia="zh-CN"/>
                                                  </w:rPr>
                                                </w:pPr>
                                                <w:r>
                                                  <w:rPr>
                                                    <w:rFonts w:hint="eastAsia"/>
                                                    <w:lang w:val="en-US" w:eastAsia="zh-CN"/>
                                                  </w:rPr>
                                                  <w:t>焊接轴承座</w:t>
                                                </w:r>
                                              </w:p>
                                            </w:txbxContent>
                                          </wps:txbx>
                                          <wps:bodyPr vert="horz" wrap="square" lIns="91440" tIns="45720" rIns="91440" bIns="45720" anchor="t">
                                            <a:noAutofit/>
                                          </wps:bodyPr>
                                        </wps:wsp>
                                        <wps:wsp>
                                          <wps:cNvPr id="117" name="矩形 117"/>
                                          <wps:cNvSpPr/>
                                          <wps:spPr>
                                            <a:xfrm>
                                              <a:off x="13522" y="220917"/>
                                              <a:ext cx="960" cy="450"/>
                                            </a:xfrm>
                                            <a:prstGeom prst="rect">
                                              <a:avLst/>
                                            </a:prstGeom>
                                            <a:ln>
                                              <a:noFill/>
                                            </a:ln>
                                          </wps:spPr>
                                          <wps:txbx>
                                            <w:txbxContent>
                                              <w:p>
                                                <w:pPr>
                                                  <w:jc w:val="center"/>
                                                  <w:rPr>
                                                    <w:rFonts w:hint="default" w:eastAsia="宋体"/>
                                                    <w:lang w:val="en-US" w:eastAsia="zh-CN"/>
                                                  </w:rPr>
                                                </w:pPr>
                                                <w:r>
                                                  <w:rPr>
                                                    <w:rFonts w:hint="eastAsia"/>
                                                    <w:lang w:val="en-US" w:eastAsia="zh-CN"/>
                                                  </w:rPr>
                                                  <w:t>检验</w:t>
                                                </w:r>
                                              </w:p>
                                            </w:txbxContent>
                                          </wps:txbx>
                                          <wps:bodyPr vert="horz" wrap="square" lIns="91440" tIns="45720" rIns="91440" bIns="45720" anchor="t">
                                            <a:noAutofit/>
                                          </wps:bodyPr>
                                        </wps:wsp>
                                        <wps:wsp>
                                          <wps:cNvPr id="118" name="直接箭头连接符 118"/>
                                          <wps:cNvCnPr/>
                                          <wps:spPr>
                                            <a:xfrm>
                                              <a:off x="8768" y="221168"/>
                                              <a:ext cx="561" cy="0"/>
                                            </a:xfrm>
                                            <a:prstGeom prst="straightConnector1">
                                              <a:avLst/>
                                            </a:prstGeom>
                                            <a:ln w="6350" cap="flat" cmpd="sng">
                                              <a:solidFill>
                                                <a:srgbClr val="000000"/>
                                              </a:solidFill>
                                              <a:prstDash val="solid"/>
                                              <a:miter/>
                                              <a:headEnd type="none" w="med" len="med"/>
                                              <a:tailEnd type="arrow" w="med" len="med"/>
                                            </a:ln>
                                          </wps:spPr>
                                          <wps:bodyPr/>
                                        </wps:wsp>
                                        <wps:wsp>
                                          <wps:cNvPr id="119" name="直接箭头连接符 119"/>
                                          <wps:cNvCnPr/>
                                          <wps:spPr>
                                            <a:xfrm>
                                              <a:off x="9776" y="221165"/>
                                              <a:ext cx="561" cy="0"/>
                                            </a:xfrm>
                                            <a:prstGeom prst="straightConnector1">
                                              <a:avLst/>
                                            </a:prstGeom>
                                            <a:ln w="6350" cap="flat" cmpd="sng">
                                              <a:solidFill>
                                                <a:srgbClr val="000000"/>
                                              </a:solidFill>
                                              <a:prstDash val="solid"/>
                                              <a:miter/>
                                              <a:headEnd type="none" w="med" len="med"/>
                                              <a:tailEnd type="arrow" w="med" len="med"/>
                                            </a:ln>
                                          </wps:spPr>
                                          <wps:bodyPr/>
                                        </wps:wsp>
                                        <wps:wsp>
                                          <wps:cNvPr id="120" name="直接箭头连接符 120"/>
                                          <wps:cNvCnPr/>
                                          <wps:spPr>
                                            <a:xfrm>
                                              <a:off x="11447" y="221164"/>
                                              <a:ext cx="561" cy="0"/>
                                            </a:xfrm>
                                            <a:prstGeom prst="straightConnector1">
                                              <a:avLst/>
                                            </a:prstGeom>
                                            <a:ln w="6350" cap="flat" cmpd="sng">
                                              <a:solidFill>
                                                <a:srgbClr val="000000"/>
                                              </a:solidFill>
                                              <a:prstDash val="solid"/>
                                              <a:miter/>
                                              <a:headEnd type="none" w="med" len="med"/>
                                              <a:tailEnd type="arrow" w="med" len="med"/>
                                            </a:ln>
                                          </wps:spPr>
                                          <wps:bodyPr/>
                                        </wps:wsp>
                                        <wps:wsp>
                                          <wps:cNvPr id="121" name="直接箭头连接符 121"/>
                                          <wps:cNvCnPr/>
                                          <wps:spPr>
                                            <a:xfrm>
                                              <a:off x="13151" y="221148"/>
                                              <a:ext cx="561" cy="0"/>
                                            </a:xfrm>
                                            <a:prstGeom prst="straightConnector1">
                                              <a:avLst/>
                                            </a:prstGeom>
                                            <a:ln w="6350" cap="flat" cmpd="sng">
                                              <a:solidFill>
                                                <a:srgbClr val="000000"/>
                                              </a:solidFill>
                                              <a:prstDash val="solid"/>
                                              <a:miter/>
                                              <a:headEnd type="none" w="med" len="med"/>
                                              <a:tailEnd type="arrow" w="med" len="med"/>
                                            </a:ln>
                                          </wps:spPr>
                                          <wps:bodyPr/>
                                        </wps:wsp>
                                      </wpg:grpSp>
                                      <wpg:grpSp>
                                        <wpg:cNvPr id="122" name="组合 122"/>
                                        <wpg:cNvGrpSpPr/>
                                        <wpg:grpSpPr>
                                          <a:xfrm>
                                            <a:off x="7913" y="221520"/>
                                            <a:ext cx="6186" cy="742"/>
                                            <a:chOff x="7930" y="220733"/>
                                            <a:chExt cx="6186" cy="742"/>
                                          </a:xfrm>
                                        </wpg:grpSpPr>
                                        <wps:wsp>
                                          <wps:cNvPr id="123" name="矩形 123"/>
                                          <wps:cNvSpPr/>
                                          <wps:spPr>
                                            <a:xfrm>
                                              <a:off x="7930" y="220948"/>
                                              <a:ext cx="960" cy="450"/>
                                            </a:xfrm>
                                            <a:prstGeom prst="rect">
                                              <a:avLst/>
                                            </a:prstGeom>
                                            <a:ln>
                                              <a:noFill/>
                                            </a:ln>
                                          </wps:spPr>
                                          <wps:txbx>
                                            <w:txbxContent>
                                              <w:p>
                                                <w:pPr>
                                                  <w:jc w:val="center"/>
                                                  <w:rPr>
                                                    <w:rFonts w:hint="default" w:eastAsia="宋体"/>
                                                    <w:lang w:val="en-US" w:eastAsia="zh-CN"/>
                                                  </w:rPr>
                                                </w:pPr>
                                                <w:r>
                                                  <w:rPr>
                                                    <w:rFonts w:hint="eastAsia"/>
                                                    <w:lang w:val="en-US" w:eastAsia="zh-CN"/>
                                                  </w:rPr>
                                                  <w:t>托辊轴</w:t>
                                                </w:r>
                                              </w:p>
                                            </w:txbxContent>
                                          </wps:txbx>
                                          <wps:bodyPr vert="horz" wrap="square" lIns="91440" tIns="45720" rIns="91440" bIns="45720" anchor="t">
                                            <a:noAutofit/>
                                          </wps:bodyPr>
                                        </wps:wsp>
                                        <wps:wsp>
                                          <wps:cNvPr id="124" name="矩形 124"/>
                                          <wps:cNvSpPr/>
                                          <wps:spPr>
                                            <a:xfrm>
                                              <a:off x="9058" y="220945"/>
                                              <a:ext cx="960" cy="450"/>
                                            </a:xfrm>
                                            <a:prstGeom prst="rect">
                                              <a:avLst/>
                                            </a:prstGeom>
                                            <a:ln>
                                              <a:noFill/>
                                            </a:ln>
                                          </wps:spPr>
                                          <wps:txbx>
                                            <w:txbxContent>
                                              <w:p>
                                                <w:pPr>
                                                  <w:jc w:val="center"/>
                                                  <w:rPr>
                                                    <w:rFonts w:hint="default" w:eastAsia="宋体"/>
                                                    <w:lang w:val="en-US" w:eastAsia="zh-CN"/>
                                                  </w:rPr>
                                                </w:pPr>
                                                <w:r>
                                                  <w:rPr>
                                                    <w:rFonts w:hint="eastAsia"/>
                                                    <w:lang w:val="en-US" w:eastAsia="zh-CN"/>
                                                  </w:rPr>
                                                  <w:t>下料</w:t>
                                                </w:r>
                                              </w:p>
                                            </w:txbxContent>
                                          </wps:txbx>
                                          <wps:bodyPr vert="horz" wrap="square" lIns="91440" tIns="45720" rIns="91440" bIns="45720" anchor="t">
                                            <a:noAutofit/>
                                          </wps:bodyPr>
                                        </wps:wsp>
                                        <wps:wsp>
                                          <wps:cNvPr id="125" name="矩形 125"/>
                                          <wps:cNvSpPr/>
                                          <wps:spPr>
                                            <a:xfrm>
                                              <a:off x="10170" y="220733"/>
                                              <a:ext cx="1436" cy="742"/>
                                            </a:xfrm>
                                            <a:prstGeom prst="rect">
                                              <a:avLst/>
                                            </a:prstGeom>
                                            <a:ln>
                                              <a:noFill/>
                                            </a:ln>
                                          </wps:spPr>
                                          <wps:txbx>
                                            <w:txbxContent>
                                              <w:p>
                                                <w:pPr>
                                                  <w:jc w:val="center"/>
                                                  <w:rPr>
                                                    <w:rFonts w:hint="default" w:eastAsia="宋体"/>
                                                    <w:lang w:val="en-US" w:eastAsia="zh-CN"/>
                                                  </w:rPr>
                                                </w:pPr>
                                                <w:r>
                                                  <w:rPr>
                                                    <w:rFonts w:hint="eastAsia"/>
                                                    <w:lang w:val="en-US" w:eastAsia="zh-CN"/>
                                                  </w:rPr>
                                                  <w:t>车两端钻中心孔倒角</w:t>
                                                </w:r>
                                              </w:p>
                                            </w:txbxContent>
                                          </wps:txbx>
                                          <wps:bodyPr vert="horz" wrap="square" lIns="91440" tIns="45720" rIns="91440" bIns="45720" anchor="t">
                                            <a:noAutofit/>
                                          </wps:bodyPr>
                                        </wps:wsp>
                                        <wps:wsp>
                                          <wps:cNvPr id="126" name="矩形 126"/>
                                          <wps:cNvSpPr/>
                                          <wps:spPr>
                                            <a:xfrm>
                                              <a:off x="11659" y="220937"/>
                                              <a:ext cx="1436" cy="450"/>
                                            </a:xfrm>
                                            <a:prstGeom prst="rect">
                                              <a:avLst/>
                                            </a:prstGeom>
                                            <a:ln>
                                              <a:noFill/>
                                            </a:ln>
                                          </wps:spPr>
                                          <wps:txbx>
                                            <w:txbxContent>
                                              <w:p>
                                                <w:pPr>
                                                  <w:jc w:val="center"/>
                                                  <w:rPr>
                                                    <w:rFonts w:hint="default" w:eastAsia="宋体"/>
                                                    <w:lang w:val="en-US" w:eastAsia="zh-CN"/>
                                                  </w:rPr>
                                                </w:pPr>
                                                <w:r>
                                                  <w:rPr>
                                                    <w:rFonts w:hint="eastAsia"/>
                                                    <w:lang w:val="en-US" w:eastAsia="zh-CN"/>
                                                  </w:rPr>
                                                  <w:t>车卡簧槽</w:t>
                                                </w:r>
                                              </w:p>
                                            </w:txbxContent>
                                          </wps:txbx>
                                          <wps:bodyPr vert="horz" wrap="square" lIns="91440" tIns="45720" rIns="91440" bIns="45720" anchor="t">
                                            <a:noAutofit/>
                                          </wps:bodyPr>
                                        </wps:wsp>
                                        <wps:wsp>
                                          <wps:cNvPr id="127" name="矩形 127"/>
                                          <wps:cNvSpPr/>
                                          <wps:spPr>
                                            <a:xfrm>
                                              <a:off x="13156" y="220917"/>
                                              <a:ext cx="960" cy="450"/>
                                            </a:xfrm>
                                            <a:prstGeom prst="rect">
                                              <a:avLst/>
                                            </a:prstGeom>
                                            <a:ln>
                                              <a:noFill/>
                                            </a:ln>
                                          </wps:spPr>
                                          <wps:txbx>
                                            <w:txbxContent>
                                              <w:p>
                                                <w:pPr>
                                                  <w:jc w:val="center"/>
                                                  <w:rPr>
                                                    <w:rFonts w:hint="default" w:eastAsia="宋体"/>
                                                    <w:lang w:val="en-US" w:eastAsia="zh-CN"/>
                                                  </w:rPr>
                                                </w:pPr>
                                                <w:r>
                                                  <w:rPr>
                                                    <w:rFonts w:hint="eastAsia"/>
                                                    <w:lang w:val="en-US" w:eastAsia="zh-CN"/>
                                                  </w:rPr>
                                                  <w:t>铣槽</w:t>
                                                </w:r>
                                              </w:p>
                                            </w:txbxContent>
                                          </wps:txbx>
                                          <wps:bodyPr vert="horz" wrap="square" lIns="91440" tIns="45720" rIns="91440" bIns="45720" anchor="t">
                                            <a:noAutofit/>
                                          </wps:bodyPr>
                                        </wps:wsp>
                                        <wps:wsp>
                                          <wps:cNvPr id="128" name="直接箭头连接符 128"/>
                                          <wps:cNvCnPr/>
                                          <wps:spPr>
                                            <a:xfrm>
                                              <a:off x="8768" y="221168"/>
                                              <a:ext cx="561" cy="0"/>
                                            </a:xfrm>
                                            <a:prstGeom prst="straightConnector1">
                                              <a:avLst/>
                                            </a:prstGeom>
                                            <a:ln w="6350" cap="flat" cmpd="sng">
                                              <a:solidFill>
                                                <a:srgbClr val="000000"/>
                                              </a:solidFill>
                                              <a:prstDash val="solid"/>
                                              <a:miter/>
                                              <a:headEnd type="none" w="med" len="med"/>
                                              <a:tailEnd type="arrow" w="med" len="med"/>
                                            </a:ln>
                                          </wps:spPr>
                                          <wps:bodyPr/>
                                        </wps:wsp>
                                        <wps:wsp>
                                          <wps:cNvPr id="129" name="直接箭头连接符 129"/>
                                          <wps:cNvCnPr/>
                                          <wps:spPr>
                                            <a:xfrm>
                                              <a:off x="9776" y="221165"/>
                                              <a:ext cx="561" cy="0"/>
                                            </a:xfrm>
                                            <a:prstGeom prst="straightConnector1">
                                              <a:avLst/>
                                            </a:prstGeom>
                                            <a:ln w="6350" cap="flat" cmpd="sng">
                                              <a:solidFill>
                                                <a:srgbClr val="000000"/>
                                              </a:solidFill>
                                              <a:prstDash val="solid"/>
                                              <a:miter/>
                                              <a:headEnd type="none" w="med" len="med"/>
                                              <a:tailEnd type="arrow" w="med" len="med"/>
                                            </a:ln>
                                          </wps:spPr>
                                          <wps:bodyPr/>
                                        </wps:wsp>
                                        <wps:wsp>
                                          <wps:cNvPr id="130" name="直接箭头连接符 130"/>
                                          <wps:cNvCnPr/>
                                          <wps:spPr>
                                            <a:xfrm>
                                              <a:off x="11387" y="221164"/>
                                              <a:ext cx="561" cy="0"/>
                                            </a:xfrm>
                                            <a:prstGeom prst="straightConnector1">
                                              <a:avLst/>
                                            </a:prstGeom>
                                            <a:ln w="6350" cap="flat" cmpd="sng">
                                              <a:solidFill>
                                                <a:srgbClr val="000000"/>
                                              </a:solidFill>
                                              <a:prstDash val="solid"/>
                                              <a:miter/>
                                              <a:headEnd type="none" w="med" len="med"/>
                                              <a:tailEnd type="arrow" w="med" len="med"/>
                                            </a:ln>
                                          </wps:spPr>
                                          <wps:bodyPr/>
                                        </wps:wsp>
                                        <wps:wsp>
                                          <wps:cNvPr id="131" name="直接箭头连接符 131"/>
                                          <wps:cNvCnPr/>
                                          <wps:spPr>
                                            <a:xfrm>
                                              <a:off x="12846" y="221148"/>
                                              <a:ext cx="561" cy="0"/>
                                            </a:xfrm>
                                            <a:prstGeom prst="straightConnector1">
                                              <a:avLst/>
                                            </a:prstGeom>
                                            <a:ln w="6350" cap="flat" cmpd="sng">
                                              <a:solidFill>
                                                <a:srgbClr val="000000"/>
                                              </a:solidFill>
                                              <a:prstDash val="solid"/>
                                              <a:miter/>
                                              <a:headEnd type="none" w="med" len="med"/>
                                              <a:tailEnd type="arrow" w="med" len="med"/>
                                            </a:ln>
                                          </wps:spPr>
                                          <wps:bodyPr/>
                                        </wps:wsp>
                                      </wpg:grpSp>
                                      <wps:wsp>
                                        <wps:cNvPr id="132" name="直接箭头连接符 132"/>
                                        <wps:cNvCnPr/>
                                        <wps:spPr>
                                          <a:xfrm>
                                            <a:off x="13851" y="221932"/>
                                            <a:ext cx="561" cy="0"/>
                                          </a:xfrm>
                                          <a:prstGeom prst="straightConnector1">
                                            <a:avLst/>
                                          </a:prstGeom>
                                          <a:ln w="6350" cap="flat" cmpd="sng">
                                            <a:solidFill>
                                              <a:srgbClr val="000000"/>
                                            </a:solidFill>
                                            <a:prstDash val="solid"/>
                                            <a:miter/>
                                            <a:headEnd type="none" w="med" len="med"/>
                                            <a:tailEnd type="arrow" w="med" len="med"/>
                                          </a:ln>
                                        </wps:spPr>
                                        <wps:bodyPr/>
                                      </wps:wsp>
                                      <wps:wsp>
                                        <wps:cNvPr id="133" name="矩形 133"/>
                                        <wps:cNvSpPr/>
                                        <wps:spPr>
                                          <a:xfrm>
                                            <a:off x="14140" y="221705"/>
                                            <a:ext cx="960" cy="450"/>
                                          </a:xfrm>
                                          <a:prstGeom prst="rect">
                                            <a:avLst/>
                                          </a:prstGeom>
                                          <a:ln>
                                            <a:noFill/>
                                          </a:ln>
                                        </wps:spPr>
                                        <wps:txbx>
                                          <w:txbxContent>
                                            <w:p>
                                              <w:pPr>
                                                <w:jc w:val="center"/>
                                                <w:rPr>
                                                  <w:rFonts w:hint="default" w:eastAsia="宋体"/>
                                                  <w:lang w:val="en-US" w:eastAsia="zh-CN"/>
                                                </w:rPr>
                                              </w:pPr>
                                              <w:r>
                                                <w:rPr>
                                                  <w:rFonts w:hint="eastAsia"/>
                                                  <w:lang w:val="en-US" w:eastAsia="zh-CN"/>
                                                </w:rPr>
                                                <w:t>检验</w:t>
                                              </w:r>
                                            </w:p>
                                          </w:txbxContent>
                                        </wps:txbx>
                                        <wps:bodyPr vert="horz" wrap="square" lIns="91440" tIns="45720" rIns="91440" bIns="45720" anchor="t">
                                          <a:noAutofit/>
                                        </wps:bodyPr>
                                      </wps:wsp>
                                    </wpg:grpSp>
                                    <wps:wsp>
                                      <wps:cNvPr id="134" name="矩形 134"/>
                                      <wps:cNvSpPr/>
                                      <wps:spPr>
                                        <a:xfrm>
                                          <a:off x="9553" y="222538"/>
                                          <a:ext cx="2264" cy="450"/>
                                        </a:xfrm>
                                        <a:prstGeom prst="rect">
                                          <a:avLst/>
                                        </a:prstGeom>
                                        <a:ln>
                                          <a:noFill/>
                                        </a:ln>
                                      </wps:spPr>
                                      <wps:txbx>
                                        <w:txbxContent>
                                          <w:p>
                                            <w:pPr>
                                              <w:jc w:val="center"/>
                                              <w:rPr>
                                                <w:rFonts w:hint="default" w:eastAsia="宋体"/>
                                                <w:lang w:val="en-US" w:eastAsia="zh-CN"/>
                                              </w:rPr>
                                            </w:pPr>
                                            <w:r>
                                              <w:rPr>
                                                <w:rFonts w:hint="eastAsia"/>
                                                <w:lang w:val="en-US" w:eastAsia="zh-CN"/>
                                              </w:rPr>
                                              <w:t>轴承、密封、轴承座</w:t>
                                            </w:r>
                                          </w:p>
                                        </w:txbxContent>
                                      </wps:txbx>
                                      <wps:bodyPr vert="horz" wrap="square" lIns="91440" tIns="45720" rIns="91440" bIns="45720" anchor="t">
                                        <a:noAutofit/>
                                      </wps:bodyPr>
                                    </wps:wsp>
                                    <wps:wsp>
                                      <wps:cNvPr id="135" name="直接箭头连接符 135"/>
                                      <wps:cNvCnPr/>
                                      <wps:spPr>
                                        <a:xfrm>
                                          <a:off x="11676" y="222745"/>
                                          <a:ext cx="561" cy="0"/>
                                        </a:xfrm>
                                        <a:prstGeom prst="straightConnector1">
                                          <a:avLst/>
                                        </a:prstGeom>
                                        <a:ln w="6350" cap="flat" cmpd="sng">
                                          <a:solidFill>
                                            <a:srgbClr val="000000"/>
                                          </a:solidFill>
                                          <a:prstDash val="solid"/>
                                          <a:miter/>
                                          <a:headEnd type="none" w="med" len="med"/>
                                          <a:tailEnd type="arrow" w="med" len="med"/>
                                        </a:ln>
                                      </wps:spPr>
                                      <wps:bodyPr/>
                                    </wps:wsp>
                                    <wps:wsp>
                                      <wps:cNvPr id="136" name="矩形 136"/>
                                      <wps:cNvSpPr/>
                                      <wps:spPr>
                                        <a:xfrm>
                                          <a:off x="12002" y="222530"/>
                                          <a:ext cx="960" cy="450"/>
                                        </a:xfrm>
                                        <a:prstGeom prst="rect">
                                          <a:avLst/>
                                        </a:prstGeom>
                                        <a:ln>
                                          <a:noFill/>
                                        </a:ln>
                                      </wps:spPr>
                                      <wps:txbx>
                                        <w:txbxContent>
                                          <w:p>
                                            <w:pPr>
                                              <w:jc w:val="center"/>
                                              <w:rPr>
                                                <w:rFonts w:hint="default" w:eastAsia="宋体"/>
                                                <w:lang w:val="en-US" w:eastAsia="zh-CN"/>
                                              </w:rPr>
                                            </w:pPr>
                                            <w:r>
                                              <w:rPr>
                                                <w:rFonts w:hint="eastAsia"/>
                                                <w:lang w:val="en-US" w:eastAsia="zh-CN"/>
                                              </w:rPr>
                                              <w:t>检验</w:t>
                                            </w:r>
                                          </w:p>
                                        </w:txbxContent>
                                      </wps:txbx>
                                      <wps:bodyPr vert="horz" wrap="square" lIns="91440" tIns="45720" rIns="91440" bIns="45720" anchor="t">
                                        <a:noAutofit/>
                                      </wps:bodyPr>
                                    </wps:wsp>
                                  </wpg:grpSp>
                                  <wps:wsp>
                                    <wps:cNvPr id="137" name="直接连接符 137"/>
                                    <wps:cNvCnPr/>
                                    <wps:spPr>
                                      <a:xfrm>
                                        <a:off x="12743" y="221143"/>
                                        <a:ext cx="769" cy="0"/>
                                      </a:xfrm>
                                      <a:prstGeom prst="line">
                                        <a:avLst/>
                                      </a:prstGeom>
                                      <a:ln w="6350" cap="flat" cmpd="sng">
                                        <a:solidFill>
                                          <a:srgbClr val="000000"/>
                                        </a:solidFill>
                                        <a:prstDash val="solid"/>
                                        <a:miter/>
                                        <a:headEnd type="none" w="med" len="med"/>
                                        <a:tailEnd type="none" w="med" len="med"/>
                                      </a:ln>
                                    </wps:spPr>
                                    <wps:bodyPr/>
                                  </wps:wsp>
                                  <wps:wsp>
                                    <wps:cNvPr id="138" name="直接连接符 138"/>
                                    <wps:cNvCnPr/>
                                    <wps:spPr>
                                      <a:xfrm>
                                        <a:off x="13251" y="221932"/>
                                        <a:ext cx="249" cy="0"/>
                                      </a:xfrm>
                                      <a:prstGeom prst="line">
                                        <a:avLst/>
                                      </a:prstGeom>
                                      <a:ln w="6350" cap="flat" cmpd="sng">
                                        <a:solidFill>
                                          <a:srgbClr val="000000"/>
                                        </a:solidFill>
                                        <a:prstDash val="solid"/>
                                        <a:miter/>
                                        <a:headEnd type="none" w="med" len="med"/>
                                        <a:tailEnd type="none" w="med" len="med"/>
                                      </a:ln>
                                    </wps:spPr>
                                    <wps:bodyPr/>
                                  </wps:wsp>
                                  <wps:wsp>
                                    <wps:cNvPr id="139" name="直接连接符 139"/>
                                    <wps:cNvCnPr/>
                                    <wps:spPr>
                                      <a:xfrm>
                                        <a:off x="12739" y="222724"/>
                                        <a:ext cx="769" cy="0"/>
                                      </a:xfrm>
                                      <a:prstGeom prst="line">
                                        <a:avLst/>
                                      </a:prstGeom>
                                      <a:ln w="6350" cap="flat" cmpd="sng">
                                        <a:solidFill>
                                          <a:srgbClr val="000000"/>
                                        </a:solidFill>
                                        <a:prstDash val="solid"/>
                                        <a:miter/>
                                        <a:headEnd type="none" w="med" len="med"/>
                                        <a:tailEnd type="none" w="med" len="med"/>
                                      </a:ln>
                                    </wps:spPr>
                                    <wps:bodyPr/>
                                  </wps:wsp>
                                  <wps:wsp>
                                    <wps:cNvPr id="140" name="直接连接符 140"/>
                                    <wps:cNvCnPr/>
                                    <wps:spPr>
                                      <a:xfrm>
                                        <a:off x="13524" y="221155"/>
                                        <a:ext cx="0" cy="1585"/>
                                      </a:xfrm>
                                      <a:prstGeom prst="line">
                                        <a:avLst/>
                                      </a:prstGeom>
                                      <a:ln w="6350" cap="flat" cmpd="sng">
                                        <a:solidFill>
                                          <a:srgbClr val="000000"/>
                                        </a:solidFill>
                                        <a:prstDash val="solid"/>
                                        <a:miter/>
                                        <a:headEnd type="none" w="med" len="med"/>
                                        <a:tailEnd type="none" w="med" len="med"/>
                                      </a:ln>
                                    </wps:spPr>
                                    <wps:bodyPr/>
                                  </wps:wsp>
                                  <wps:wsp>
                                    <wps:cNvPr id="141" name="直接连接符 141"/>
                                    <wps:cNvCnPr/>
                                    <wps:spPr>
                                      <a:xfrm>
                                        <a:off x="13528" y="221941"/>
                                        <a:ext cx="249" cy="0"/>
                                      </a:xfrm>
                                      <a:prstGeom prst="line">
                                        <a:avLst/>
                                      </a:prstGeom>
                                      <a:ln w="6350" cap="flat" cmpd="sng">
                                        <a:solidFill>
                                          <a:srgbClr val="000000"/>
                                        </a:solidFill>
                                        <a:prstDash val="solid"/>
                                        <a:miter/>
                                        <a:headEnd type="none" w="med" len="med"/>
                                        <a:tailEnd type="none" w="med" len="med"/>
                                      </a:ln>
                                    </wps:spPr>
                                    <wps:bodyPr/>
                                  </wps:wsp>
                                  <wps:wsp>
                                    <wps:cNvPr id="142" name="直接连接符 142"/>
                                    <wps:cNvCnPr/>
                                    <wps:spPr>
                                      <a:xfrm>
                                        <a:off x="13780" y="221936"/>
                                        <a:ext cx="0" cy="2463"/>
                                      </a:xfrm>
                                      <a:prstGeom prst="line">
                                        <a:avLst/>
                                      </a:prstGeom>
                                      <a:ln w="6350" cap="flat" cmpd="sng">
                                        <a:solidFill>
                                          <a:srgbClr val="000000"/>
                                        </a:solidFill>
                                        <a:prstDash val="solid"/>
                                        <a:miter/>
                                        <a:headEnd type="none" w="med" len="med"/>
                                        <a:tailEnd type="none" w="med" len="med"/>
                                      </a:ln>
                                    </wps:spPr>
                                    <wps:bodyPr/>
                                  </wps:wsp>
                                  <wps:wsp>
                                    <wps:cNvPr id="143" name="直接箭头连接符 143"/>
                                    <wps:cNvCnPr/>
                                    <wps:spPr>
                                      <a:xfrm flipH="1">
                                        <a:off x="12987" y="224399"/>
                                        <a:ext cx="793" cy="0"/>
                                      </a:xfrm>
                                      <a:prstGeom prst="straightConnector1">
                                        <a:avLst/>
                                      </a:prstGeom>
                                      <a:ln w="6350" cap="flat" cmpd="sng">
                                        <a:solidFill>
                                          <a:srgbClr val="000000"/>
                                        </a:solidFill>
                                        <a:prstDash val="solid"/>
                                        <a:miter/>
                                        <a:headEnd type="none" w="med" len="med"/>
                                        <a:tailEnd type="arrow" w="med" len="med"/>
                                      </a:ln>
                                    </wps:spPr>
                                    <wps:bodyPr/>
                                  </wps:wsp>
                                  <wpg:grpSp>
                                    <wpg:cNvPr id="144" name="组合 144"/>
                                    <wpg:cNvGrpSpPr/>
                                    <wpg:grpSpPr>
                                      <a:xfrm>
                                        <a:off x="7213" y="223070"/>
                                        <a:ext cx="6049" cy="2682"/>
                                        <a:chOff x="6665" y="223070"/>
                                        <a:chExt cx="6049" cy="2682"/>
                                      </a:xfrm>
                                    </wpg:grpSpPr>
                                    <wps:wsp>
                                      <wps:cNvPr id="145" name="矩形 145"/>
                                      <wps:cNvSpPr/>
                                      <wps:spPr>
                                        <a:xfrm>
                                          <a:off x="11754" y="224173"/>
                                          <a:ext cx="960" cy="450"/>
                                        </a:xfrm>
                                        <a:prstGeom prst="rect">
                                          <a:avLst/>
                                        </a:prstGeom>
                                        <a:ln>
                                          <a:noFill/>
                                        </a:ln>
                                      </wps:spPr>
                                      <wps:txbx>
                                        <w:txbxContent>
                                          <w:p>
                                            <w:pPr>
                                              <w:jc w:val="center"/>
                                              <w:rPr>
                                                <w:rFonts w:hint="default" w:eastAsia="宋体"/>
                                                <w:lang w:val="en-US" w:eastAsia="zh-CN"/>
                                              </w:rPr>
                                            </w:pPr>
                                            <w:r>
                                              <w:rPr>
                                                <w:rFonts w:hint="eastAsia"/>
                                                <w:lang w:val="en-US" w:eastAsia="zh-CN"/>
                                              </w:rPr>
                                              <w:t>装配</w:t>
                                            </w:r>
                                          </w:p>
                                        </w:txbxContent>
                                      </wps:txbx>
                                      <wps:bodyPr vert="horz" wrap="square" lIns="91440" tIns="45720" rIns="91440" bIns="45720" anchor="t">
                                        <a:noAutofit/>
                                      </wps:bodyPr>
                                    </wps:wsp>
                                    <wps:wsp>
                                      <wps:cNvPr id="146" name="直接箭头连接符 146"/>
                                      <wps:cNvCnPr/>
                                      <wps:spPr>
                                        <a:xfrm flipH="1">
                                          <a:off x="11402" y="224411"/>
                                          <a:ext cx="598" cy="0"/>
                                        </a:xfrm>
                                        <a:prstGeom prst="straightConnector1">
                                          <a:avLst/>
                                        </a:prstGeom>
                                        <a:ln w="6350" cap="flat" cmpd="sng">
                                          <a:solidFill>
                                            <a:srgbClr val="000000"/>
                                          </a:solidFill>
                                          <a:prstDash val="solid"/>
                                          <a:miter/>
                                          <a:headEnd type="none" w="med" len="med"/>
                                          <a:tailEnd type="arrow" w="med" len="med"/>
                                        </a:ln>
                                      </wps:spPr>
                                      <wps:bodyPr/>
                                    </wps:wsp>
                                    <wps:wsp>
                                      <wps:cNvPr id="147" name="矩形 147"/>
                                      <wps:cNvSpPr/>
                                      <wps:spPr>
                                        <a:xfrm>
                                          <a:off x="10314" y="224194"/>
                                          <a:ext cx="1287"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试验项目</w:t>
                                            </w:r>
                                          </w:p>
                                        </w:txbxContent>
                                      </wps:txbx>
                                      <wps:bodyPr vert="horz" wrap="square" lIns="91440" tIns="45720" rIns="91440" bIns="45720" anchor="t">
                                        <a:noAutofit/>
                                      </wps:bodyPr>
                                    </wps:wsp>
                                    <wps:wsp>
                                      <wps:cNvPr id="148" name="直接连接符 148"/>
                                      <wps:cNvCnPr/>
                                      <wps:spPr>
                                        <a:xfrm flipV="1">
                                          <a:off x="9817" y="224403"/>
                                          <a:ext cx="712" cy="8"/>
                                        </a:xfrm>
                                        <a:prstGeom prst="line">
                                          <a:avLst/>
                                        </a:prstGeom>
                                        <a:ln w="6350" cap="flat" cmpd="sng">
                                          <a:solidFill>
                                            <a:srgbClr val="000000"/>
                                          </a:solidFill>
                                          <a:prstDash val="solid"/>
                                          <a:miter/>
                                          <a:headEnd type="none" w="med" len="med"/>
                                          <a:tailEnd type="none" w="med" len="med"/>
                                        </a:ln>
                                      </wps:spPr>
                                      <wps:bodyPr/>
                                    </wps:wsp>
                                    <wpg:grpSp>
                                      <wpg:cNvPr id="149" name="组合 149"/>
                                      <wpg:cNvGrpSpPr/>
                                      <wpg:grpSpPr>
                                        <a:xfrm>
                                          <a:off x="7994" y="223070"/>
                                          <a:ext cx="1821" cy="2461"/>
                                          <a:chOff x="7810" y="223046"/>
                                          <a:chExt cx="1821" cy="2461"/>
                                        </a:xfrm>
                                      </wpg:grpSpPr>
                                      <wps:wsp>
                                        <wps:cNvPr id="150" name="直接连接符 150"/>
                                        <wps:cNvCnPr/>
                                        <wps:spPr>
                                          <a:xfrm>
                                            <a:off x="9618" y="223247"/>
                                            <a:ext cx="0" cy="2260"/>
                                          </a:xfrm>
                                          <a:prstGeom prst="line">
                                            <a:avLst/>
                                          </a:prstGeom>
                                          <a:ln w="6350" cap="flat" cmpd="sng">
                                            <a:solidFill>
                                              <a:srgbClr val="000000"/>
                                            </a:solidFill>
                                            <a:prstDash val="solid"/>
                                            <a:miter/>
                                            <a:headEnd type="none" w="med" len="med"/>
                                            <a:tailEnd type="none" w="med" len="med"/>
                                          </a:ln>
                                        </wps:spPr>
                                        <wps:bodyPr/>
                                      </wps:wsp>
                                      <wps:wsp>
                                        <wps:cNvPr id="151" name="直接连接符 151"/>
                                        <wps:cNvCnPr/>
                                        <wps:spPr>
                                          <a:xfrm>
                                            <a:off x="9219" y="223255"/>
                                            <a:ext cx="408" cy="0"/>
                                          </a:xfrm>
                                          <a:prstGeom prst="line">
                                            <a:avLst/>
                                          </a:prstGeom>
                                          <a:ln w="6350" cap="flat" cmpd="sng">
                                            <a:solidFill>
                                              <a:srgbClr val="000000"/>
                                            </a:solidFill>
                                            <a:prstDash val="solid"/>
                                            <a:miter/>
                                            <a:headEnd type="none" w="med" len="med"/>
                                            <a:tailEnd type="none" w="med" len="med"/>
                                          </a:ln>
                                        </wps:spPr>
                                        <wps:bodyPr/>
                                      </wps:wsp>
                                      <wps:wsp>
                                        <wps:cNvPr id="152" name="直接连接符 152"/>
                                        <wps:cNvCnPr/>
                                        <wps:spPr>
                                          <a:xfrm>
                                            <a:off x="9215" y="223956"/>
                                            <a:ext cx="408" cy="0"/>
                                          </a:xfrm>
                                          <a:prstGeom prst="line">
                                            <a:avLst/>
                                          </a:prstGeom>
                                          <a:ln w="6350" cap="flat" cmpd="sng">
                                            <a:solidFill>
                                              <a:srgbClr val="000000"/>
                                            </a:solidFill>
                                            <a:prstDash val="solid"/>
                                            <a:miter/>
                                            <a:headEnd type="none" w="med" len="med"/>
                                            <a:tailEnd type="none" w="med" len="med"/>
                                          </a:ln>
                                        </wps:spPr>
                                        <wps:bodyPr/>
                                      </wps:wsp>
                                      <wps:wsp>
                                        <wps:cNvPr id="153" name="直接连接符 153"/>
                                        <wps:cNvCnPr/>
                                        <wps:spPr>
                                          <a:xfrm>
                                            <a:off x="9223" y="225492"/>
                                            <a:ext cx="408" cy="0"/>
                                          </a:xfrm>
                                          <a:prstGeom prst="line">
                                            <a:avLst/>
                                          </a:prstGeom>
                                          <a:ln w="6350" cap="flat" cmpd="sng">
                                            <a:solidFill>
                                              <a:srgbClr val="000000"/>
                                            </a:solidFill>
                                            <a:prstDash val="solid"/>
                                            <a:miter/>
                                            <a:headEnd type="none" w="med" len="med"/>
                                            <a:tailEnd type="none" w="med" len="med"/>
                                          </a:ln>
                                        </wps:spPr>
                                        <wps:bodyPr/>
                                      </wps:wsp>
                                      <wps:wsp>
                                        <wps:cNvPr id="154" name="直接连接符 154"/>
                                        <wps:cNvCnPr/>
                                        <wps:spPr>
                                          <a:xfrm>
                                            <a:off x="9211" y="224709"/>
                                            <a:ext cx="408" cy="0"/>
                                          </a:xfrm>
                                          <a:prstGeom prst="line">
                                            <a:avLst/>
                                          </a:prstGeom>
                                          <a:ln w="6350" cap="flat" cmpd="sng">
                                            <a:solidFill>
                                              <a:srgbClr val="000000"/>
                                            </a:solidFill>
                                            <a:prstDash val="solid"/>
                                            <a:miter/>
                                            <a:headEnd type="none" w="med" len="med"/>
                                            <a:tailEnd type="none" w="med" len="med"/>
                                          </a:ln>
                                        </wps:spPr>
                                        <wps:bodyPr/>
                                      </wps:wsp>
                                      <wps:wsp>
                                        <wps:cNvPr id="155" name="矩形 155"/>
                                        <wps:cNvSpPr/>
                                        <wps:spPr>
                                          <a:xfrm>
                                            <a:off x="7810" y="223046"/>
                                            <a:ext cx="1629"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旋转阻力试验</w:t>
                                              </w:r>
                                            </w:p>
                                          </w:txbxContent>
                                        </wps:txbx>
                                        <wps:bodyPr vert="horz" wrap="square" lIns="91440" tIns="45720" rIns="91440" bIns="45720" anchor="t">
                                          <a:noAutofit/>
                                        </wps:bodyPr>
                                      </wps:wsp>
                                    </wpg:grpSp>
                                    <wps:wsp>
                                      <wps:cNvPr id="156" name="矩形 156"/>
                                      <wps:cNvSpPr/>
                                      <wps:spPr>
                                        <a:xfrm>
                                          <a:off x="8002" y="223761"/>
                                          <a:ext cx="1629"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轴向载荷试验</w:t>
                                            </w:r>
                                          </w:p>
                                        </w:txbxContent>
                                      </wps:txbx>
                                      <wps:bodyPr vert="horz" wrap="square" lIns="91440" tIns="45720" rIns="91440" bIns="45720" anchor="t">
                                        <a:noAutofit/>
                                      </wps:bodyPr>
                                    </wps:wsp>
                                    <wps:wsp>
                                      <wps:cNvPr id="157" name="矩形 157"/>
                                      <wps:cNvSpPr/>
                                      <wps:spPr>
                                        <a:xfrm>
                                          <a:off x="7986" y="224513"/>
                                          <a:ext cx="1629"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径向跳动试验</w:t>
                                            </w:r>
                                          </w:p>
                                        </w:txbxContent>
                                      </wps:txbx>
                                      <wps:bodyPr vert="horz" wrap="square" lIns="91440" tIns="45720" rIns="91440" bIns="45720" anchor="t">
                                        <a:noAutofit/>
                                      </wps:bodyPr>
                                    </wps:wsp>
                                    <wps:wsp>
                                      <wps:cNvPr id="158" name="矩形 158"/>
                                      <wps:cNvSpPr/>
                                      <wps:spPr>
                                        <a:xfrm>
                                          <a:off x="8018" y="225302"/>
                                          <a:ext cx="1629"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浸水密封试验</w:t>
                                            </w:r>
                                          </w:p>
                                        </w:txbxContent>
                                      </wps:txbx>
                                      <wps:bodyPr vert="horz" wrap="square" lIns="91440" tIns="45720" rIns="91440" bIns="45720" anchor="t">
                                        <a:noAutofit/>
                                      </wps:bodyPr>
                                    </wps:wsp>
                                    <wps:wsp>
                                      <wps:cNvPr id="159" name="直接连接符 159"/>
                                      <wps:cNvCnPr/>
                                      <wps:spPr>
                                        <a:xfrm>
                                          <a:off x="7806" y="225546"/>
                                          <a:ext cx="408" cy="0"/>
                                        </a:xfrm>
                                        <a:prstGeom prst="line">
                                          <a:avLst/>
                                        </a:prstGeom>
                                        <a:ln w="6350" cap="flat" cmpd="sng">
                                          <a:solidFill>
                                            <a:srgbClr val="000000"/>
                                          </a:solidFill>
                                          <a:prstDash val="solid"/>
                                          <a:miter/>
                                          <a:headEnd type="none" w="med" len="med"/>
                                          <a:tailEnd type="none" w="med" len="med"/>
                                        </a:ln>
                                      </wps:spPr>
                                      <wps:bodyPr/>
                                    </wps:wsp>
                                    <wps:wsp>
                                      <wps:cNvPr id="160" name="直接连接符 160"/>
                                      <wps:cNvCnPr/>
                                      <wps:spPr>
                                        <a:xfrm>
                                          <a:off x="7790" y="224725"/>
                                          <a:ext cx="408" cy="0"/>
                                        </a:xfrm>
                                        <a:prstGeom prst="line">
                                          <a:avLst/>
                                        </a:prstGeom>
                                        <a:ln w="6350" cap="flat" cmpd="sng">
                                          <a:solidFill>
                                            <a:srgbClr val="000000"/>
                                          </a:solidFill>
                                          <a:prstDash val="solid"/>
                                          <a:miter/>
                                          <a:headEnd type="none" w="med" len="med"/>
                                          <a:tailEnd type="none" w="med" len="med"/>
                                        </a:ln>
                                      </wps:spPr>
                                      <wps:bodyPr/>
                                    </wps:wsp>
                                    <wps:wsp>
                                      <wps:cNvPr id="161" name="直接连接符 161"/>
                                      <wps:cNvCnPr/>
                                      <wps:spPr>
                                        <a:xfrm>
                                          <a:off x="7814" y="223993"/>
                                          <a:ext cx="408" cy="0"/>
                                        </a:xfrm>
                                        <a:prstGeom prst="line">
                                          <a:avLst/>
                                        </a:prstGeom>
                                        <a:ln w="6350" cap="flat" cmpd="sng">
                                          <a:solidFill>
                                            <a:srgbClr val="000000"/>
                                          </a:solidFill>
                                          <a:prstDash val="solid"/>
                                          <a:miter/>
                                          <a:headEnd type="none" w="med" len="med"/>
                                          <a:tailEnd type="none" w="med" len="med"/>
                                        </a:ln>
                                      </wps:spPr>
                                      <wps:bodyPr/>
                                    </wps:wsp>
                                    <wps:wsp>
                                      <wps:cNvPr id="162" name="直接连接符 162"/>
                                      <wps:cNvCnPr/>
                                      <wps:spPr>
                                        <a:xfrm>
                                          <a:off x="7797" y="223294"/>
                                          <a:ext cx="408" cy="0"/>
                                        </a:xfrm>
                                        <a:prstGeom prst="line">
                                          <a:avLst/>
                                        </a:prstGeom>
                                        <a:ln w="6350" cap="flat" cmpd="sng">
                                          <a:solidFill>
                                            <a:srgbClr val="000000"/>
                                          </a:solidFill>
                                          <a:prstDash val="solid"/>
                                          <a:miter/>
                                          <a:headEnd type="none" w="med" len="med"/>
                                          <a:tailEnd type="none" w="med" len="med"/>
                                        </a:ln>
                                      </wps:spPr>
                                      <wps:bodyPr/>
                                    </wps:wsp>
                                    <wps:wsp>
                                      <wps:cNvPr id="163" name="直接连接符 163"/>
                                      <wps:cNvCnPr/>
                                      <wps:spPr>
                                        <a:xfrm>
                                          <a:off x="7811" y="223292"/>
                                          <a:ext cx="0" cy="2260"/>
                                        </a:xfrm>
                                        <a:prstGeom prst="line">
                                          <a:avLst/>
                                        </a:prstGeom>
                                        <a:ln w="6350" cap="flat" cmpd="sng">
                                          <a:solidFill>
                                            <a:srgbClr val="000000"/>
                                          </a:solidFill>
                                          <a:prstDash val="solid"/>
                                          <a:miter/>
                                          <a:headEnd type="none" w="med" len="med"/>
                                          <a:tailEnd type="none" w="med" len="med"/>
                                        </a:ln>
                                      </wps:spPr>
                                      <wps:bodyPr/>
                                    </wps:wsp>
                                    <wps:wsp>
                                      <wps:cNvPr id="164" name="直接箭头连接符 164"/>
                                      <wps:cNvCnPr/>
                                      <wps:spPr>
                                        <a:xfrm flipH="1">
                                          <a:off x="7378" y="224334"/>
                                          <a:ext cx="423" cy="4"/>
                                        </a:xfrm>
                                        <a:prstGeom prst="straightConnector1">
                                          <a:avLst/>
                                        </a:prstGeom>
                                        <a:ln w="6350" cap="flat" cmpd="sng">
                                          <a:solidFill>
                                            <a:srgbClr val="000000"/>
                                          </a:solidFill>
                                          <a:prstDash val="solid"/>
                                          <a:miter/>
                                          <a:headEnd type="none" w="med" len="med"/>
                                          <a:tailEnd type="arrow" w="med" len="med"/>
                                        </a:ln>
                                      </wps:spPr>
                                      <wps:bodyPr/>
                                    </wps:wsp>
                                    <wps:wsp>
                                      <wps:cNvPr id="165" name="矩形 165"/>
                                      <wps:cNvSpPr/>
                                      <wps:spPr>
                                        <a:xfrm>
                                          <a:off x="6665" y="224132"/>
                                          <a:ext cx="960" cy="450"/>
                                        </a:xfrm>
                                        <a:prstGeom prst="rect">
                                          <a:avLst/>
                                        </a:prstGeom>
                                        <a:ln>
                                          <a:noFill/>
                                        </a:ln>
                                      </wps:spPr>
                                      <wps:txbx>
                                        <w:txbxContent>
                                          <w:p>
                                            <w:pPr>
                                              <w:jc w:val="center"/>
                                              <w:rPr>
                                                <w:rFonts w:hint="default" w:eastAsia="宋体"/>
                                                <w:lang w:val="en-US" w:eastAsia="zh-CN"/>
                                              </w:rPr>
                                            </w:pPr>
                                            <w:r>
                                              <w:rPr>
                                                <w:rFonts w:hint="eastAsia"/>
                                                <w:lang w:val="en-US" w:eastAsia="zh-CN"/>
                                              </w:rPr>
                                              <w:t>喷漆</w:t>
                                            </w:r>
                                          </w:p>
                                        </w:txbxContent>
                                      </wps:txbx>
                                      <wps:bodyPr vert="horz" wrap="square" lIns="91440" tIns="45720" rIns="91440" bIns="45720" anchor="t">
                                        <a:noAutofit/>
                                      </wps:bodyPr>
                                    </wps:wsp>
                                  </wpg:grpSp>
                                  <wps:wsp>
                                    <wps:cNvPr id="166" name="直接箭头连接符 166"/>
                                    <wps:cNvCnPr/>
                                    <wps:spPr>
                                      <a:xfrm flipH="1">
                                        <a:off x="7105" y="224354"/>
                                        <a:ext cx="423" cy="4"/>
                                      </a:xfrm>
                                      <a:prstGeom prst="straightConnector1">
                                        <a:avLst/>
                                      </a:prstGeom>
                                      <a:ln w="6350" cap="flat" cmpd="sng">
                                        <a:solidFill>
                                          <a:srgbClr val="000000"/>
                                        </a:solidFill>
                                        <a:prstDash val="solid"/>
                                        <a:miter/>
                                        <a:headEnd type="none" w="med" len="med"/>
                                        <a:tailEnd type="arrow" w="med" len="med"/>
                                      </a:ln>
                                    </wps:spPr>
                                    <wps:bodyPr/>
                                  </wps:wsp>
                                  <wps:wsp>
                                    <wps:cNvPr id="167" name="矩形 167"/>
                                    <wps:cNvSpPr/>
                                    <wps:spPr>
                                      <a:xfrm>
                                        <a:off x="6416" y="224140"/>
                                        <a:ext cx="960" cy="450"/>
                                      </a:xfrm>
                                      <a:prstGeom prst="rect">
                                        <a:avLst/>
                                      </a:prstGeom>
                                      <a:ln>
                                        <a:noFill/>
                                      </a:ln>
                                    </wps:spPr>
                                    <wps:txbx>
                                      <w:txbxContent>
                                        <w:p>
                                          <w:pPr>
                                            <w:jc w:val="center"/>
                                            <w:rPr>
                                              <w:rFonts w:hint="default" w:eastAsia="宋体"/>
                                              <w:lang w:val="en-US" w:eastAsia="zh-CN"/>
                                            </w:rPr>
                                          </w:pPr>
                                          <w:r>
                                            <w:rPr>
                                              <w:rFonts w:hint="eastAsia"/>
                                              <w:lang w:val="en-US" w:eastAsia="zh-CN"/>
                                            </w:rPr>
                                            <w:t>包装</w:t>
                                          </w:r>
                                        </w:p>
                                      </w:txbxContent>
                                    </wps:txbx>
                                    <wps:bodyPr vert="horz" wrap="square" lIns="91440" tIns="45720" rIns="91440" bIns="45720" anchor="t">
                                      <a:noAutofit/>
                                    </wps:bodyPr>
                                  </wps:wsp>
                                </wpg:grpSp>
                                <wps:wsp>
                                  <wps:cNvPr id="168" name="矩形 168"/>
                                  <wps:cNvSpPr/>
                                  <wps:spPr>
                                    <a:xfrm>
                                      <a:off x="6348" y="225825"/>
                                      <a:ext cx="3654" cy="450"/>
                                    </a:xfrm>
                                    <a:prstGeom prst="rect">
                                      <a:avLst/>
                                    </a:prstGeom>
                                    <a:ln>
                                      <a:noFill/>
                                    </a:ln>
                                  </wps:spPr>
                                  <wps:txbx>
                                    <w:txbxContent>
                                      <w:p>
                                        <w:pPr>
                                          <w:jc w:val="both"/>
                                          <w:rPr>
                                            <w:rFonts w:hint="default" w:eastAsia="宋体"/>
                                            <w:lang w:val="en-US" w:eastAsia="zh-CN"/>
                                          </w:rPr>
                                        </w:pPr>
                                        <w:r>
                                          <w:rPr>
                                            <w:rFonts w:hint="eastAsia" w:eastAsia="宋体"/>
                                            <w:lang w:val="en-US" w:eastAsia="zh-CN"/>
                                          </w:rPr>
                                          <w:t>注：每道工序均有噪音产生；</w:t>
                                        </w:r>
                                      </w:p>
                                    </w:txbxContent>
                                  </wps:txbx>
                                  <wps:bodyPr vert="horz" wrap="square" lIns="91440" tIns="45720" rIns="91440" bIns="45720" anchor="t">
                                    <a:noAutofit/>
                                  </wps:bodyPr>
                                </wps:wsp>
                              </wpg:grpSp>
                              <wps:wsp>
                                <wps:cNvPr id="169" name="直接箭头连接符 169"/>
                                <wps:cNvCnPr/>
                                <wps:spPr>
                                  <a:xfrm flipV="1">
                                    <a:off x="7742" y="223936"/>
                                    <a:ext cx="0" cy="355"/>
                                  </a:xfrm>
                                  <a:prstGeom prst="straightConnector1">
                                    <a:avLst/>
                                  </a:prstGeom>
                                  <a:ln w="6350" cap="flat" cmpd="sng">
                                    <a:solidFill>
                                      <a:srgbClr val="5B9BD5"/>
                                    </a:solidFill>
                                    <a:prstDash val="dash"/>
                                    <a:miter/>
                                    <a:headEnd type="none" w="med" len="med"/>
                                    <a:tailEnd type="arrow" w="med" len="med"/>
                                  </a:ln>
                                </wps:spPr>
                                <wps:bodyPr/>
                              </wps:wsp>
                              <wps:wsp>
                                <wps:cNvPr id="170" name="矩形 170"/>
                                <wps:cNvSpPr/>
                                <wps:spPr>
                                  <a:xfrm>
                                    <a:off x="7078" y="223568"/>
                                    <a:ext cx="1287" cy="450"/>
                                  </a:xfrm>
                                  <a:prstGeom prst="rect">
                                    <a:avLst/>
                                  </a:prstGeom>
                                  <a:ln>
                                    <a:noFill/>
                                  </a:ln>
                                </wps:spPr>
                                <wps:txbx>
                                  <w:txbxContent>
                                    <w:p>
                                      <w:pPr>
                                        <w:jc w:val="center"/>
                                        <w:rPr>
                                          <w:rFonts w:hint="default" w:eastAsia="宋体"/>
                                          <w:color w:val="0000FF"/>
                                          <w:lang w:val="en-US" w:eastAsia="zh-CN"/>
                                        </w:rPr>
                                      </w:pPr>
                                      <w:r>
                                        <w:rPr>
                                          <w:rFonts w:hint="eastAsia" w:eastAsia="宋体"/>
                                          <w:color w:val="0000FF"/>
                                          <w:lang w:val="en-US" w:eastAsia="zh-CN"/>
                                        </w:rPr>
                                        <w:t>G</w:t>
                                      </w:r>
                                    </w:p>
                                  </w:txbxContent>
                                </wps:txbx>
                                <wps:bodyPr vert="horz" wrap="square" lIns="91440" tIns="45720" rIns="91440" bIns="45720" anchor="t">
                                  <a:noAutofit/>
                                </wps:bodyPr>
                              </wps:wsp>
                              <wps:wsp>
                                <wps:cNvPr id="171" name="直接箭头连接符 171"/>
                                <wps:cNvCnPr/>
                                <wps:spPr>
                                  <a:xfrm>
                                    <a:off x="7982" y="222117"/>
                                    <a:ext cx="0" cy="230"/>
                                  </a:xfrm>
                                  <a:prstGeom prst="straightConnector1">
                                    <a:avLst/>
                                  </a:prstGeom>
                                  <a:ln w="6350" cap="flat" cmpd="sng">
                                    <a:solidFill>
                                      <a:srgbClr val="5B9BD5"/>
                                    </a:solidFill>
                                    <a:prstDash val="dash"/>
                                    <a:miter/>
                                    <a:headEnd type="none" w="med" len="med"/>
                                    <a:tailEnd type="arrow" w="med" len="med"/>
                                  </a:ln>
                                </wps:spPr>
                                <wps:bodyPr/>
                              </wps:wsp>
                              <wps:wsp>
                                <wps:cNvPr id="172" name="矩形 172"/>
                                <wps:cNvSpPr/>
                                <wps:spPr>
                                  <a:xfrm>
                                    <a:off x="7343" y="222222"/>
                                    <a:ext cx="1287" cy="450"/>
                                  </a:xfrm>
                                  <a:prstGeom prst="rect">
                                    <a:avLst/>
                                  </a:prstGeom>
                                  <a:ln>
                                    <a:noFill/>
                                  </a:ln>
                                </wps:spPr>
                                <wps:txbx>
                                  <w:txbxContent>
                                    <w:p>
                                      <w:pPr>
                                        <w:jc w:val="center"/>
                                        <w:rPr>
                                          <w:rFonts w:hint="default" w:eastAsia="宋体"/>
                                          <w:color w:val="0000FF"/>
                                          <w:lang w:val="en-US" w:eastAsia="zh-CN"/>
                                        </w:rPr>
                                      </w:pPr>
                                      <w:r>
                                        <w:rPr>
                                          <w:rFonts w:hint="eastAsia" w:eastAsia="宋体"/>
                                          <w:color w:val="0000FF"/>
                                          <w:lang w:val="en-US" w:eastAsia="zh-CN"/>
                                        </w:rPr>
                                        <w:t>S</w:t>
                                      </w:r>
                                    </w:p>
                                  </w:txbxContent>
                                </wps:txbx>
                                <wps:bodyPr vert="horz" wrap="square" lIns="91440" tIns="45720" rIns="91440" bIns="45720" anchor="t">
                                  <a:noAutofit/>
                                </wps:bodyPr>
                              </wps:wsp>
                              <wps:wsp>
                                <wps:cNvPr id="173" name="矩形 173"/>
                                <wps:cNvSpPr/>
                                <wps:spPr>
                                  <a:xfrm>
                                    <a:off x="7478" y="226346"/>
                                    <a:ext cx="4971" cy="450"/>
                                  </a:xfrm>
                                  <a:prstGeom prst="rect">
                                    <a:avLst/>
                                  </a:prstGeom>
                                  <a:ln>
                                    <a:noFill/>
                                  </a:ln>
                                </wps:spPr>
                                <wps:txbx>
                                  <w:txbxContent>
                                    <w:p>
                                      <w:pPr>
                                        <w:jc w:val="center"/>
                                        <w:rPr>
                                          <w:rFonts w:hint="default" w:eastAsia="宋体"/>
                                          <w:b/>
                                          <w:bCs/>
                                          <w:lang w:val="en-US" w:eastAsia="zh-CN"/>
                                        </w:rPr>
                                      </w:pPr>
                                      <w:r>
                                        <w:rPr>
                                          <w:rFonts w:hint="eastAsia" w:eastAsia="宋体"/>
                                          <w:b/>
                                          <w:bCs/>
                                          <w:lang w:val="en-US" w:eastAsia="zh-CN"/>
                                        </w:rPr>
                                        <w:t>图3 托辊生产工艺流程及产污环节图</w:t>
                                      </w:r>
                                    </w:p>
                                  </w:txbxContent>
                                </wps:txbx>
                                <wps:bodyPr vert="horz" wrap="square" lIns="91440" tIns="45720" rIns="91440" bIns="45720" anchor="t">
                                  <a:noAutofit/>
                                </wps:bodyPr>
                              </wps:wsp>
                            </wpg:grpSp>
                            <wps:wsp>
                              <wps:cNvPr id="174" name="直接箭头连接符 174"/>
                              <wps:cNvCnPr/>
                              <wps:spPr>
                                <a:xfrm>
                                  <a:off x="9698" y="221174"/>
                                  <a:ext cx="0" cy="221"/>
                                </a:xfrm>
                                <a:prstGeom prst="straightConnector1">
                                  <a:avLst/>
                                </a:prstGeom>
                                <a:ln w="6350" cap="flat" cmpd="sng">
                                  <a:solidFill>
                                    <a:srgbClr val="5B9BD5"/>
                                  </a:solidFill>
                                  <a:prstDash val="dash"/>
                                  <a:miter/>
                                  <a:headEnd type="none" w="med" len="med"/>
                                  <a:tailEnd type="arrow" w="med" len="med"/>
                                </a:ln>
                              </wps:spPr>
                              <wps:bodyPr/>
                            </wps:wsp>
                            <wps:wsp>
                              <wps:cNvPr id="175" name="矩形 175"/>
                              <wps:cNvSpPr/>
                              <wps:spPr>
                                <a:xfrm>
                                  <a:off x="9046" y="221268"/>
                                  <a:ext cx="1287" cy="450"/>
                                </a:xfrm>
                                <a:prstGeom prst="rect">
                                  <a:avLst/>
                                </a:prstGeom>
                                <a:ln>
                                  <a:noFill/>
                                </a:ln>
                              </wps:spPr>
                              <wps:txbx>
                                <w:txbxContent>
                                  <w:p>
                                    <w:pPr>
                                      <w:jc w:val="center"/>
                                      <w:rPr>
                                        <w:rFonts w:hint="default" w:eastAsia="宋体"/>
                                        <w:color w:val="0000FF"/>
                                        <w:lang w:val="en-US" w:eastAsia="zh-CN"/>
                                      </w:rPr>
                                    </w:pPr>
                                    <w:r>
                                      <w:rPr>
                                        <w:rFonts w:hint="eastAsia" w:eastAsia="宋体"/>
                                        <w:color w:val="0000FF"/>
                                        <w:lang w:val="en-US" w:eastAsia="zh-CN"/>
                                      </w:rPr>
                                      <w:t>S</w:t>
                                    </w:r>
                                  </w:p>
                                </w:txbxContent>
                              </wps:txbx>
                              <wps:bodyPr vert="horz" wrap="square" lIns="91440" tIns="45720" rIns="91440" bIns="45720" anchor="t">
                                <a:noAutofit/>
                              </wps:bodyPr>
                            </wps:wsp>
                          </wpg:wgp>
                        </a:graphicData>
                      </a:graphic>
                    </wp:anchor>
                  </w:drawing>
                </mc:Choice>
                <mc:Fallback>
                  <w:pict>
                    <v:group id="组合 199" o:spid="_x0000_s1026" o:spt="203" style="position:absolute;left:0pt;margin-left:-2.95pt;margin-top:2.2pt;height:291.5pt;width:374pt;z-index:251660288;mso-width-relative:page;mso-height-relative:page;" coordorigin="7933,220831" coordsize="7480,5830" o:gfxdata="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">
                      <o:lock v:ext="edit" aspectratio="f"/>
                      <v:group id="_x0000_s1026" o:spid="_x0000_s1026" o:spt="203" style="position:absolute;left:7933;top:220831;height:5831;width:7481;" coordorigin="6348,220965" coordsize="7481,583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6348;top:220965;height:5310;width:7481;" coordorigin="6348,220965" coordsize="7481,5310"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6377;top:220965;height:4848;width:7452;" coordorigin="6328,220904" coordsize="7452,4848"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6328;top:220904;height:2084;width:7186;" coordorigin="6328,220904" coordsize="7186,2084"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6328;top:220904;height:1358;width:7187;" coordorigin="7913,220904" coordsize="7187,1358"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8027;top:220904;height:481;width:6552;" coordorigin="7930,220917" coordsize="6552,481"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rect id="_x0000_s1026" o:spid="_x0000_s1026" o:spt="1" style="position:absolute;left:7930;top:220948;height:450;width:960;" filled="f" stroked="f" coordsize="21600,21600" o:gfxdata="UEsDBAoAAAAAAIdO4kAAAAAAAAAAAAAAAAAEAAAAZHJzL1BLAwQUAAAACACHTuJAnSeUNbsAAADc&#10;AAAADwAAAGRycy9kb3ducmV2LnhtbEVPTYvCMBC9C/sfwix4kTXtC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eUN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托辊管</w:t>
                                          </w:r>
                                        </w:p>
                                      </w:txbxContent>
                                    </v:textbox>
                                  </v:rect>
                                  <v:rect id="_x0000_s1026" o:spid="_x0000_s1026" o:spt="1" style="position:absolute;left:9058;top:220945;height:450;width:960;" filled="f" stroked="f" coordsize="21600,21600" o:gfxdata="UEsDBAoAAAAAAIdO4kAAAAAAAAAAAAAAAAAEAAAAZHJzL1BLAwQUAAAACACHTuJAEs4MQbsAAADc&#10;AAAADwAAAGRycy9kb3ducmV2LnhtbEVPTYvCMBC9C/sfwix4kTXtI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4M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下料</w:t>
                                          </w:r>
                                        </w:p>
                                      </w:txbxContent>
                                    </v:textbox>
                                  </v:rect>
                                  <v:rect id="_x0000_s1026" o:spid="_x0000_s1026" o:spt="1" style="position:absolute;left:10158;top:220941;height:450;width:1436;" filled="f" stroked="f" coordsize="21600,21600" o:gfxdata="UEsDBAoAAAAAAIdO4kAAAAAAAAAAAAAAAAAEAAAAZHJzL1BLAwQUAAAACACHTuJAfYKp2rsAAADc&#10;AAAADwAAAGRycy9kb3ducmV2LnhtbEVPTYvCMBC9C/sfwix4kTXtg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Kp2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车两端内孔</w:t>
                                          </w:r>
                                        </w:p>
                                      </w:txbxContent>
                                    </v:textbox>
                                  </v:rect>
                                  <v:rect id="_x0000_s1026" o:spid="_x0000_s1026" o:spt="1" style="position:absolute;left:11879;top:220937;height:450;width:1436;" filled="f" stroked="f" coordsize="21600,21600" o:gfxdata="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QN62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焊接轴承座</w:t>
                                          </w:r>
                                        </w:p>
                                      </w:txbxContent>
                                    </v:textbox>
                                  </v:rect>
                                  <v:rect id="_x0000_s1026" o:spid="_x0000_s1026" o:spt="1" style="position:absolute;left:13522;top:220917;height:450;width:960;" filled="f" stroked="f" coordsize="21600,21600" o:gfxdata="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hyS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检验</w:t>
                                          </w:r>
                                        </w:p>
                                      </w:txbxContent>
                                    </v:textbox>
                                  </v:rect>
                                  <v:shape id="_x0000_s1026" o:spid="_x0000_s1026" o:spt="32" type="#_x0000_t32" style="position:absolute;left:8768;top:221168;height:0;width:561;" filled="f" stroked="t" coordsize="21600,21600" o:gfxdata="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K5ES/&#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32" type="#_x0000_t32" style="position:absolute;left:9776;top:221165;height:0;width:561;" filled="f" stroked="t" coordsize="21600,21600" o:gfxdata="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hkHf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11447;top:221164;height:0;width:561;" filled="f" stroked="t" coordsize="21600,21600" o:gfxdata="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Ai/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3151;top:221148;height:0;width:561;" filled="f" stroked="t" coordsize="21600,21600" o:gfxdata="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dk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group>
                                <v:group id="_x0000_s1026" o:spid="_x0000_s1026" o:spt="203" style="position:absolute;left:7913;top:221520;height:742;width:6186;" coordorigin="7930,220733" coordsize="6186,742"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ect id="_x0000_s1026" o:spid="_x0000_s1026" o:spt="1" style="position:absolute;left:7930;top:220948;height:450;width:960;" filled="f" stroked="f" coordsize="21600,21600" o:gfxdata="UEsDBAoAAAAAAIdO4kAAAAAAAAAAAAAAAAAEAAAAZHJzL1BLAwQUAAAACACHTuJAU0teiLsAAADc&#10;AAAADwAAAGRycy9kb3ducmV2LnhtbEVPTYvCMBC9L/gfwgh7WTTVBZ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0tei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托辊轴</w:t>
                                          </w:r>
                                        </w:p>
                                      </w:txbxContent>
                                    </v:textbox>
                                  </v:rect>
                                  <v:rect id="_x0000_s1026" o:spid="_x0000_s1026" o:spt="1" style="position:absolute;left:9058;top:220945;height:450;width:960;" filled="f" stroked="f" coordsize="21600,21600" o:gfxdata="UEsDBAoAAAAAAIdO4kAAAAAAAAAAAAAAAAAEAAAAZHJzL1BLAwQUAAAACACHTuJA3KLG/LsAAADc&#10;AAAADwAAAGRycy9kb3ducmV2LnhtbEVPTYvCMBC9L/gfwgh7WTRVFp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LG/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下料</w:t>
                                          </w:r>
                                        </w:p>
                                      </w:txbxContent>
                                    </v:textbox>
                                  </v:rect>
                                  <v:rect id="_x0000_s1026" o:spid="_x0000_s1026" o:spt="1" style="position:absolute;left:10170;top:220733;height:742;width:1436;" filled="f" stroked="f" coordsize="21600,21600" o:gfxdata="UEsDBAoAAAAAAIdO4kAAAAAAAAAAAAAAAAAEAAAAZHJzL1BLAwQUAAAACACHTuJAs+5jZ7sAAADc&#10;AAAADwAAAGRycy9kb3ducmV2LnhtbEVPTYvCMBC9L/gfwgh7WTRVWJ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jZ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车两端钻中心孔倒角</w:t>
                                          </w:r>
                                        </w:p>
                                      </w:txbxContent>
                                    </v:textbox>
                                  </v:rect>
                                  <v:rect id="_x0000_s1026" o:spid="_x0000_s1026" o:spt="1" style="position:absolute;left:11659;top:220937;height:450;width:1436;" filled="f" stroked="f" coordsize="21600,21600" o:gfxdata="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8/R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车卡簧槽</w:t>
                                          </w:r>
                                        </w:p>
                                      </w:txbxContent>
                                    </v:textbox>
                                  </v:rect>
                                  <v:rect id="_x0000_s1026" o:spid="_x0000_s1026" o:spt="1" style="position:absolute;left:13156;top:220917;height:450;width:960;" filled="f" stroked="f" coordsize="21600,21600" o:gfxdata="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BYi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铣槽</w:t>
                                          </w:r>
                                        </w:p>
                                      </w:txbxContent>
                                    </v:textbox>
                                  </v:rect>
                                  <v:shape id="_x0000_s1026" o:spid="_x0000_s1026" o:spt="32" type="#_x0000_t32" style="position:absolute;left:8768;top:221168;height:0;width:561;" filled="f" stroked="t" coordsize="21600,21600" o:gfxdata="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Yu+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9776;top:221165;height:0;width:561;" filled="f" stroked="t" coordsize="21600,21600" o:gfxdata="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qi2K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387;top:221164;height:0;width:561;" filled="f" stroked="t" coordsize="21600,21600" o:gfxdata="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JtCK/&#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32" type="#_x0000_t32" style="position:absolute;left:12846;top:221148;height:0;width:561;" filled="f" stroked="t" coordsize="21600,21600" o:gfxdata="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FEbm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group>
                                <v:shape id="_x0000_s1026" o:spid="_x0000_s1026" o:spt="32" type="#_x0000_t32" style="position:absolute;left:13851;top:221932;height:0;width:561;" filled="f" stroked="t" coordsize="21600,21600" o:gfxdata="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ePzr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14140;top:221705;height:450;width:960;" filled="f" stroked="f" coordsize="21600,21600" o:gfxdata="UEsDBAoAAAAAAIdO4kAAAAAAAAAAAAAAAAAEAAAAZHJzL1BLAwQUAAAACACHTuJA1pLIVbsAAADc&#10;AAAADwAAAGRycy9kb3ducmV2LnhtbEVPS4vCMBC+C/6HMIIX0VSF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LIV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检验</w:t>
                                        </w:r>
                                      </w:p>
                                    </w:txbxContent>
                                  </v:textbox>
                                </v:rect>
                              </v:group>
                              <v:rect id="_x0000_s1026" o:spid="_x0000_s1026" o:spt="1" style="position:absolute;left:9553;top:222538;height:450;width:2264;" filled="f" stroked="f" coordsize="21600,21600" o:gfxdata="UEsDBAoAAAAAAIdO4kAAAAAAAAAAAAAAAAAEAAAAZHJzL1BLAwQUAAAACACHTuJAWXtQIbsAAADc&#10;AAAADwAAAGRycy9kb3ducmV2LnhtbEVPTYvCMBC9C/sfwix4EU1dZZ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tQI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轴承、密封、轴承座</w:t>
                                      </w:r>
                                    </w:p>
                                  </w:txbxContent>
                                </v:textbox>
                              </v:rect>
                              <v:shape id="_x0000_s1026" o:spid="_x0000_s1026" o:spt="32" type="#_x0000_t32" style="position:absolute;left:11676;top:222745;height:0;width:561;" filled="f" stroked="t" coordsize="21600,21600" o:gfxdata="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4Xur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12002;top:222530;height:450;width:960;" filled="f" stroked="f" coordsize="21600,21600" o:gfxdata="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Vrz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检验</w:t>
                                      </w:r>
                                    </w:p>
                                  </w:txbxContent>
                                </v:textbox>
                              </v:rect>
                            </v:group>
                            <v:line id="_x0000_s1026" o:spid="_x0000_s1026" o:spt="20" style="position:absolute;left:12743;top:221143;height:0;width:769;" filled="f" stroked="t" coordsize="21600,21600" o:gfxdata="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wVf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3251;top:221932;height:0;width:249;" filled="f" stroked="t" coordsize="21600,21600" o:gfxdata="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OBD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2739;top:222724;height:0;width:769;" filled="f" stroked="t" coordsize="21600,21600" o:gfxdata="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kl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3524;top:221155;height:1585;width:0;" filled="f" stroked="t" coordsize="21600,21600" o:gfxdata="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P+d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3528;top:221941;height:0;width:249;" filled="f" stroked="t" coordsize="21600,21600" o:gfxdata="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9b7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3780;top:221936;height:2463;width:0;" filled="f" stroked="t" coordsize="21600,21600" o:gfxdata="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3Fm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12987;top:224399;flip:x;height:0;width:793;" filled="f" stroked="t" coordsize="21600,21600" o:gfxdata="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nLxf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group id="_x0000_s1026" o:spid="_x0000_s1026" o:spt="203" style="position:absolute;left:7213;top:223070;height:2682;width:6049;" coordorigin="6665,223070" coordsize="6049,2682"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rect id="_x0000_s1026" o:spid="_x0000_s1026" o:spt="1" style="position:absolute;left:11754;top:224173;height:450;width:960;" filled="f" stroked="f" coordsize="21600,21600" o:gfxdata="UEsDBAoAAAAAAIdO4kAAAAAAAAAAAAAAAAAEAAAAZHJzL1BLAwQUAAAACACHTuJAbjGGx7sAAADc&#10;AAAADwAAAGRycy9kb3ducmV2LnhtbEVPTYvCMBC9C/sfwix4EU1ddJ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GG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装配</w:t>
                                      </w:r>
                                    </w:p>
                                  </w:txbxContent>
                                </v:textbox>
                              </v:rect>
                              <v:shape id="_x0000_s1026" o:spid="_x0000_s1026" o:spt="32" type="#_x0000_t32" style="position:absolute;left:11402;top:224411;flip:x;height:0;width:598;" filled="f" stroked="t" coordsize="21600,21600" o:gfxdata="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sfx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10314;top:224194;height:450;width:1287;" filled="f" stroked="f" coordsize="21600,21600" o:gfxdata="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9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试验项目</w:t>
                                      </w:r>
                                    </w:p>
                                  </w:txbxContent>
                                </v:textbox>
                              </v:rect>
                              <v:line id="_x0000_s1026" o:spid="_x0000_s1026" o:spt="20" style="position:absolute;left:9817;top:224403;flip:y;height:8;width:712;" filled="f" stroked="t" coordsize="21600,21600" o:gfxdata="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0LL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id="_x0000_s1026" o:spid="_x0000_s1026" o:spt="203" style="position:absolute;left:7994;top:223070;height:2461;width:1821;" coordorigin="7810,223046" coordsize="1821,2461"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line id="_x0000_s1026" o:spid="_x0000_s1026" o:spt="20" style="position:absolute;left:9618;top:223247;height:2260;width:0;" filled="f" stroked="t" coordsize="21600,21600" o:gfxdata="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poq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219;top:223255;height:0;width:408;" filled="f" stroked="t" coordsize="21600,21600" o:gfxdata="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bNM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215;top:223956;height:0;width:408;" filled="f" stroked="t" coordsize="21600,21600" o:gfxdata="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RTR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223;top:225492;height:0;width:408;" filled="f" stroked="t" coordsize="21600,21600" o:gfxdata="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j23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211;top:224709;height:0;width:408;" filled="f" stroked="t" coordsize="21600,21600" o:gfxdata="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Fuq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rect id="_x0000_s1026" o:spid="_x0000_s1026" o:spt="1" style="position:absolute;left:7810;top:223046;height:450;width:1629;" filled="f" stroked="f" coordsize="21600,21600" o:gfxdata="UEsDBAoAAAAAAIdO4kAAAAAAAAAAAAAAAAAEAAAAZHJzL1BLAwQUAAAACACHTuJA6+gQGrsAAADc&#10;AAAADwAAAGRycy9kb3ducmV2LnhtbEVPS4vCMBC+C/6HMIIX0VTB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gQG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旋转阻力试验</w:t>
                                        </w:r>
                                      </w:p>
                                    </w:txbxContent>
                                  </v:textbox>
                                </v:rect>
                              </v:group>
                              <v:rect id="_x0000_s1026" o:spid="_x0000_s1026" o:spt="1" style="position:absolute;left:8002;top:223761;height:450;width:1629;" filled="f" stroked="f" coordsize="21600,21600" o:gfxdata="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qOb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轴向载荷试验</w:t>
                                      </w:r>
                                    </w:p>
                                  </w:txbxContent>
                                </v:textbox>
                              </v:rect>
                              <v:rect id="_x0000_s1026" o:spid="_x0000_s1026" o:spt="1" style="position:absolute;left:7986;top:224513;height:450;width:1629;" filled="f" stroked="f" coordsize="21600,21600" o:gfxdata="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Yr9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径向跳动试验</w:t>
                                      </w:r>
                                    </w:p>
                                  </w:txbxContent>
                                </v:textbox>
                              </v:rect>
                              <v:rect id="_x0000_s1026" o:spid="_x0000_s1026" o:spt="1" style="position:absolute;left:8018;top:225302;height:450;width:1629;" filled="f" stroked="f" coordsize="21600,21600" o:gfxdata="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pv4S/&#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浸水密封试验</w:t>
                                      </w:r>
                                    </w:p>
                                  </w:txbxContent>
                                </v:textbox>
                              </v:rect>
                              <v:line id="_x0000_s1026" o:spid="_x0000_s1026" o:spt="20" style="position:absolute;left:7806;top:225546;height:0;width:408;" filled="f" stroked="t" coordsize="21600,21600" o:gfxdata="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DBN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7790;top:224725;height:0;width:408;" filled="f" stroked="t" coordsize="21600,21600" o:gfxdata="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qIV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7814;top:223993;height:0;width:408;" filled="f" stroked="t" coordsize="21600,21600" o:gfxdata="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oHj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7797;top:223294;height:0;width:408;" filled="f" stroked="t" coordsize="21600,21600" o:gfxdata="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iZ+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7811;top:223292;height:2260;width:0;" filled="f" stroked="t" coordsize="21600,21600" o:gfxdata="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Q8Y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7378;top:224334;flip:x;height:4;width:423;" filled="f" stroked="t" coordsize="21600,21600" o:gfxdata="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MB4S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6665;top:224132;height:450;width:960;" filled="f" stroked="f" coordsize="21600,21600" o:gfxdata="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Tap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喷漆</w:t>
                                      </w:r>
                                    </w:p>
                                  </w:txbxContent>
                                </v:textbox>
                              </v:rect>
                            </v:group>
                            <v:shape id="_x0000_s1026" o:spid="_x0000_s1026" o:spt="32" type="#_x0000_t32" style="position:absolute;left:7105;top:224354;flip:x;height:4;width:423;" filled="f" stroked="t" coordsize="21600,21600" o:gfxdata="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15Dp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6416;top:224140;height:450;width:960;" filled="f" stroked="f" coordsize="21600,21600" o:gfxdata="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rh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包装</w:t>
                                    </w:r>
                                  </w:p>
                                </w:txbxContent>
                              </v:textbox>
                            </v:rect>
                          </v:group>
                          <v:rect id="_x0000_s1026" o:spid="_x0000_s1026" o:spt="1" style="position:absolute;left:6348;top:225825;height:450;width:3654;" filled="f" stroked="f" coordsize="21600,21600" o:gfxdata="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4V1O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注：每道工序均有噪音产生；</w:t>
                                  </w:r>
                                </w:p>
                              </w:txbxContent>
                            </v:textbox>
                          </v:rect>
                        </v:group>
                        <v:shape id="_x0000_s1026" o:spid="_x0000_s1026" o:spt="32" type="#_x0000_t32" style="position:absolute;left:7742;top:223936;flip:y;height:355;width:0;" filled="f" stroked="t" coordsize="21600,21600" o:gfxdata="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pr/y8AAAA&#10;3AAAAA8AAAAAAAAAAQAgAAAAIgAAAGRycy9kb3ducmV2LnhtbFBLAQIUABQAAAAIAIdO4kAzLwWe&#10;OwAAADkAAAAQAAAAAAAAAAEAIAAAAAsBAABkcnMvc2hhcGV4bWwueG1sUEsFBgAAAAAGAAYAWwEA&#10;ALUDAAAAAA==&#10;">
                          <v:fill on="f" focussize="0,0"/>
                          <v:stroke weight="0.5pt" color="#5B9BD5" joinstyle="miter" dashstyle="dash" endarrow="open"/>
                          <v:imagedata o:title=""/>
                          <o:lock v:ext="edit" aspectratio="f"/>
                        </v:shape>
                        <v:rect id="_x0000_s1026" o:spid="_x0000_s1026" o:spt="1" style="position:absolute;left:7078;top:223568;height:450;width:1287;" filled="f" stroked="f" coordsize="21600,21600" o:gfxdata="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q7+K/&#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color w:val="0000FF"/>
                                    <w:lang w:val="en-US" w:eastAsia="zh-CN"/>
                                  </w:rPr>
                                </w:pPr>
                                <w:r>
                                  <w:rPr>
                                    <w:rFonts w:hint="eastAsia" w:eastAsia="宋体"/>
                                    <w:color w:val="0000FF"/>
                                    <w:lang w:val="en-US" w:eastAsia="zh-CN"/>
                                  </w:rPr>
                                  <w:t>G</w:t>
                                </w:r>
                              </w:p>
                            </w:txbxContent>
                          </v:textbox>
                        </v:rect>
                        <v:shape id="_x0000_s1026" o:spid="_x0000_s1026" o:spt="32" type="#_x0000_t32" style="position:absolute;left:7982;top:222117;height:230;width:0;" filled="f" stroked="t" coordsize="21600,21600" o:gfxdata="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7KvQAA&#10;ANwAAAAPAAAAAAAAAAEAIAAAACIAAABkcnMvZG93bnJldi54bWxQSwECFAAUAAAACACHTuJAMy8F&#10;njsAAAA5AAAAEAAAAAAAAAABACAAAAAMAQAAZHJzL3NoYXBleG1sLnhtbFBLBQYAAAAABgAGAFsB&#10;AAC2AwAAAAA=&#10;">
                          <v:fill on="f" focussize="0,0"/>
                          <v:stroke weight="0.5pt" color="#5B9BD5" joinstyle="miter" dashstyle="dash" endarrow="open"/>
                          <v:imagedata o:title=""/>
                          <o:lock v:ext="edit" aspectratio="f"/>
                        </v:shape>
                        <v:rect id="_x0000_s1026" o:spid="_x0000_s1026" o:spt="1" style="position:absolute;left:7343;top:222222;height:450;width:1287;" filled="f" stroked="f" coordsize="21600,21600" o:gfxdata="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TUD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color w:val="0000FF"/>
                                    <w:lang w:val="en-US" w:eastAsia="zh-CN"/>
                                  </w:rPr>
                                </w:pPr>
                                <w:r>
                                  <w:rPr>
                                    <w:rFonts w:hint="eastAsia" w:eastAsia="宋体"/>
                                    <w:color w:val="0000FF"/>
                                    <w:lang w:val="en-US" w:eastAsia="zh-CN"/>
                                  </w:rPr>
                                  <w:t>S</w:t>
                                </w:r>
                              </w:p>
                            </w:txbxContent>
                          </v:textbox>
                        </v:rect>
                        <v:rect id="_x0000_s1026" o:spid="_x0000_s1026" o:spt="1" style="position:absolute;left:7478;top:226346;height:450;width:4971;" filled="f" stroked="f" coordsize="21600,21600" o:gfxdata="UEsDBAoAAAAAAIdO4kAAAAAAAAAAAAAAAAAEAAAAZHJzL1BLAwQUAAAACACHTuJAQPhxlbsAAADc&#10;AAAADwAAAGRycy9kb3ducmV2LnhtbEVPTYvCMBC9C/sfwix4EU1dwZ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hxl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b/>
                                    <w:bCs/>
                                    <w:lang w:val="en-US" w:eastAsia="zh-CN"/>
                                  </w:rPr>
                                </w:pPr>
                                <w:r>
                                  <w:rPr>
                                    <w:rFonts w:hint="eastAsia" w:eastAsia="宋体"/>
                                    <w:b/>
                                    <w:bCs/>
                                    <w:lang w:val="en-US" w:eastAsia="zh-CN"/>
                                  </w:rPr>
                                  <w:t>图3 托辊生产工艺流程及产污环节图</w:t>
                                </w:r>
                              </w:p>
                            </w:txbxContent>
                          </v:textbox>
                        </v:rect>
                      </v:group>
                      <v:shape id="_x0000_s1026" o:spid="_x0000_s1026" o:spt="32" type="#_x0000_t32" style="position:absolute;left:9698;top:221174;height:221;width:0;" filled="f" stroked="t" coordsize="21600,21600" o:gfxdata="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gs1SvQAA&#10;ANwAAAAPAAAAAAAAAAEAIAAAACIAAABkcnMvZG93bnJldi54bWxQSwECFAAUAAAACACHTuJAMy8F&#10;njsAAAA5AAAAEAAAAAAAAAABACAAAAAMAQAAZHJzL3NoYXBleG1sLnhtbFBLBQYAAAAABgAGAFsB&#10;AAC2AwAAAAA=&#10;">
                        <v:fill on="f" focussize="0,0"/>
                        <v:stroke weight="0.5pt" color="#5B9BD5" joinstyle="miter" dashstyle="dash" endarrow="open"/>
                        <v:imagedata o:title=""/>
                        <o:lock v:ext="edit" aspectratio="f"/>
                      </v:shape>
                      <v:rect id="_x0000_s1026" o:spid="_x0000_s1026" o:spt="1" style="position:absolute;left:9046;top:221268;height:450;width:1287;" filled="f" stroked="f" coordsize="21600,21600" o:gfxdata="UEsDBAoAAAAAAIdO4kAAAAAAAAAAAAAAAAAEAAAAZHJzL1BLAwQUAAAACACHTuJAoF1MersAAADc&#10;AAAADwAAAGRycy9kb3ducmV2LnhtbEVPTYvCMBC9C/sfwix4EU1d0J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1Me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color w:val="0000FF"/>
                                  <w:lang w:val="en-US" w:eastAsia="zh-CN"/>
                                </w:rPr>
                              </w:pPr>
                              <w:r>
                                <w:rPr>
                                  <w:rFonts w:hint="eastAsia" w:eastAsia="宋体"/>
                                  <w:color w:val="0000FF"/>
                                  <w:lang w:val="en-US" w:eastAsia="zh-CN"/>
                                </w:rPr>
                                <w:t>S</w:t>
                              </w:r>
                            </w:p>
                          </w:txbxContent>
                        </v:textbox>
                      </v:rect>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bCs/>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bCs/>
                <w:sz w:val="24"/>
                <w:szCs w:val="24"/>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-11430</wp:posOffset>
                      </wp:positionH>
                      <wp:positionV relativeFrom="paragraph">
                        <wp:posOffset>32649160</wp:posOffset>
                      </wp:positionV>
                      <wp:extent cx="4840605" cy="5078095"/>
                      <wp:effectExtent l="5080" t="5080" r="12065" b="0"/>
                      <wp:wrapNone/>
                      <wp:docPr id="1205" name="组合 235"/>
                      <wp:cNvGraphicFramePr/>
                      <a:graphic xmlns:a="http://schemas.openxmlformats.org/drawingml/2006/main">
                        <a:graphicData uri="http://schemas.microsoft.com/office/word/2010/wordprocessingGroup">
                          <wpg:wgp>
                            <wpg:cNvGrpSpPr/>
                            <wpg:grpSpPr>
                              <a:xfrm rot="0">
                                <a:off x="0" y="0"/>
                                <a:ext cx="4840605" cy="5078093"/>
                                <a:chOff x="2906" y="192533"/>
                                <a:chExt cx="7623" cy="7997"/>
                              </a:xfrm>
                            </wpg:grpSpPr>
                            <wpg:grpSp>
                              <wpg:cNvPr id="176" name="组合 176"/>
                              <wpg:cNvGrpSpPr/>
                              <wpg:grpSpPr>
                                <a:xfrm>
                                  <a:off x="2906" y="192533"/>
                                  <a:ext cx="7574" cy="7997"/>
                                  <a:chOff x="2766" y="682455"/>
                                  <a:chExt cx="7574" cy="7997"/>
                                </a:xfrm>
                              </wpg:grpSpPr>
                              <wps:wsp>
                                <wps:cNvPr id="177" name="直接箭头连接符 177"/>
                                <wps:cNvCnPr/>
                                <wps:spPr>
                                  <a:xfrm flipH="1" flipV="1">
                                    <a:off x="8933" y="682948"/>
                                    <a:ext cx="7" cy="361"/>
                                  </a:xfrm>
                                  <a:prstGeom prst="straightConnector1">
                                    <a:avLst/>
                                  </a:prstGeom>
                                  <a:ln w="6350" cap="flat" cmpd="sng">
                                    <a:solidFill>
                                      <a:srgbClr val="00B0F0"/>
                                    </a:solidFill>
                                    <a:prstDash val="dash"/>
                                    <a:miter/>
                                    <a:headEnd type="none" w="med" len="med"/>
                                    <a:tailEnd type="arrow" w="med" len="med"/>
                                  </a:ln>
                                </wps:spPr>
                                <wps:bodyPr/>
                              </wps:wsp>
                              <wps:wsp>
                                <wps:cNvPr id="178" name="直接连接符 178"/>
                                <wps:cNvCnPr/>
                                <wps:spPr>
                                  <a:xfrm flipV="1">
                                    <a:off x="7373" y="683515"/>
                                    <a:ext cx="786" cy="18"/>
                                  </a:xfrm>
                                  <a:prstGeom prst="line">
                                    <a:avLst/>
                                  </a:prstGeom>
                                  <a:ln w="9525" cap="flat" cmpd="sng">
                                    <a:solidFill>
                                      <a:srgbClr val="000000"/>
                                    </a:solidFill>
                                    <a:prstDash val="solid"/>
                                    <a:round/>
                                    <a:headEnd type="none" w="med" len="med"/>
                                    <a:tailEnd type="triangle" w="med" len="med"/>
                                  </a:ln>
                                </wps:spPr>
                                <wps:bodyPr/>
                              </wps:wsp>
                              <wps:wsp>
                                <wps:cNvPr id="179" name="直接连接符 179"/>
                                <wps:cNvCnPr/>
                                <wps:spPr>
                                  <a:xfrm flipH="1">
                                    <a:off x="4273" y="689122"/>
                                    <a:ext cx="990" cy="1"/>
                                  </a:xfrm>
                                  <a:prstGeom prst="line">
                                    <a:avLst/>
                                  </a:prstGeom>
                                  <a:ln w="9525" cap="flat" cmpd="sng">
                                    <a:solidFill>
                                      <a:srgbClr val="000000"/>
                                    </a:solidFill>
                                    <a:prstDash val="solid"/>
                                    <a:round/>
                                    <a:headEnd type="none" w="med" len="med"/>
                                    <a:tailEnd type="triangle" w="med" len="med"/>
                                  </a:ln>
                                </wps:spPr>
                                <wps:bodyPr/>
                              </wps:wsp>
                              <wps:wsp>
                                <wps:cNvPr id="180" name="直接箭头连接符 180"/>
                                <wps:cNvCnPr/>
                                <wps:spPr>
                                  <a:xfrm>
                                    <a:off x="9261" y="685066"/>
                                    <a:ext cx="0" cy="2564"/>
                                  </a:xfrm>
                                  <a:prstGeom prst="straightConnector1">
                                    <a:avLst/>
                                  </a:prstGeom>
                                  <a:ln w="9525" cap="flat" cmpd="sng">
                                    <a:solidFill>
                                      <a:srgbClr val="000000"/>
                                    </a:solidFill>
                                    <a:prstDash val="solid"/>
                                    <a:round/>
                                    <a:headEnd type="none" w="med" len="med"/>
                                    <a:tailEnd type="none" w="med" len="med"/>
                                  </a:ln>
                                </wps:spPr>
                                <wps:bodyPr/>
                              </wps:wsp>
                              <wps:wsp>
                                <wps:cNvPr id="181" name="直接箭头连接符 181"/>
                                <wps:cNvCnPr/>
                                <wps:spPr>
                                  <a:xfrm flipH="1">
                                    <a:off x="4275" y="687671"/>
                                    <a:ext cx="1414" cy="0"/>
                                  </a:xfrm>
                                  <a:prstGeom prst="straightConnector1">
                                    <a:avLst/>
                                  </a:prstGeom>
                                  <a:ln w="9525" cap="flat" cmpd="sng">
                                    <a:solidFill>
                                      <a:srgbClr val="000000"/>
                                    </a:solidFill>
                                    <a:prstDash val="solid"/>
                                    <a:round/>
                                    <a:headEnd type="none" w="med" len="med"/>
                                    <a:tailEnd type="triangle" w="med" len="med"/>
                                  </a:ln>
                                </wps:spPr>
                                <wps:bodyPr/>
                              </wps:wsp>
                              <wps:wsp>
                                <wps:cNvPr id="182" name="矩形 182"/>
                                <wps:cNvSpPr/>
                                <wps:spPr>
                                  <a:xfrm>
                                    <a:off x="4106" y="689910"/>
                                    <a:ext cx="4950" cy="542"/>
                                  </a:xfrm>
                                  <a:prstGeom prst="rect">
                                    <a:avLst/>
                                  </a:prstGeom>
                                  <a:ln>
                                    <a:noFill/>
                                  </a:ln>
                                </wps:spPr>
                                <wps:txbx>
                                  <w:txbxContent>
                                    <w:p>
                                      <w:pPr>
                                        <w:jc w:val="center"/>
                                        <w:rPr>
                                          <w:rFonts w:hint="default" w:ascii="Times New Roman" w:hAnsi="Times New Roman" w:eastAsia="宋体" w:cs="Times New Roman"/>
                                          <w:b/>
                                          <w:bCs w:val="0"/>
                                          <w:color w:val="auto"/>
                                          <w:kern w:val="2"/>
                                          <w:sz w:val="21"/>
                                          <w:szCs w:val="21"/>
                                          <w:highlight w:val="none"/>
                                          <w:lang w:val="en-US" w:eastAsia="zh-CN" w:bidi="ar-SA"/>
                                        </w:rPr>
                                      </w:pPr>
                                      <w:r>
                                        <w:rPr>
                                          <w:rFonts w:hint="default" w:ascii="Times New Roman" w:hAnsi="Times New Roman" w:eastAsia="宋体" w:cs="Times New Roman"/>
                                          <w:b/>
                                          <w:bCs w:val="0"/>
                                          <w:color w:val="auto"/>
                                          <w:kern w:val="2"/>
                                          <w:sz w:val="21"/>
                                          <w:szCs w:val="21"/>
                                          <w:highlight w:val="none"/>
                                          <w:lang w:val="en-US" w:eastAsia="zh-CN" w:bidi="ar-SA"/>
                                        </w:rPr>
                                        <w:t>图</w:t>
                                      </w:r>
                                      <w:r>
                                        <w:rPr>
                                          <w:rFonts w:hint="eastAsia" w:eastAsia="宋体" w:cs="Times New Roman"/>
                                          <w:b/>
                                          <w:bCs w:val="0"/>
                                          <w:color w:val="auto"/>
                                          <w:kern w:val="2"/>
                                          <w:sz w:val="21"/>
                                          <w:szCs w:val="21"/>
                                          <w:highlight w:val="none"/>
                                          <w:lang w:val="en-US" w:eastAsia="zh-CN" w:bidi="ar-SA"/>
                                        </w:rPr>
                                        <w:t>4</w:t>
                                      </w:r>
                                      <w:r>
                                        <w:rPr>
                                          <w:rFonts w:hint="eastAsia" w:ascii="Times New Roman" w:hAnsi="Times New Roman" w:eastAsia="宋体" w:cs="Times New Roman"/>
                                          <w:b/>
                                          <w:bCs w:val="0"/>
                                          <w:color w:val="auto"/>
                                          <w:kern w:val="2"/>
                                          <w:sz w:val="21"/>
                                          <w:szCs w:val="21"/>
                                          <w:highlight w:val="none"/>
                                          <w:lang w:val="en-US" w:eastAsia="zh-CN" w:bidi="ar-SA"/>
                                        </w:rPr>
                                        <w:t xml:space="preserve">  </w:t>
                                      </w:r>
                                      <w:r>
                                        <w:rPr>
                                          <w:rFonts w:hint="default" w:ascii="Times New Roman" w:hAnsi="Times New Roman" w:eastAsia="宋体" w:cs="Times New Roman"/>
                                          <w:b/>
                                          <w:bCs w:val="0"/>
                                          <w:color w:val="auto"/>
                                          <w:kern w:val="2"/>
                                          <w:sz w:val="21"/>
                                          <w:szCs w:val="21"/>
                                          <w:highlight w:val="none"/>
                                          <w:lang w:val="en-US" w:eastAsia="zh-CN" w:bidi="ar-SA"/>
                                        </w:rPr>
                                        <w:t>垃圾转运工艺流程及产污环节</w:t>
                                      </w:r>
                                      <w:r>
                                        <w:rPr>
                                          <w:rFonts w:hint="eastAsia" w:ascii="Times New Roman" w:hAnsi="Times New Roman" w:eastAsia="宋体" w:cs="Times New Roman"/>
                                          <w:b/>
                                          <w:bCs w:val="0"/>
                                          <w:color w:val="auto"/>
                                          <w:kern w:val="2"/>
                                          <w:sz w:val="21"/>
                                          <w:szCs w:val="21"/>
                                          <w:highlight w:val="none"/>
                                          <w:lang w:val="en-US" w:eastAsia="zh-CN" w:bidi="ar-SA"/>
                                        </w:rPr>
                                        <w:t>示意图</w:t>
                                      </w:r>
                                    </w:p>
                                  </w:txbxContent>
                                </wps:txbx>
                                <wps:bodyPr upright="1"/>
                              </wps:wsp>
                              <wps:wsp>
                                <wps:cNvPr id="183" name="直接连接符 183"/>
                                <wps:cNvCnPr/>
                                <wps:spPr>
                                  <a:xfrm flipH="1">
                                    <a:off x="8955" y="689106"/>
                                    <a:ext cx="1385" cy="1"/>
                                  </a:xfrm>
                                  <a:prstGeom prst="line">
                                    <a:avLst/>
                                  </a:prstGeom>
                                  <a:ln w="9525" cap="flat" cmpd="sng">
                                    <a:solidFill>
                                      <a:srgbClr val="000000"/>
                                    </a:solidFill>
                                    <a:prstDash val="solid"/>
                                    <a:round/>
                                    <a:headEnd type="none" w="med" len="med"/>
                                    <a:tailEnd type="triangle" w="med" len="med"/>
                                  </a:ln>
                                </wps:spPr>
                                <wps:bodyPr/>
                              </wps:wsp>
                              <wps:wsp>
                                <wps:cNvPr id="184" name="矩形 184"/>
                                <wps:cNvSpPr/>
                                <wps:spPr>
                                  <a:xfrm>
                                    <a:off x="8130" y="683300"/>
                                    <a:ext cx="1621" cy="430"/>
                                  </a:xfrm>
                                  <a:prstGeom prst="rect">
                                    <a:avLst/>
                                  </a:prstGeom>
                                  <a:ln w="9525" cap="flat" cmpd="sng">
                                    <a:solidFill>
                                      <a:srgbClr val="000000"/>
                                    </a:solidFill>
                                    <a:prstDash val="solid"/>
                                    <a:miter/>
                                    <a:headEnd type="none" w="med" len="med"/>
                                    <a:tailEnd type="none" w="med" len="med"/>
                                  </a:ln>
                                </wps:spPr>
                                <wps:txbx>
                                  <w:txbxContent>
                                    <w:p>
                                      <w:pPr>
                                        <w:jc w:val="center"/>
                                      </w:pPr>
                                      <w:r>
                                        <w:rPr>
                                          <w:rFonts w:hint="eastAsia"/>
                                        </w:rPr>
                                        <w:t>垃圾压缩机</w:t>
                                      </w:r>
                                    </w:p>
                                  </w:txbxContent>
                                </wps:txbx>
                                <wps:bodyPr upright="1"/>
                              </wps:wsp>
                              <wps:wsp>
                                <wps:cNvPr id="185" name="直接连接符 185"/>
                                <wps:cNvCnPr/>
                                <wps:spPr>
                                  <a:xfrm flipV="1">
                                    <a:off x="6807" y="682959"/>
                                    <a:ext cx="0" cy="315"/>
                                  </a:xfrm>
                                  <a:prstGeom prst="line">
                                    <a:avLst/>
                                  </a:prstGeom>
                                  <a:ln w="9525" cap="flat" cmpd="sng">
                                    <a:solidFill>
                                      <a:srgbClr val="00B0F0"/>
                                    </a:solidFill>
                                    <a:prstDash val="dashDot"/>
                                    <a:round/>
                                    <a:headEnd type="none" w="med" len="med"/>
                                    <a:tailEnd type="triangle" w="med" len="med"/>
                                  </a:ln>
                                </wps:spPr>
                                <wps:bodyPr/>
                              </wps:wsp>
                              <wps:wsp>
                                <wps:cNvPr id="186" name="矩形 186"/>
                                <wps:cNvSpPr/>
                                <wps:spPr>
                                  <a:xfrm>
                                    <a:off x="4469" y="688756"/>
                                    <a:ext cx="780" cy="476"/>
                                  </a:xfrm>
                                  <a:prstGeom prst="rect">
                                    <a:avLst/>
                                  </a:prstGeom>
                                  <a:ln>
                                    <a:noFill/>
                                  </a:ln>
                                </wps:spPr>
                                <wps:txbx>
                                  <w:txbxContent>
                                    <w:p>
                                      <w:r>
                                        <w:rPr>
                                          <w:rFonts w:hint="eastAsia"/>
                                        </w:rPr>
                                        <w:t>运输</w:t>
                                      </w:r>
                                    </w:p>
                                  </w:txbxContent>
                                </wps:txbx>
                                <wps:bodyPr upright="1"/>
                              </wps:wsp>
                              <wps:wsp>
                                <wps:cNvPr id="187" name="矩形 187"/>
                                <wps:cNvSpPr/>
                                <wps:spPr>
                                  <a:xfrm>
                                    <a:off x="8010" y="682455"/>
                                    <a:ext cx="1961" cy="474"/>
                                  </a:xfrm>
                                  <a:prstGeom prst="rect">
                                    <a:avLst/>
                                  </a:prstGeom>
                                  <a:ln w="9525" cap="flat" cmpd="sng">
                                    <a:solidFill>
                                      <a:srgbClr val="000000"/>
                                    </a:solidFill>
                                    <a:prstDash val="dash"/>
                                    <a:miter/>
                                    <a:headEnd type="none" w="med" len="med"/>
                                    <a:tailEnd type="none" w="med" len="med"/>
                                  </a:ln>
                                </wps:spPr>
                                <wps:txbx>
                                  <w:txbxContent>
                                    <w:p>
                                      <w:pPr>
                                        <w:jc w:val="left"/>
                                        <w:rPr>
                                          <w:highlight w:val="none"/>
                                        </w:rPr>
                                      </w:pPr>
                                      <w:r>
                                        <w:rPr>
                                          <w:rFonts w:hint="eastAsia"/>
                                          <w:highlight w:val="none"/>
                                        </w:rPr>
                                        <w:t>恶臭、噪声、</w:t>
                                      </w:r>
                                      <w:r>
                                        <w:rPr>
                                          <w:rFonts w:hint="eastAsia"/>
                                          <w:highlight w:val="none"/>
                                          <w:lang w:eastAsia="zh-CN"/>
                                        </w:rPr>
                                        <w:t>粉尘</w:t>
                                      </w:r>
                                    </w:p>
                                  </w:txbxContent>
                                </wps:txbx>
                                <wps:bodyPr upright="1"/>
                              </wps:wsp>
                              <wps:wsp>
                                <wps:cNvPr id="188" name="矩形 188"/>
                                <wps:cNvSpPr/>
                                <wps:spPr>
                                  <a:xfrm>
                                    <a:off x="5815" y="682463"/>
                                    <a:ext cx="1974" cy="473"/>
                                  </a:xfrm>
                                  <a:prstGeom prst="rect">
                                    <a:avLst/>
                                  </a:prstGeom>
                                  <a:ln w="9525" cap="flat" cmpd="sng">
                                    <a:solidFill>
                                      <a:srgbClr val="000000"/>
                                    </a:solidFill>
                                    <a:prstDash val="dashDot"/>
                                    <a:miter/>
                                    <a:headEnd type="none" w="med" len="med"/>
                                    <a:tailEnd type="none" w="med" len="med"/>
                                  </a:ln>
                                </wps:spPr>
                                <wps:txbx>
                                  <w:txbxContent>
                                    <w:p>
                                      <w:pPr>
                                        <w:jc w:val="center"/>
                                        <w:rPr>
                                          <w:rFonts w:hint="eastAsia" w:eastAsia="宋体"/>
                                          <w:highlight w:val="none"/>
                                          <w:lang w:eastAsia="zh-CN"/>
                                        </w:rPr>
                                      </w:pPr>
                                      <w:r>
                                        <w:rPr>
                                          <w:rFonts w:hint="eastAsia"/>
                                          <w:highlight w:val="none"/>
                                        </w:rPr>
                                        <w:t>恶臭、噪声、</w:t>
                                      </w:r>
                                      <w:r>
                                        <w:rPr>
                                          <w:rFonts w:hint="eastAsia"/>
                                          <w:highlight w:val="none"/>
                                          <w:lang w:eastAsia="zh-CN"/>
                                        </w:rPr>
                                        <w:t>粉尘</w:t>
                                      </w:r>
                                    </w:p>
                                  </w:txbxContent>
                                </wps:txbx>
                                <wps:bodyPr upright="1"/>
                              </wps:wsp>
                              <wps:wsp>
                                <wps:cNvPr id="189" name="直接连接符 189"/>
                                <wps:cNvCnPr/>
                                <wps:spPr>
                                  <a:xfrm>
                                    <a:off x="5258" y="683503"/>
                                    <a:ext cx="897" cy="17"/>
                                  </a:xfrm>
                                  <a:prstGeom prst="line">
                                    <a:avLst/>
                                  </a:prstGeom>
                                  <a:ln w="9525" cap="flat" cmpd="sng">
                                    <a:solidFill>
                                      <a:srgbClr val="000000"/>
                                    </a:solidFill>
                                    <a:prstDash val="solid"/>
                                    <a:round/>
                                    <a:headEnd type="none" w="med" len="med"/>
                                    <a:tailEnd type="triangle" w="med" len="med"/>
                                  </a:ln>
                                </wps:spPr>
                                <wps:bodyPr/>
                              </wps:wsp>
                              <wps:wsp>
                                <wps:cNvPr id="190" name="矩形 190"/>
                                <wps:cNvSpPr/>
                                <wps:spPr>
                                  <a:xfrm>
                                    <a:off x="5263" y="683129"/>
                                    <a:ext cx="866" cy="477"/>
                                  </a:xfrm>
                                  <a:prstGeom prst="rect">
                                    <a:avLst/>
                                  </a:prstGeom>
                                  <a:ln>
                                    <a:noFill/>
                                  </a:ln>
                                </wps:spPr>
                                <wps:txbx>
                                  <w:txbxContent>
                                    <w:p>
                                      <w:pPr>
                                        <w:jc w:val="center"/>
                                      </w:pPr>
                                      <w:r>
                                        <w:rPr>
                                          <w:rFonts w:hint="eastAsia"/>
                                        </w:rPr>
                                        <w:t>卸料</w:t>
                                      </w:r>
                                    </w:p>
                                  </w:txbxContent>
                                </wps:txbx>
                                <wps:bodyPr upright="1"/>
                              </wps:wsp>
                              <wps:wsp>
                                <wps:cNvPr id="191" name="矩形 191"/>
                                <wps:cNvSpPr/>
                                <wps:spPr>
                                  <a:xfrm>
                                    <a:off x="6215" y="683285"/>
                                    <a:ext cx="1167" cy="430"/>
                                  </a:xfrm>
                                  <a:prstGeom prst="rect">
                                    <a:avLst/>
                                  </a:prstGeom>
                                  <a:ln w="9525" cap="flat" cmpd="sng">
                                    <a:solidFill>
                                      <a:srgbClr val="000000"/>
                                    </a:solidFill>
                                    <a:prstDash val="solid"/>
                                    <a:miter/>
                                    <a:headEnd type="none" w="med" len="med"/>
                                    <a:tailEnd type="none" w="med" len="med"/>
                                  </a:ln>
                                </wps:spPr>
                                <wps:txbx>
                                  <w:txbxContent>
                                    <w:p>
                                      <w:r>
                                        <w:rPr>
                                          <w:rFonts w:hint="eastAsia"/>
                                        </w:rPr>
                                        <w:t>作业车间</w:t>
                                      </w:r>
                                    </w:p>
                                  </w:txbxContent>
                                </wps:txbx>
                                <wps:bodyPr upright="1"/>
                              </wps:wsp>
                              <wps:wsp>
                                <wps:cNvPr id="192" name="矩形 192"/>
                                <wps:cNvSpPr/>
                                <wps:spPr>
                                  <a:xfrm>
                                    <a:off x="4356" y="683255"/>
                                    <a:ext cx="849" cy="474"/>
                                  </a:xfrm>
                                  <a:prstGeom prst="rect">
                                    <a:avLst/>
                                  </a:prstGeom>
                                  <a:ln w="9525" cap="flat" cmpd="sng">
                                    <a:solidFill>
                                      <a:srgbClr val="000000"/>
                                    </a:solidFill>
                                    <a:prstDash val="solid"/>
                                    <a:miter/>
                                    <a:headEnd type="none" w="med" len="med"/>
                                    <a:tailEnd type="none" w="med" len="med"/>
                                  </a:ln>
                                </wps:spPr>
                                <wps:txbx>
                                  <w:txbxContent>
                                    <w:p>
                                      <w:pPr>
                                        <w:jc w:val="center"/>
                                      </w:pPr>
                                      <w:r>
                                        <w:rPr>
                                          <w:rFonts w:hint="eastAsia"/>
                                        </w:rPr>
                                        <w:t>进站</w:t>
                                      </w:r>
                                    </w:p>
                                  </w:txbxContent>
                                </wps:txbx>
                                <wps:bodyPr upright="1"/>
                              </wps:wsp>
                              <wps:wsp>
                                <wps:cNvPr id="193" name="矩形 193"/>
                                <wps:cNvSpPr/>
                                <wps:spPr>
                                  <a:xfrm>
                                    <a:off x="2766" y="683120"/>
                                    <a:ext cx="1003" cy="744"/>
                                  </a:xfrm>
                                  <a:prstGeom prst="rect">
                                    <a:avLst/>
                                  </a:prstGeom>
                                  <a:ln w="9525" cap="flat" cmpd="sng">
                                    <a:solidFill>
                                      <a:srgbClr val="000000"/>
                                    </a:solidFill>
                                    <a:prstDash val="solid"/>
                                    <a:miter/>
                                    <a:headEnd type="none" w="med" len="med"/>
                                    <a:tailEnd type="none" w="med" len="med"/>
                                  </a:ln>
                                </wps:spPr>
                                <wps:txbx>
                                  <w:txbxContent>
                                    <w:p>
                                      <w:pPr>
                                        <w:jc w:val="center"/>
                                      </w:pPr>
                                      <w:r>
                                        <w:rPr>
                                          <w:rFonts w:hint="eastAsia"/>
                                        </w:rPr>
                                        <w:t>垃圾收集车</w:t>
                                      </w:r>
                                    </w:p>
                                  </w:txbxContent>
                                </wps:txbx>
                                <wps:bodyPr upright="1"/>
                              </wps:wsp>
                              <wps:wsp>
                                <wps:cNvPr id="194" name="直接箭头连接符 194"/>
                                <wps:cNvCnPr/>
                                <wps:spPr>
                                  <a:xfrm>
                                    <a:off x="3781" y="683490"/>
                                    <a:ext cx="575" cy="2"/>
                                  </a:xfrm>
                                  <a:prstGeom prst="straightConnector1">
                                    <a:avLst/>
                                  </a:prstGeom>
                                  <a:ln w="9525" cap="flat" cmpd="sng">
                                    <a:solidFill>
                                      <a:srgbClr val="000000"/>
                                    </a:solidFill>
                                    <a:prstDash val="solid"/>
                                    <a:round/>
                                    <a:headEnd type="none" w="med" len="med"/>
                                    <a:tailEnd type="triangle" w="med" len="med"/>
                                  </a:ln>
                                </wps:spPr>
                                <wps:bodyPr/>
                              </wps:wsp>
                              <wps:wsp>
                                <wps:cNvPr id="195" name="矩形 195"/>
                                <wps:cNvSpPr/>
                                <wps:spPr>
                                  <a:xfrm>
                                    <a:off x="3695" y="683085"/>
                                    <a:ext cx="713" cy="457"/>
                                  </a:xfrm>
                                  <a:prstGeom prst="rect">
                                    <a:avLst/>
                                  </a:prstGeom>
                                  <a:ln>
                                    <a:noFill/>
                                  </a:ln>
                                </wps:spPr>
                                <wps:txbx>
                                  <w:txbxContent>
                                    <w:p>
                                      <w:r>
                                        <w:rPr>
                                          <w:rFonts w:hint="eastAsia"/>
                                        </w:rPr>
                                        <w:t>运输</w:t>
                                      </w:r>
                                    </w:p>
                                  </w:txbxContent>
                                </wps:txbx>
                                <wps:bodyPr upright="1"/>
                              </wps:wsp>
                              <wps:wsp>
                                <wps:cNvPr id="196" name="矩形 196"/>
                                <wps:cNvSpPr/>
                                <wps:spPr>
                                  <a:xfrm>
                                    <a:off x="2914" y="686815"/>
                                    <a:ext cx="1376" cy="1363"/>
                                  </a:xfrm>
                                  <a:prstGeom prst="rect">
                                    <a:avLst/>
                                  </a:prstGeom>
                                  <a:ln w="9525" cap="flat" cmpd="sng">
                                    <a:solidFill>
                                      <a:srgbClr val="000000"/>
                                    </a:solidFill>
                                    <a:prstDash val="solid"/>
                                    <a:miter/>
                                    <a:headEnd type="none" w="med" len="med"/>
                                    <a:tailEnd type="none" w="med" len="med"/>
                                  </a:ln>
                                </wps:spPr>
                                <wps:txbx>
                                  <w:txbxContent>
                                    <w:p>
                                      <w:pPr>
                                        <w:jc w:val="center"/>
                                        <w:rPr>
                                          <w:rFonts w:hint="eastAsia" w:eastAsia="宋体"/>
                                          <w:highlight w:val="none"/>
                                          <w:lang w:eastAsia="zh-CN"/>
                                        </w:rPr>
                                      </w:pPr>
                                      <w:r>
                                        <w:rPr>
                                          <w:rFonts w:hint="eastAsia"/>
                                          <w:color w:val="auto"/>
                                          <w:highlight w:val="none"/>
                                          <w:lang w:eastAsia="zh-CN"/>
                                        </w:rPr>
                                        <w:t>汾阳中科渊昌再生能源有限公司渗滤液处理站</w:t>
                                      </w:r>
                                    </w:p>
                                  </w:txbxContent>
                                </wps:txbx>
                                <wps:bodyPr upright="1"/>
                              </wps:wsp>
                              <wps:wsp>
                                <wps:cNvPr id="197" name="矩形 197"/>
                                <wps:cNvSpPr/>
                                <wps:spPr>
                                  <a:xfrm>
                                    <a:off x="5225" y="688879"/>
                                    <a:ext cx="1100" cy="474"/>
                                  </a:xfrm>
                                  <a:prstGeom prst="rect">
                                    <a:avLst/>
                                  </a:prstGeom>
                                  <a:ln w="9525" cap="flat" cmpd="sng">
                                    <a:solidFill>
                                      <a:srgbClr val="000000"/>
                                    </a:solidFill>
                                    <a:prstDash val="solid"/>
                                    <a:miter/>
                                    <a:headEnd type="none" w="med" len="med"/>
                                    <a:tailEnd type="none" w="med" len="med"/>
                                  </a:ln>
                                </wps:spPr>
                                <wps:txbx>
                                  <w:txbxContent>
                                    <w:p>
                                      <w:pPr>
                                        <w:jc w:val="center"/>
                                      </w:pPr>
                                      <w:r>
                                        <w:rPr>
                                          <w:rFonts w:hint="eastAsia"/>
                                        </w:rPr>
                                        <w:t>转运车</w:t>
                                      </w:r>
                                    </w:p>
                                  </w:txbxContent>
                                </wps:txbx>
                                <wps:bodyPr upright="1"/>
                              </wps:wsp>
                              <wps:wsp>
                                <wps:cNvPr id="198" name="矩形 198"/>
                                <wps:cNvSpPr/>
                                <wps:spPr>
                                  <a:xfrm>
                                    <a:off x="7535" y="688863"/>
                                    <a:ext cx="1430" cy="474"/>
                                  </a:xfrm>
                                  <a:prstGeom prst="rect">
                                    <a:avLst/>
                                  </a:prstGeom>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垃圾集装箱</w:t>
                                      </w:r>
                                    </w:p>
                                  </w:txbxContent>
                                </wps:txbx>
                                <wps:bodyPr upright="1"/>
                              </wps:wsp>
                              <wps:wsp>
                                <wps:cNvPr id="199" name="直接连接符 199"/>
                                <wps:cNvCnPr/>
                                <wps:spPr>
                                  <a:xfrm flipH="1">
                                    <a:off x="6312" y="689108"/>
                                    <a:ext cx="1210" cy="0"/>
                                  </a:xfrm>
                                  <a:prstGeom prst="line">
                                    <a:avLst/>
                                  </a:prstGeom>
                                  <a:ln w="9525" cap="flat" cmpd="sng">
                                    <a:solidFill>
                                      <a:srgbClr val="000000"/>
                                    </a:solidFill>
                                    <a:prstDash val="solid"/>
                                    <a:round/>
                                    <a:headEnd type="none" w="med" len="med"/>
                                    <a:tailEnd type="triangle" w="med" len="med"/>
                                  </a:ln>
                                </wps:spPr>
                                <wps:bodyPr/>
                              </wps:wsp>
                              <wps:wsp>
                                <wps:cNvPr id="200" name="矩形 200"/>
                                <wps:cNvSpPr/>
                                <wps:spPr>
                                  <a:xfrm>
                                    <a:off x="6880" y="684414"/>
                                    <a:ext cx="1150" cy="453"/>
                                  </a:xfrm>
                                  <a:prstGeom prst="rect">
                                    <a:avLst/>
                                  </a:prstGeom>
                                  <a:ln>
                                    <a:noFill/>
                                  </a:ln>
                                </wps:spPr>
                                <wps:txbx>
                                  <w:txbxContent>
                                    <w:p>
                                      <w:r>
                                        <w:rPr>
                                          <w:rFonts w:hint="eastAsia"/>
                                        </w:rPr>
                                        <w:t>清洗废水</w:t>
                                      </w:r>
                                    </w:p>
                                  </w:txbxContent>
                                </wps:txbx>
                                <wps:bodyPr upright="1"/>
                              </wps:wsp>
                              <wps:wsp>
                                <wps:cNvPr id="201" name="矩形 201"/>
                                <wps:cNvSpPr/>
                                <wps:spPr>
                                  <a:xfrm>
                                    <a:off x="5662" y="687402"/>
                                    <a:ext cx="977" cy="528"/>
                                  </a:xfrm>
                                  <a:prstGeom prst="rect">
                                    <a:avLst/>
                                  </a:prstGeom>
                                  <a:ln w="9525" cap="flat" cmpd="sng">
                                    <a:solidFill>
                                      <a:srgbClr val="000000"/>
                                    </a:solidFill>
                                    <a:prstDash val="solid"/>
                                    <a:miter/>
                                    <a:headEnd type="none" w="med" len="med"/>
                                    <a:tailEnd type="none" w="med" len="med"/>
                                  </a:ln>
                                </wps:spPr>
                                <wps:txbx>
                                  <w:txbxContent>
                                    <w:p>
                                      <w:r>
                                        <w:rPr>
                                          <w:rFonts w:hint="eastAsia"/>
                                        </w:rPr>
                                        <w:t>吸污车</w:t>
                                      </w:r>
                                    </w:p>
                                  </w:txbxContent>
                                </wps:txbx>
                                <wps:bodyPr upright="1"/>
                              </wps:wsp>
                              <wps:wsp>
                                <wps:cNvPr id="202" name="直接连接符 202"/>
                                <wps:cNvCnPr/>
                                <wps:spPr>
                                  <a:xfrm flipH="1">
                                    <a:off x="10321" y="683500"/>
                                    <a:ext cx="14" cy="5593"/>
                                  </a:xfrm>
                                  <a:prstGeom prst="line">
                                    <a:avLst/>
                                  </a:prstGeom>
                                  <a:ln w="9525" cap="flat" cmpd="sng">
                                    <a:solidFill>
                                      <a:srgbClr val="000000"/>
                                    </a:solidFill>
                                    <a:prstDash val="solid"/>
                                    <a:round/>
                                    <a:headEnd type="none" w="med" len="med"/>
                                    <a:tailEnd type="none" w="med" len="med"/>
                                  </a:ln>
                                </wps:spPr>
                                <wps:bodyPr/>
                              </wps:wsp>
                              <wps:wsp>
                                <wps:cNvPr id="203" name="直接箭头连接符 203"/>
                                <wps:cNvCnPr/>
                                <wps:spPr>
                                  <a:xfrm>
                                    <a:off x="6740" y="684764"/>
                                    <a:ext cx="1405" cy="0"/>
                                  </a:xfrm>
                                  <a:prstGeom prst="straightConnector1">
                                    <a:avLst/>
                                  </a:prstGeom>
                                  <a:ln w="9525" cap="flat" cmpd="sng">
                                    <a:solidFill>
                                      <a:srgbClr val="000000"/>
                                    </a:solidFill>
                                    <a:prstDash val="solid"/>
                                    <a:round/>
                                    <a:headEnd type="none" w="med" len="med"/>
                                    <a:tailEnd type="triangle" w="med" len="med"/>
                                  </a:ln>
                                </wps:spPr>
                                <wps:bodyPr/>
                              </wps:wsp>
                              <wps:wsp>
                                <wps:cNvPr id="204" name="矩形 204"/>
                                <wps:cNvSpPr/>
                                <wps:spPr>
                                  <a:xfrm>
                                    <a:off x="8132" y="684537"/>
                                    <a:ext cx="1606" cy="526"/>
                                  </a:xfrm>
                                  <a:prstGeom prst="rect">
                                    <a:avLst/>
                                  </a:prstGeom>
                                  <a:ln w="9525" cap="flat" cmpd="sng">
                                    <a:solidFill>
                                      <a:srgbClr val="000000"/>
                                    </a:solidFill>
                                    <a:prstDash val="solid"/>
                                    <a:miter/>
                                    <a:headEnd type="none" w="med" len="med"/>
                                    <a:tailEnd type="none" w="med" len="med"/>
                                  </a:ln>
                                </wps:spPr>
                                <wps:txbx>
                                  <w:txbxContent>
                                    <w:p>
                                      <w:pPr>
                                        <w:jc w:val="center"/>
                                        <w:rPr>
                                          <w:rFonts w:hint="eastAsia" w:eastAsia="宋体"/>
                                          <w:highlight w:val="none"/>
                                          <w:lang w:eastAsia="zh-CN"/>
                                        </w:rPr>
                                      </w:pPr>
                                      <w:r>
                                        <w:rPr>
                                          <w:rFonts w:hint="eastAsia"/>
                                          <w:highlight w:val="none"/>
                                          <w:lang w:eastAsia="zh-CN"/>
                                        </w:rPr>
                                        <w:t>污水池</w:t>
                                      </w:r>
                                    </w:p>
                                  </w:txbxContent>
                                </wps:txbx>
                                <wps:bodyPr upright="1"/>
                              </wps:wsp>
                              <wps:wsp>
                                <wps:cNvPr id="205" name="矩形 205"/>
                                <wps:cNvSpPr/>
                                <wps:spPr>
                                  <a:xfrm>
                                    <a:off x="4665" y="687292"/>
                                    <a:ext cx="742" cy="428"/>
                                  </a:xfrm>
                                  <a:prstGeom prst="rect">
                                    <a:avLst/>
                                  </a:prstGeom>
                                  <a:ln>
                                    <a:noFill/>
                                  </a:ln>
                                </wps:spPr>
                                <wps:txbx>
                                  <w:txbxContent>
                                    <w:p>
                                      <w:r>
                                        <w:rPr>
                                          <w:rFonts w:hint="eastAsia"/>
                                        </w:rPr>
                                        <w:t>运输</w:t>
                                      </w:r>
                                    </w:p>
                                  </w:txbxContent>
                                </wps:txbx>
                                <wps:bodyPr upright="1"/>
                              </wps:wsp>
                              <wps:wsp>
                                <wps:cNvPr id="206" name="直接箭头连接符 206"/>
                                <wps:cNvCnPr/>
                                <wps:spPr>
                                  <a:xfrm flipH="1">
                                    <a:off x="6612" y="687631"/>
                                    <a:ext cx="2635" cy="0"/>
                                  </a:xfrm>
                                  <a:prstGeom prst="straightConnector1">
                                    <a:avLst/>
                                  </a:prstGeom>
                                  <a:ln w="9525" cap="flat" cmpd="sng">
                                    <a:solidFill>
                                      <a:srgbClr val="000000"/>
                                    </a:solidFill>
                                    <a:prstDash val="solid"/>
                                    <a:round/>
                                    <a:headEnd type="none" w="med" len="med"/>
                                    <a:tailEnd type="triangle" w="med" len="med"/>
                                  </a:ln>
                                </wps:spPr>
                                <wps:bodyPr/>
                              </wps:wsp>
                              <wps:wsp>
                                <wps:cNvPr id="207" name="矩形 207"/>
                                <wps:cNvSpPr/>
                                <wps:spPr>
                                  <a:xfrm>
                                    <a:off x="2884" y="688614"/>
                                    <a:ext cx="1376" cy="1079"/>
                                  </a:xfrm>
                                  <a:prstGeom prst="rect">
                                    <a:avLst/>
                                  </a:prstGeom>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color w:val="auto"/>
                                          <w:highlight w:val="none"/>
                                          <w:lang w:eastAsia="zh-CN"/>
                                        </w:rPr>
                                        <w:t>汾阳中科渊昌再生能源有限公司</w:t>
                                      </w:r>
                                    </w:p>
                                  </w:txbxContent>
                                </wps:txbx>
                                <wps:bodyPr upright="1"/>
                              </wps:wsp>
                            </wpg:grpSp>
                            <wps:wsp>
                              <wps:cNvPr id="208" name="直接连接符 208"/>
                              <wps:cNvCnPr/>
                              <wps:spPr>
                                <a:xfrm>
                                  <a:off x="6887" y="193793"/>
                                  <a:ext cx="0" cy="1063"/>
                                </a:xfrm>
                                <a:prstGeom prst="line">
                                  <a:avLst/>
                                </a:prstGeom>
                                <a:ln w="9525" cap="flat" cmpd="sng">
                                  <a:solidFill>
                                    <a:srgbClr val="000000"/>
                                  </a:solidFill>
                                  <a:prstDash val="solid"/>
                                  <a:miter/>
                                  <a:headEnd type="none" w="med" len="med"/>
                                  <a:tailEnd type="none" w="med" len="med"/>
                                </a:ln>
                              </wps:spPr>
                              <wps:bodyPr/>
                            </wps:wsp>
                            <wps:wsp>
                              <wps:cNvPr id="209" name="矩形 209"/>
                              <wps:cNvSpPr/>
                              <wps:spPr>
                                <a:xfrm>
                                  <a:off x="9017" y="193968"/>
                                  <a:ext cx="1062" cy="526"/>
                                </a:xfrm>
                                <a:prstGeom prst="rect">
                                  <a:avLst/>
                                </a:prstGeom>
                                <a:ln>
                                  <a:noFill/>
                                </a:ln>
                              </wps:spPr>
                              <wps:txbx>
                                <w:txbxContent>
                                  <w:p>
                                    <w:pPr>
                                      <w:rPr>
                                        <w:rFonts w:hint="eastAsia" w:eastAsia="宋体"/>
                                        <w:sz w:val="21"/>
                                        <w:szCs w:val="21"/>
                                        <w:lang w:eastAsia="zh-CN"/>
                                      </w:rPr>
                                    </w:pPr>
                                    <w:r>
                                      <w:rPr>
                                        <w:rFonts w:hint="eastAsia"/>
                                        <w:sz w:val="21"/>
                                        <w:szCs w:val="21"/>
                                        <w:lang w:eastAsia="zh-CN"/>
                                      </w:rPr>
                                      <w:t>渗滤液</w:t>
                                    </w:r>
                                  </w:p>
                                </w:txbxContent>
                              </wps:txbx>
                              <wps:bodyPr upright="1"/>
                            </wps:wsp>
                            <wps:wsp>
                              <wps:cNvPr id="210" name="矩形 210"/>
                              <wps:cNvSpPr/>
                              <wps:spPr>
                                <a:xfrm>
                                  <a:off x="7734" y="197330"/>
                                  <a:ext cx="1486" cy="465"/>
                                </a:xfrm>
                                <a:prstGeom prst="rect">
                                  <a:avLst/>
                                </a:prstGeom>
                                <a:ln>
                                  <a:noFill/>
                                </a:ln>
                              </wps:spPr>
                              <wps:txbx>
                                <w:txbxContent>
                                  <w:p>
                                    <w:pPr>
                                      <w:rPr>
                                        <w:rFonts w:hint="eastAsia" w:eastAsia="宋体"/>
                                        <w:lang w:eastAsia="zh-CN"/>
                                      </w:rPr>
                                    </w:pPr>
                                    <w:r>
                                      <w:rPr>
                                        <w:rFonts w:hint="eastAsia"/>
                                      </w:rPr>
                                      <w:t>废水</w:t>
                                    </w:r>
                                    <w:r>
                                      <w:rPr>
                                        <w:rFonts w:hint="eastAsia"/>
                                        <w:lang w:eastAsia="zh-CN"/>
                                      </w:rPr>
                                      <w:t>、渗滤液</w:t>
                                    </w:r>
                                  </w:p>
                                </w:txbxContent>
                              </wps:txbx>
                              <wps:bodyPr upright="1"/>
                            </wps:wsp>
                            <wps:wsp>
                              <wps:cNvPr id="211" name="矩形 211"/>
                              <wps:cNvSpPr/>
                              <wps:spPr>
                                <a:xfrm>
                                  <a:off x="10033" y="195988"/>
                                  <a:ext cx="496" cy="1458"/>
                                </a:xfrm>
                                <a:prstGeom prst="rect">
                                  <a:avLst/>
                                </a:prstGeom>
                                <a:ln>
                                  <a:noFill/>
                                </a:ln>
                              </wps:spPr>
                              <wps:txbx>
                                <w:txbxContent>
                                  <w:p>
                                    <w:pPr>
                                      <w:rPr>
                                        <w:rFonts w:hint="eastAsia"/>
                                        <w:lang w:eastAsia="zh-CN"/>
                                      </w:rPr>
                                    </w:pPr>
                                    <w:r>
                                      <w:rPr>
                                        <w:rFonts w:hint="eastAsia"/>
                                        <w:lang w:eastAsia="zh-CN"/>
                                      </w:rPr>
                                      <w:t>生</w:t>
                                    </w:r>
                                  </w:p>
                                  <w:p>
                                    <w:pPr>
                                      <w:rPr>
                                        <w:rFonts w:hint="eastAsia"/>
                                        <w:lang w:eastAsia="zh-CN"/>
                                      </w:rPr>
                                    </w:pPr>
                                    <w:r>
                                      <w:rPr>
                                        <w:rFonts w:hint="eastAsia"/>
                                        <w:lang w:eastAsia="zh-CN"/>
                                      </w:rPr>
                                      <w:t>活</w:t>
                                    </w:r>
                                  </w:p>
                                  <w:p>
                                    <w:pPr>
                                      <w:rPr>
                                        <w:rFonts w:hint="eastAsia"/>
                                        <w:lang w:eastAsia="zh-CN"/>
                                      </w:rPr>
                                    </w:pPr>
                                    <w:r>
                                      <w:rPr>
                                        <w:rFonts w:hint="eastAsia"/>
                                        <w:lang w:eastAsia="zh-CN"/>
                                      </w:rPr>
                                      <w:t>垃</w:t>
                                    </w:r>
                                  </w:p>
                                  <w:p>
                                    <w:pPr>
                                      <w:rPr>
                                        <w:rFonts w:hint="eastAsia" w:eastAsia="宋体"/>
                                        <w:lang w:eastAsia="zh-CN"/>
                                      </w:rPr>
                                    </w:pPr>
                                    <w:r>
                                      <w:rPr>
                                        <w:rFonts w:hint="eastAsia"/>
                                        <w:lang w:eastAsia="zh-CN"/>
                                      </w:rPr>
                                      <w:t>圾</w:t>
                                    </w:r>
                                  </w:p>
                                </w:txbxContent>
                              </wps:txbx>
                              <wps:bodyPr upright="1"/>
                            </wps:wsp>
                          </wpg:wgp>
                        </a:graphicData>
                      </a:graphic>
                    </wp:anchor>
                  </w:drawing>
                </mc:Choice>
                <mc:Fallback>
                  <w:pict>
                    <v:group id="组合 235" o:spid="_x0000_s1026" o:spt="203" style="position:absolute;left:0pt;margin-left:-0.9pt;margin-top:2570.8pt;height:399.85pt;width:381.15pt;z-index:251660288;mso-width-relative:page;mso-height-relative:page;" coordorigin="2906,192533" coordsize="7623,7997" o:gfxdata="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IJ+MC7cAAAADAEAAA8A&#10;AAAAAAAAAQAgAAAAIgAAAGRycy9kb3ducmV2LnhtbFBLAQIUABQAAAAIAIdO4kBKYX+QiAgAAL1H&#10;AAAOAAAAAAAAAAEAIAAAACsBAABkcnMvZTJvRG9jLnhtbFBLBQYAAAAABgAGAFkBAAAlDAAAAAA=&#10;">
                      <o:lock v:ext="edit" aspectratio="f"/>
                      <v:group id="_x0000_s1026" o:spid="_x0000_s1026" o:spt="203" style="position:absolute;left:2906;top:192533;height:7997;width:7574;" coordorigin="2766,682455" coordsize="7574,7997"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8933;top:682948;flip:x y;height:361;width:7;" filled="f" stroked="t" coordsize="21600,21600" o:gfxdata="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ZG1G/&#10;AAAA3AAAAA8AAAAAAAAAAQAgAAAAIgAAAGRycy9kb3ducmV2LnhtbFBLAQIUABQAAAAIAIdO4kAz&#10;LwWeOwAAADkAAAAQAAAAAAAAAAEAIAAAAA4BAABkcnMvc2hhcGV4bWwueG1sUEsFBgAAAAAGAAYA&#10;WwEAALgDAAAAAA==&#10;">
                          <v:fill on="f" focussize="0,0"/>
                          <v:stroke weight="0.5pt" color="#00B0F0" joinstyle="miter" dashstyle="dash" endarrow="open"/>
                          <v:imagedata o:title=""/>
                          <o:lock v:ext="edit" aspectratio="f"/>
                        </v:shape>
                        <v:line id="_x0000_s1026" o:spid="_x0000_s1026" o:spt="20" style="position:absolute;left:7373;top:683515;flip:y;height:18;width:786;" filled="f" stroked="t" coordsize="21600,21600" o:gfxdata="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zjX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273;top:689122;flip:x;height:1;width:990;" filled="f" stroked="t" coordsize="21600,21600" o:gfxdata="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yj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32" type="#_x0000_t32" style="position:absolute;left:9261;top:685066;height:2564;width:0;" filled="f" stroked="t" coordsize="21600,21600" o:gfxdata="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Ayp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4275;top:687671;flip:x;height:0;width:1414;" filled="f" stroked="t" coordsize="21600,21600" o:gfxdata="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OGjO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4106;top:689910;height:542;width:4950;"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hint="default" w:ascii="Times New Roman" w:hAnsi="Times New Roman" w:eastAsia="宋体" w:cs="Times New Roman"/>
                                    <w:b/>
                                    <w:bCs w:val="0"/>
                                    <w:color w:val="auto"/>
                                    <w:kern w:val="2"/>
                                    <w:sz w:val="21"/>
                                    <w:szCs w:val="21"/>
                                    <w:highlight w:val="none"/>
                                    <w:lang w:val="en-US" w:eastAsia="zh-CN" w:bidi="ar-SA"/>
                                  </w:rPr>
                                </w:pPr>
                                <w:r>
                                  <w:rPr>
                                    <w:rFonts w:hint="default" w:ascii="Times New Roman" w:hAnsi="Times New Roman" w:eastAsia="宋体" w:cs="Times New Roman"/>
                                    <w:b/>
                                    <w:bCs w:val="0"/>
                                    <w:color w:val="auto"/>
                                    <w:kern w:val="2"/>
                                    <w:sz w:val="21"/>
                                    <w:szCs w:val="21"/>
                                    <w:highlight w:val="none"/>
                                    <w:lang w:val="en-US" w:eastAsia="zh-CN" w:bidi="ar-SA"/>
                                  </w:rPr>
                                  <w:t>图</w:t>
                                </w:r>
                                <w:r>
                                  <w:rPr>
                                    <w:rFonts w:hint="eastAsia" w:eastAsia="宋体" w:cs="Times New Roman"/>
                                    <w:b/>
                                    <w:bCs w:val="0"/>
                                    <w:color w:val="auto"/>
                                    <w:kern w:val="2"/>
                                    <w:sz w:val="21"/>
                                    <w:szCs w:val="21"/>
                                    <w:highlight w:val="none"/>
                                    <w:lang w:val="en-US" w:eastAsia="zh-CN" w:bidi="ar-SA"/>
                                  </w:rPr>
                                  <w:t>4</w:t>
                                </w:r>
                                <w:r>
                                  <w:rPr>
                                    <w:rFonts w:hint="eastAsia" w:ascii="Times New Roman" w:hAnsi="Times New Roman" w:eastAsia="宋体" w:cs="Times New Roman"/>
                                    <w:b/>
                                    <w:bCs w:val="0"/>
                                    <w:color w:val="auto"/>
                                    <w:kern w:val="2"/>
                                    <w:sz w:val="21"/>
                                    <w:szCs w:val="21"/>
                                    <w:highlight w:val="none"/>
                                    <w:lang w:val="en-US" w:eastAsia="zh-CN" w:bidi="ar-SA"/>
                                  </w:rPr>
                                  <w:t xml:space="preserve">  </w:t>
                                </w:r>
                                <w:r>
                                  <w:rPr>
                                    <w:rFonts w:hint="default" w:ascii="Times New Roman" w:hAnsi="Times New Roman" w:eastAsia="宋体" w:cs="Times New Roman"/>
                                    <w:b/>
                                    <w:bCs w:val="0"/>
                                    <w:color w:val="auto"/>
                                    <w:kern w:val="2"/>
                                    <w:sz w:val="21"/>
                                    <w:szCs w:val="21"/>
                                    <w:highlight w:val="none"/>
                                    <w:lang w:val="en-US" w:eastAsia="zh-CN" w:bidi="ar-SA"/>
                                  </w:rPr>
                                  <w:t>垃圾转运工艺流程及产污环节</w:t>
                                </w:r>
                                <w:r>
                                  <w:rPr>
                                    <w:rFonts w:hint="eastAsia" w:ascii="Times New Roman" w:hAnsi="Times New Roman" w:eastAsia="宋体" w:cs="Times New Roman"/>
                                    <w:b/>
                                    <w:bCs w:val="0"/>
                                    <w:color w:val="auto"/>
                                    <w:kern w:val="2"/>
                                    <w:sz w:val="21"/>
                                    <w:szCs w:val="21"/>
                                    <w:highlight w:val="none"/>
                                    <w:lang w:val="en-US" w:eastAsia="zh-CN" w:bidi="ar-SA"/>
                                  </w:rPr>
                                  <w:t>示意图</w:t>
                                </w:r>
                              </w:p>
                            </w:txbxContent>
                          </v:textbox>
                        </v:rect>
                        <v:line id="_x0000_s1026" o:spid="_x0000_s1026" o:spt="20" style="position:absolute;left:8955;top:689106;flip:x;height:1;width:1385;" filled="f" stroked="t" coordsize="21600,21600" o:gfxdata="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Am8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8130;top:683300;height:430;width:1621;" filled="f" stroked="t" coordsize="21600,21600" o:gfxdata="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H3ku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pPr>
                                <w:r>
                                  <w:rPr>
                                    <w:rFonts w:hint="eastAsia"/>
                                  </w:rPr>
                                  <w:t>垃圾压缩机</w:t>
                                </w:r>
                              </w:p>
                            </w:txbxContent>
                          </v:textbox>
                        </v:rect>
                        <v:line id="_x0000_s1026" o:spid="_x0000_s1026" o:spt="20" style="position:absolute;left:6807;top:682959;flip:y;height:315;width:0;" filled="f" stroked="t" coordsize="21600,21600" o:gfxdata="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eVxL4A&#10;AADcAAAADwAAAAAAAAABACAAAAAiAAAAZHJzL2Rvd25yZXYueG1sUEsBAhQAFAAAAAgAh07iQDMv&#10;BZ47AAAAOQAAABAAAAAAAAAAAQAgAAAADQEAAGRycy9zaGFwZXhtbC54bWxQSwUGAAAAAAYABgBb&#10;AQAAtwMAAAAA&#10;">
                          <v:fill on="f" focussize="0,0"/>
                          <v:stroke color="#00B0F0" joinstyle="round" dashstyle="dashDot" endarrow="block"/>
                          <v:imagedata o:title=""/>
                          <o:lock v:ext="edit" aspectratio="f"/>
                        </v:line>
                        <v:rect id="_x0000_s1026" o:spid="_x0000_s1026" o:spt="1" style="position:absolute;left:4469;top:688756;height:476;width:780;" filled="f" stroked="f" coordsize="21600,21600" o:gfxdata="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aoi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运输</w:t>
                                </w:r>
                              </w:p>
                            </w:txbxContent>
                          </v:textbox>
                        </v:rect>
                        <v:rect id="_x0000_s1026" o:spid="_x0000_s1026" o:spt="1" style="position:absolute;left:8010;top:682455;height:474;width:1961;" filled="f" stroked="t" coordsize="21600,21600" o:gfxdata="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cLRvQAA&#10;ANwAAAAPAAAAAAAAAAEAIAAAACIAAABkcnMvZG93bnJldi54bWxQSwECFAAUAAAACACHTuJAMy8F&#10;njsAAAA5AAAAEAAAAAAAAAABACAAAAAMAQAAZHJzL3NoYXBleG1sLnhtbFBLBQYAAAAABgAGAFsB&#10;AAC2AwAAAAA=&#10;">
                          <v:fill on="f" focussize="0,0"/>
                          <v:stroke color="#000000" joinstyle="miter" dashstyle="dash"/>
                          <v:imagedata o:title=""/>
                          <o:lock v:ext="edit" aspectratio="f"/>
                          <v:textbox>
                            <w:txbxContent>
                              <w:p>
                                <w:pPr>
                                  <w:jc w:val="left"/>
                                  <w:rPr>
                                    <w:highlight w:val="none"/>
                                  </w:rPr>
                                </w:pPr>
                                <w:r>
                                  <w:rPr>
                                    <w:rFonts w:hint="eastAsia"/>
                                    <w:highlight w:val="none"/>
                                  </w:rPr>
                                  <w:t>恶臭、噪声、</w:t>
                                </w:r>
                                <w:r>
                                  <w:rPr>
                                    <w:rFonts w:hint="eastAsia"/>
                                    <w:highlight w:val="none"/>
                                    <w:lang w:eastAsia="zh-CN"/>
                                  </w:rPr>
                                  <w:t>粉尘</w:t>
                                </w:r>
                              </w:p>
                            </w:txbxContent>
                          </v:textbox>
                        </v:rect>
                        <v:rect id="_x0000_s1026" o:spid="_x0000_s1026" o:spt="1" style="position:absolute;left:5815;top:682463;height:473;width:1974;" filled="f" stroked="t" coordsize="21600,21600" o:gfxdata="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xZiS/&#10;AAAA3AAAAA8AAAAAAAAAAQAgAAAAIgAAAGRycy9kb3ducmV2LnhtbFBLAQIUABQAAAAIAIdO4kAz&#10;LwWeOwAAADkAAAAQAAAAAAAAAAEAIAAAAA4BAABkcnMvc2hhcGV4bWwueG1sUEsFBgAAAAAGAAYA&#10;WwEAALgDAAAAAA==&#10;">
                          <v:fill on="f" focussize="0,0"/>
                          <v:stroke color="#000000" joinstyle="miter" dashstyle="dashDot"/>
                          <v:imagedata o:title=""/>
                          <o:lock v:ext="edit" aspectratio="f"/>
                          <v:textbox>
                            <w:txbxContent>
                              <w:p>
                                <w:pPr>
                                  <w:jc w:val="center"/>
                                  <w:rPr>
                                    <w:rFonts w:hint="eastAsia" w:eastAsia="宋体"/>
                                    <w:highlight w:val="none"/>
                                    <w:lang w:eastAsia="zh-CN"/>
                                  </w:rPr>
                                </w:pPr>
                                <w:r>
                                  <w:rPr>
                                    <w:rFonts w:hint="eastAsia"/>
                                    <w:highlight w:val="none"/>
                                  </w:rPr>
                                  <w:t>恶臭、噪声、</w:t>
                                </w:r>
                                <w:r>
                                  <w:rPr>
                                    <w:rFonts w:hint="eastAsia"/>
                                    <w:highlight w:val="none"/>
                                    <w:lang w:eastAsia="zh-CN"/>
                                  </w:rPr>
                                  <w:t>粉尘</w:t>
                                </w:r>
                              </w:p>
                            </w:txbxContent>
                          </v:textbox>
                        </v:rect>
                        <v:line id="_x0000_s1026" o:spid="_x0000_s1026" o:spt="20" style="position:absolute;left:5258;top:683503;height:17;width:897;" filled="f" stroked="t" coordsize="21600,21600" o:gfxdata="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VFR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5263;top:683129;height:477;width:866;" filled="f" stroked="f" coordsize="21600,21600" o:gfxdata="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mCRi/&#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卸料</w:t>
                                </w:r>
                              </w:p>
                            </w:txbxContent>
                          </v:textbox>
                        </v:rect>
                        <v:rect id="_x0000_s1026" o:spid="_x0000_s1026" o:spt="1" style="position:absolute;left:6215;top:683285;height:430;width:1167;" filled="f" stroked="t" coordsize="21600,21600" o:gfxdata="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rD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r>
                                  <w:rPr>
                                    <w:rFonts w:hint="eastAsia"/>
                                  </w:rPr>
                                  <w:t>作业车间</w:t>
                                </w:r>
                              </w:p>
                            </w:txbxContent>
                          </v:textbox>
                        </v:rect>
                        <v:rect id="_x0000_s1026" o:spid="_x0000_s1026" o:spt="1" style="position:absolute;left:4356;top:683255;height:474;width:849;" filled="f" stroked="t" coordsize="21600,21600" o:gfxdata="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7dXm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pPr>
                                <w:r>
                                  <w:rPr>
                                    <w:rFonts w:hint="eastAsia"/>
                                  </w:rPr>
                                  <w:t>进站</w:t>
                                </w:r>
                              </w:p>
                            </w:txbxContent>
                          </v:textbox>
                        </v:rect>
                        <v:rect id="_x0000_s1026" o:spid="_x0000_s1026" o:spt="1" style="position:absolute;left:2766;top:683120;height:744;width:1003;" filled="f" stroked="t" coordsize="21600,21600" o:gfxdata="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30OK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pPr>
                                <w:r>
                                  <w:rPr>
                                    <w:rFonts w:hint="eastAsia"/>
                                  </w:rPr>
                                  <w:t>垃圾收集车</w:t>
                                </w:r>
                              </w:p>
                            </w:txbxContent>
                          </v:textbox>
                        </v:rect>
                        <v:shape id="_x0000_s1026" o:spid="_x0000_s1026" o:spt="32" type="#_x0000_t32" style="position:absolute;left:3781;top:683490;height:2;width:575;" filled="f" stroked="t" coordsize="21600,21600" o:gfxdata="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NWo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3695;top:683085;height:457;width:713;" filled="f" stroked="f" coordsize="21600,21600" o:gfxdata="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Gqg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运输</w:t>
                                </w:r>
                              </w:p>
                            </w:txbxContent>
                          </v:textbox>
                        </v:rect>
                        <v:rect id="_x0000_s1026" o:spid="_x0000_s1026" o:spt="1" style="position:absolute;left:2914;top:686815;height:1363;width:1376;" filled="f" stroked="t" coordsize="21600,21600" o:gfxdata="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Ac3q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hint="eastAsia" w:eastAsia="宋体"/>
                                    <w:highlight w:val="none"/>
                                    <w:lang w:eastAsia="zh-CN"/>
                                  </w:rPr>
                                </w:pPr>
                                <w:r>
                                  <w:rPr>
                                    <w:rFonts w:hint="eastAsia"/>
                                    <w:color w:val="auto"/>
                                    <w:highlight w:val="none"/>
                                    <w:lang w:eastAsia="zh-CN"/>
                                  </w:rPr>
                                  <w:t>汾阳中科渊昌再生能源有限公司渗滤液处理站</w:t>
                                </w:r>
                              </w:p>
                            </w:txbxContent>
                          </v:textbox>
                        </v:rect>
                        <v:rect id="_x0000_s1026" o:spid="_x0000_s1026" o:spt="1" style="position:absolute;left:5225;top:688879;height:474;width:1100;" filled="f" stroked="t" coordsize="21600,21600" o:gfxdata="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1uG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pPr>
                                <w:r>
                                  <w:rPr>
                                    <w:rFonts w:hint="eastAsia"/>
                                  </w:rPr>
                                  <w:t>转运车</w:t>
                                </w:r>
                              </w:p>
                            </w:txbxContent>
                          </v:textbox>
                        </v:rect>
                        <v:rect id="_x0000_s1026" o:spid="_x0000_s1026" o:spt="1" style="position:absolute;left:7535;top:688863;height:474;width:1430;" filled="f" stroked="t" coordsize="21600,21600" o:gfxdata="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NCk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rPr>
                                </w:pPr>
                                <w:r>
                                  <w:rPr>
                                    <w:rFonts w:hint="eastAsia"/>
                                  </w:rPr>
                                  <w:t>垃圾集装箱</w:t>
                                </w:r>
                              </w:p>
                            </w:txbxContent>
                          </v:textbox>
                        </v:rect>
                        <v:line id="_x0000_s1026" o:spid="_x0000_s1026" o:spt="20" style="position:absolute;left:6312;top:689108;flip:x;height:0;width:1210;" filled="f" stroked="t" coordsize="21600,21600" o:gfxdata="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84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6880;top:684414;height:453;width:1150;" filled="f" stroked="f" coordsize="21600,21600" o:gfxdata="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Cf3j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清洗废水</w:t>
                                </w:r>
                              </w:p>
                            </w:txbxContent>
                          </v:textbox>
                        </v:rect>
                        <v:rect id="_x0000_s1026" o:spid="_x0000_s1026" o:spt="1" style="position:absolute;left:5662;top:687402;height:528;width:977;" filled="f" stroked="t" coordsize="21600,21600" o:gfxdata="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GH/W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r>
                                  <w:rPr>
                                    <w:rFonts w:hint="eastAsia"/>
                                  </w:rPr>
                                  <w:t>吸污车</w:t>
                                </w:r>
                              </w:p>
                            </w:txbxContent>
                          </v:textbox>
                        </v:rect>
                        <v:line id="_x0000_s1026" o:spid="_x0000_s1026" o:spt="20" style="position:absolute;left:10321;top:683500;flip:x;height:5593;width:14;" filled="f" stroked="t" coordsize="21600,21600" o:gfxdata="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Df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6740;top:684764;height:0;width:1405;" filled="f" stroked="t" coordsize="21600,21600" o:gfxdata="UEsDBAoAAAAAAIdO4kAAAAAAAAAAAAAAAAAEAAAAZHJzL1BLAwQUAAAACACHTuJA4Ys2BL4AAADc&#10;AAAADwAAAGRycy9kb3ducmV2LnhtbEWPT2sCMRTE74V+h/AK3mqiwl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s2B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8132;top:684537;height:526;width:1606;" filled="f" stroked="t" coordsize="21600,21600" o:gfxdata="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vG2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hint="eastAsia" w:eastAsia="宋体"/>
                                    <w:highlight w:val="none"/>
                                    <w:lang w:eastAsia="zh-CN"/>
                                  </w:rPr>
                                </w:pPr>
                                <w:r>
                                  <w:rPr>
                                    <w:rFonts w:hint="eastAsia"/>
                                    <w:highlight w:val="none"/>
                                    <w:lang w:eastAsia="zh-CN"/>
                                  </w:rPr>
                                  <w:t>污水池</w:t>
                                </w:r>
                              </w:p>
                            </w:txbxContent>
                          </v:textbox>
                        </v:rect>
                        <v:rect id="_x0000_s1026" o:spid="_x0000_s1026" o:spt="1" style="position:absolute;left:4665;top:687292;height:428;width:742;" filled="f" stroked="f" coordsize="21600,21600" o:gfxdata="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5ee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运输</w:t>
                                </w:r>
                              </w:p>
                            </w:txbxContent>
                          </v:textbox>
                        </v:rect>
                        <v:shape id="_x0000_s1026" o:spid="_x0000_s1026" o:spt="32" type="#_x0000_t32" style="position:absolute;left:6612;top:687631;flip:x;height:0;width:2635;" filled="f" stroked="t" coordsize="21600,21600" o:gfxdata="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5Za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2884;top:688614;height:1079;width:1376;" filled="f" stroked="t" coordsize="21600,21600" o:gfxdata="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jIhq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rPr>
                                    <w:rFonts w:hint="eastAsia"/>
                                    <w:lang w:eastAsia="zh-CN"/>
                                  </w:rPr>
                                </w:pPr>
                                <w:r>
                                  <w:rPr>
                                    <w:rFonts w:hint="eastAsia"/>
                                    <w:color w:val="auto"/>
                                    <w:highlight w:val="none"/>
                                    <w:lang w:eastAsia="zh-CN"/>
                                  </w:rPr>
                                  <w:t>汾阳中科渊昌再生能源有限公司</w:t>
                                </w:r>
                              </w:p>
                            </w:txbxContent>
                          </v:textbox>
                        </v:rect>
                      </v:group>
                      <v:line id="_x0000_s1026" o:spid="_x0000_s1026" o:spt="20" style="position:absolute;left:6887;top:193793;height:1063;width:0;" filled="f" stroked="t" coordsize="21600,21600" o:gfxdata="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9Y27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line>
                      <v:rect id="_x0000_s1026" o:spid="_x0000_s1026" o:spt="1" style="position:absolute;left:9017;top:193968;height:526;width:1062;" filled="f" stroked="f" coordsize="21600,21600" o:gfxdata="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NUf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eastAsia="宋体"/>
                                  <w:sz w:val="21"/>
                                  <w:szCs w:val="21"/>
                                  <w:lang w:eastAsia="zh-CN"/>
                                </w:rPr>
                              </w:pPr>
                              <w:r>
                                <w:rPr>
                                  <w:rFonts w:hint="eastAsia"/>
                                  <w:sz w:val="21"/>
                                  <w:szCs w:val="21"/>
                                  <w:lang w:eastAsia="zh-CN"/>
                                </w:rPr>
                                <w:t>渗滤液</w:t>
                              </w:r>
                            </w:p>
                          </w:txbxContent>
                        </v:textbox>
                      </v:rect>
                      <v:rect id="_x0000_s1026" o:spid="_x0000_s1026" o:spt="1" style="position:absolute;left:7734;top:197330;height:465;width:1486;" filled="f" stroked="f" coordsize="21600,21600" o:gfxdata="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BrP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eastAsia="宋体"/>
                                  <w:lang w:eastAsia="zh-CN"/>
                                </w:rPr>
                              </w:pPr>
                              <w:r>
                                <w:rPr>
                                  <w:rFonts w:hint="eastAsia"/>
                                </w:rPr>
                                <w:t>废水</w:t>
                              </w:r>
                              <w:r>
                                <w:rPr>
                                  <w:rFonts w:hint="eastAsia"/>
                                  <w:lang w:eastAsia="zh-CN"/>
                                </w:rPr>
                                <w:t>、渗滤液</w:t>
                              </w:r>
                            </w:p>
                          </w:txbxContent>
                        </v:textbox>
                      </v:rect>
                      <v:rect id="_x0000_s1026" o:spid="_x0000_s1026" o:spt="1" style="position:absolute;left:10033;top:195988;height:1458;width:496;" filled="f" stroked="f" coordsize="21600,21600" o:gfxdata="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M6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lang w:eastAsia="zh-CN"/>
                                </w:rPr>
                              </w:pPr>
                              <w:r>
                                <w:rPr>
                                  <w:rFonts w:hint="eastAsia"/>
                                  <w:lang w:eastAsia="zh-CN"/>
                                </w:rPr>
                                <w:t>生</w:t>
                              </w:r>
                            </w:p>
                            <w:p>
                              <w:pPr>
                                <w:rPr>
                                  <w:rFonts w:hint="eastAsia"/>
                                  <w:lang w:eastAsia="zh-CN"/>
                                </w:rPr>
                              </w:pPr>
                              <w:r>
                                <w:rPr>
                                  <w:rFonts w:hint="eastAsia"/>
                                  <w:lang w:eastAsia="zh-CN"/>
                                </w:rPr>
                                <w:t>活</w:t>
                              </w:r>
                            </w:p>
                            <w:p>
                              <w:pPr>
                                <w:rPr>
                                  <w:rFonts w:hint="eastAsia"/>
                                  <w:lang w:eastAsia="zh-CN"/>
                                </w:rPr>
                              </w:pPr>
                              <w:r>
                                <w:rPr>
                                  <w:rFonts w:hint="eastAsia"/>
                                  <w:lang w:eastAsia="zh-CN"/>
                                </w:rPr>
                                <w:t>垃</w:t>
                              </w:r>
                            </w:p>
                            <w:p>
                              <w:pPr>
                                <w:rPr>
                                  <w:rFonts w:hint="eastAsia" w:eastAsia="宋体"/>
                                  <w:lang w:eastAsia="zh-CN"/>
                                </w:rPr>
                              </w:pPr>
                              <w:r>
                                <w:rPr>
                                  <w:rFonts w:hint="eastAsia"/>
                                  <w:lang w:eastAsia="zh-CN"/>
                                </w:rPr>
                                <w:t>圾</w:t>
                              </w:r>
                            </w:p>
                          </w:txbxContent>
                        </v:textbox>
                      </v:rect>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r>
              <w:rPr>
                <w:rFonts w:hint="eastAsia" w:ascii="宋体" w:hAnsi="宋体"/>
                <w:bCs/>
                <w:sz w:val="21"/>
                <w:szCs w:val="21"/>
                <w:lang w:val="en-US" w:eastAsia="zh-CN"/>
              </w:rPr>
              <w:t>托辊生产工艺流程阐述：</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Times New Roman"/>
                <w:bCs/>
                <w:sz w:val="21"/>
                <w:szCs w:val="21"/>
                <w:lang w:val="en-US" w:eastAsia="zh-CN"/>
              </w:rPr>
            </w:pPr>
            <w:r>
              <w:rPr>
                <w:rFonts w:hint="eastAsia" w:ascii="宋体" w:hAnsi="宋体" w:eastAsia="宋体" w:cs="Times New Roman"/>
                <w:bCs/>
                <w:sz w:val="21"/>
                <w:szCs w:val="21"/>
                <w:lang w:val="en-US" w:eastAsia="zh-CN"/>
              </w:rPr>
              <w:t>首先焊接钢管</w:t>
            </w:r>
            <w:r>
              <w:rPr>
                <w:rFonts w:hint="eastAsia" w:ascii="宋体" w:hAnsi="宋体" w:cs="Times New Roman"/>
                <w:bCs/>
                <w:sz w:val="21"/>
                <w:szCs w:val="21"/>
                <w:lang w:val="en-US" w:eastAsia="zh-CN"/>
              </w:rPr>
              <w:t>经车床</w:t>
            </w:r>
            <w:r>
              <w:rPr>
                <w:rFonts w:hint="eastAsia" w:ascii="宋体" w:hAnsi="宋体" w:eastAsia="宋体" w:cs="Times New Roman"/>
                <w:bCs/>
                <w:sz w:val="21"/>
                <w:szCs w:val="21"/>
                <w:highlight w:val="none"/>
                <w:lang w:val="en-US" w:eastAsia="zh-CN"/>
              </w:rPr>
              <w:t>下料</w:t>
            </w:r>
            <w:r>
              <w:rPr>
                <w:rFonts w:hint="eastAsia" w:ascii="宋体" w:hAnsi="宋体" w:eastAsia="宋体" w:cs="Times New Roman"/>
                <w:bCs/>
                <w:sz w:val="21"/>
                <w:szCs w:val="21"/>
                <w:lang w:val="en-US" w:eastAsia="zh-CN"/>
              </w:rPr>
              <w:t>后进行车两端内孔，加工好进行组装轴承座，组装好后进行焊接，焊接完成后待用；托辊轴下料后进行车两端平头钻中心孔倒角，然后车卡簧槽位置和铣槽位置，加工完成后待用；组装密封组件，迷宫式密封件里侧装专用润滑脂；托辊轴与焊接钢管、以及轴承及密封组件进行组装，待试验合格后进行喷漆、打包。</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default" w:ascii="Times New Roman" w:hAnsi="Times New Roman" w:cs="Times New Roman"/>
                <w:b/>
                <w:bCs w:val="0"/>
                <w:sz w:val="21"/>
                <w:szCs w:val="21"/>
                <w:lang w:eastAsia="zh-CN"/>
              </w:rPr>
            </w:pPr>
            <w:r>
              <w:rPr>
                <w:rFonts w:hint="default" w:ascii="Times New Roman" w:hAnsi="Times New Roman" w:cs="Times New Roman"/>
                <w:b/>
                <w:bCs w:val="0"/>
                <w:sz w:val="21"/>
                <w:szCs w:val="21"/>
                <w:lang w:val="en-US" w:eastAsia="zh-CN"/>
              </w:rPr>
              <w:t>（2）永磁电动滚筒生产工艺流程及产污环节</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537210</wp:posOffset>
                      </wp:positionH>
                      <wp:positionV relativeFrom="paragraph">
                        <wp:posOffset>200025</wp:posOffset>
                      </wp:positionV>
                      <wp:extent cx="3542665" cy="732790"/>
                      <wp:effectExtent l="0" t="0" r="0" b="8890"/>
                      <wp:wrapNone/>
                      <wp:docPr id="1242" name="组合 295"/>
                      <wp:cNvGraphicFramePr/>
                      <a:graphic xmlns:a="http://schemas.openxmlformats.org/drawingml/2006/main">
                        <a:graphicData uri="http://schemas.microsoft.com/office/word/2010/wordprocessingGroup">
                          <wpg:wgp>
                            <wpg:cNvGrpSpPr/>
                            <wpg:grpSpPr>
                              <a:xfrm rot="0">
                                <a:off x="0" y="0"/>
                                <a:ext cx="3542664" cy="732790"/>
                                <a:chOff x="7095" y="229608"/>
                                <a:chExt cx="5579" cy="1154"/>
                              </a:xfrm>
                            </wpg:grpSpPr>
                            <wpg:grpSp>
                              <wpg:cNvPr id="212" name="组合 212"/>
                              <wpg:cNvGrpSpPr/>
                              <wpg:grpSpPr>
                                <a:xfrm>
                                  <a:off x="7095" y="230255"/>
                                  <a:ext cx="5579" cy="470"/>
                                  <a:chOff x="7949" y="230218"/>
                                  <a:chExt cx="5579" cy="470"/>
                                </a:xfrm>
                              </wpg:grpSpPr>
                              <wps:wsp>
                                <wps:cNvPr id="213" name="矩形 213"/>
                                <wps:cNvSpPr/>
                                <wps:spPr>
                                  <a:xfrm>
                                    <a:off x="7949" y="230230"/>
                                    <a:ext cx="814"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圆钢</w:t>
                                      </w:r>
                                    </w:p>
                                  </w:txbxContent>
                                </wps:txbx>
                                <wps:bodyPr vert="horz" wrap="square" lIns="91440" tIns="45720" rIns="91440" bIns="45720" anchor="t">
                                  <a:noAutofit/>
                                </wps:bodyPr>
                              </wps:wsp>
                              <wps:wsp>
                                <wps:cNvPr id="214" name="直接箭头连接符 214"/>
                                <wps:cNvCnPr/>
                                <wps:spPr>
                                  <a:xfrm>
                                    <a:off x="8609" y="230457"/>
                                    <a:ext cx="391" cy="0"/>
                                  </a:xfrm>
                                  <a:prstGeom prst="straightConnector1">
                                    <a:avLst/>
                                  </a:prstGeom>
                                  <a:ln w="6350" cap="flat" cmpd="sng">
                                    <a:solidFill>
                                      <a:srgbClr val="000000"/>
                                    </a:solidFill>
                                    <a:prstDash val="solid"/>
                                    <a:miter/>
                                    <a:headEnd type="none" w="med" len="med"/>
                                    <a:tailEnd type="arrow" w="med" len="med"/>
                                  </a:ln>
                                </wps:spPr>
                                <wps:bodyPr/>
                              </wps:wsp>
                              <wps:wsp>
                                <wps:cNvPr id="215" name="矩形 215"/>
                                <wps:cNvSpPr/>
                                <wps:spPr>
                                  <a:xfrm>
                                    <a:off x="8749" y="230238"/>
                                    <a:ext cx="960" cy="450"/>
                                  </a:xfrm>
                                  <a:prstGeom prst="rect">
                                    <a:avLst/>
                                  </a:prstGeom>
                                  <a:ln>
                                    <a:noFill/>
                                  </a:ln>
                                </wps:spPr>
                                <wps:txbx>
                                  <w:txbxContent>
                                    <w:p>
                                      <w:pPr>
                                        <w:jc w:val="center"/>
                                        <w:rPr>
                                          <w:rFonts w:hint="default" w:eastAsia="宋体"/>
                                          <w:lang w:val="en-US" w:eastAsia="zh-CN"/>
                                        </w:rPr>
                                      </w:pPr>
                                      <w:r>
                                        <w:rPr>
                                          <w:rFonts w:hint="eastAsia"/>
                                          <w:lang w:val="en-US" w:eastAsia="zh-CN"/>
                                        </w:rPr>
                                        <w:t>下料</w:t>
                                      </w:r>
                                    </w:p>
                                  </w:txbxContent>
                                </wps:txbx>
                                <wps:bodyPr vert="horz" wrap="square" lIns="91440" tIns="45720" rIns="91440" bIns="45720" anchor="t">
                                  <a:noAutofit/>
                                </wps:bodyPr>
                              </wps:wsp>
                              <wps:wsp>
                                <wps:cNvPr id="216" name="直接箭头连接符 216"/>
                                <wps:cNvCnPr/>
                                <wps:spPr>
                                  <a:xfrm>
                                    <a:off x="9447" y="230454"/>
                                    <a:ext cx="391" cy="0"/>
                                  </a:xfrm>
                                  <a:prstGeom prst="straightConnector1">
                                    <a:avLst/>
                                  </a:prstGeom>
                                  <a:ln w="6350" cap="flat" cmpd="sng">
                                    <a:solidFill>
                                      <a:srgbClr val="000000"/>
                                    </a:solidFill>
                                    <a:prstDash val="solid"/>
                                    <a:miter/>
                                    <a:headEnd type="none" w="med" len="med"/>
                                    <a:tailEnd type="arrow" w="med" len="med"/>
                                  </a:ln>
                                </wps:spPr>
                                <wps:bodyPr/>
                              </wps:wsp>
                              <wps:wsp>
                                <wps:cNvPr id="217" name="矩形 217"/>
                                <wps:cNvSpPr/>
                                <wps:spPr>
                                  <a:xfrm>
                                    <a:off x="9587" y="230234"/>
                                    <a:ext cx="960" cy="450"/>
                                  </a:xfrm>
                                  <a:prstGeom prst="rect">
                                    <a:avLst/>
                                  </a:prstGeom>
                                  <a:ln>
                                    <a:noFill/>
                                  </a:ln>
                                </wps:spPr>
                                <wps:txbx>
                                  <w:txbxContent>
                                    <w:p>
                                      <w:pPr>
                                        <w:jc w:val="center"/>
                                        <w:rPr>
                                          <w:rFonts w:hint="default" w:eastAsia="宋体"/>
                                          <w:lang w:val="en-US" w:eastAsia="zh-CN"/>
                                        </w:rPr>
                                      </w:pPr>
                                      <w:r>
                                        <w:rPr>
                                          <w:rFonts w:hint="eastAsia"/>
                                          <w:lang w:val="en-US" w:eastAsia="zh-CN"/>
                                        </w:rPr>
                                        <w:t>切削</w:t>
                                      </w:r>
                                    </w:p>
                                  </w:txbxContent>
                                </wps:txbx>
                                <wps:bodyPr vert="horz" wrap="square" lIns="91440" tIns="45720" rIns="91440" bIns="45720" anchor="t">
                                  <a:noAutofit/>
                                </wps:bodyPr>
                              </wps:wsp>
                              <wps:wsp>
                                <wps:cNvPr id="218" name="直接箭头连接符 218"/>
                                <wps:cNvCnPr/>
                                <wps:spPr>
                                  <a:xfrm>
                                    <a:off x="10300"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19" name="矩形 219"/>
                                <wps:cNvSpPr/>
                                <wps:spPr>
                                  <a:xfrm>
                                    <a:off x="10327" y="230230"/>
                                    <a:ext cx="960" cy="450"/>
                                  </a:xfrm>
                                  <a:prstGeom prst="rect">
                                    <a:avLst/>
                                  </a:prstGeom>
                                  <a:ln>
                                    <a:noFill/>
                                  </a:ln>
                                </wps:spPr>
                                <wps:txbx>
                                  <w:txbxContent>
                                    <w:p>
                                      <w:pPr>
                                        <w:jc w:val="center"/>
                                        <w:rPr>
                                          <w:rFonts w:hint="default" w:eastAsia="宋体"/>
                                          <w:lang w:val="en-US" w:eastAsia="zh-CN"/>
                                        </w:rPr>
                                      </w:pPr>
                                      <w:r>
                                        <w:rPr>
                                          <w:rFonts w:hint="eastAsia"/>
                                          <w:lang w:val="en-US" w:eastAsia="zh-CN"/>
                                        </w:rPr>
                                        <w:t>铣</w:t>
                                      </w:r>
                                    </w:p>
                                  </w:txbxContent>
                                </wps:txbx>
                                <wps:bodyPr vert="horz" wrap="square" lIns="91440" tIns="45720" rIns="91440" bIns="45720" anchor="t">
                                  <a:noAutofit/>
                                </wps:bodyPr>
                              </wps:wsp>
                              <wps:wsp>
                                <wps:cNvPr id="220" name="直接箭头连接符 220"/>
                                <wps:cNvCnPr/>
                                <wps:spPr>
                                  <a:xfrm>
                                    <a:off x="10959"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21" name="矩形 221"/>
                                <wps:cNvSpPr/>
                                <wps:spPr>
                                  <a:xfrm>
                                    <a:off x="11095" y="230218"/>
                                    <a:ext cx="729" cy="450"/>
                                  </a:xfrm>
                                  <a:prstGeom prst="rect">
                                    <a:avLst/>
                                  </a:prstGeom>
                                  <a:ln>
                                    <a:noFill/>
                                  </a:ln>
                                </wps:spPr>
                                <wps:txbx>
                                  <w:txbxContent>
                                    <w:p>
                                      <w:pPr>
                                        <w:jc w:val="center"/>
                                        <w:rPr>
                                          <w:rFonts w:hint="default" w:eastAsia="宋体"/>
                                          <w:lang w:val="en-US" w:eastAsia="zh-CN"/>
                                        </w:rPr>
                                      </w:pPr>
                                      <w:r>
                                        <w:rPr>
                                          <w:rFonts w:hint="eastAsia"/>
                                          <w:lang w:val="en-US" w:eastAsia="zh-CN"/>
                                        </w:rPr>
                                        <w:t>磨</w:t>
                                      </w:r>
                                    </w:p>
                                  </w:txbxContent>
                                </wps:txbx>
                                <wps:bodyPr vert="horz" wrap="square" lIns="91440" tIns="45720" rIns="91440" bIns="45720" anchor="t">
                                  <a:noAutofit/>
                                </wps:bodyPr>
                              </wps:wsp>
                              <wps:wsp>
                                <wps:cNvPr id="222" name="直接箭头连接符 222"/>
                                <wps:cNvCnPr/>
                                <wps:spPr>
                                  <a:xfrm>
                                    <a:off x="11590" y="230449"/>
                                    <a:ext cx="391" cy="0"/>
                                  </a:xfrm>
                                  <a:prstGeom prst="straightConnector1">
                                    <a:avLst/>
                                  </a:prstGeom>
                                  <a:ln w="6350" cap="flat" cmpd="sng">
                                    <a:solidFill>
                                      <a:srgbClr val="000000"/>
                                    </a:solidFill>
                                    <a:prstDash val="solid"/>
                                    <a:miter/>
                                    <a:headEnd type="none" w="med" len="med"/>
                                    <a:tailEnd type="arrow" w="med" len="med"/>
                                  </a:ln>
                                </wps:spPr>
                                <wps:bodyPr/>
                              </wps:wsp>
                              <wps:wsp>
                                <wps:cNvPr id="223" name="矩形 223"/>
                                <wps:cNvSpPr/>
                                <wps:spPr>
                                  <a:xfrm>
                                    <a:off x="11742" y="23021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清洗</w:t>
                                      </w:r>
                                    </w:p>
                                  </w:txbxContent>
                                </wps:txbx>
                                <wps:bodyPr vert="horz" wrap="square" lIns="91440" tIns="45720" rIns="91440" bIns="45720" anchor="t">
                                  <a:noAutofit/>
                                </wps:bodyPr>
                              </wps:wsp>
                              <wps:wsp>
                                <wps:cNvPr id="224" name="直接箭头连接符 224"/>
                                <wps:cNvCnPr/>
                                <wps:spPr>
                                  <a:xfrm>
                                    <a:off x="12458"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25" name="矩形 225"/>
                                <wps:cNvSpPr/>
                                <wps:spPr>
                                  <a:xfrm>
                                    <a:off x="12568" y="23023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g:grpSp>
                            <wps:wsp>
                              <wps:cNvPr id="226" name="矩形 226"/>
                              <wps:cNvSpPr/>
                              <wps:spPr>
                                <a:xfrm>
                                  <a:off x="7878" y="230250"/>
                                  <a:ext cx="3878" cy="512"/>
                                </a:xfrm>
                                <a:prstGeom prst="rect">
                                  <a:avLst/>
                                </a:prstGeom>
                                <a:ln w="12700" cap="flat" cmpd="sng">
                                  <a:solidFill>
                                    <a:srgbClr val="42719B"/>
                                  </a:solidFill>
                                  <a:prstDash val="dash"/>
                                  <a:miter/>
                                  <a:headEnd type="none" w="med" len="med"/>
                                  <a:tailEnd type="none" w="med" len="med"/>
                                </a:ln>
                              </wps:spPr>
                              <wps:bodyPr/>
                            </wps:wsp>
                            <wps:wsp>
                              <wps:cNvPr id="227" name="直接箭头连接符 227"/>
                              <wps:cNvCnPr/>
                              <wps:spPr>
                                <a:xfrm flipV="1">
                                  <a:off x="9817" y="229933"/>
                                  <a:ext cx="0" cy="317"/>
                                </a:xfrm>
                                <a:prstGeom prst="straightConnector1">
                                  <a:avLst/>
                                </a:prstGeom>
                                <a:ln w="6350" cap="flat" cmpd="sng">
                                  <a:solidFill>
                                    <a:srgbClr val="5B9BD5"/>
                                  </a:solidFill>
                                  <a:prstDash val="dash"/>
                                  <a:miter/>
                                  <a:headEnd type="none" w="med" len="med"/>
                                  <a:tailEnd type="arrow" w="med" len="med"/>
                                </a:ln>
                              </wps:spPr>
                              <wps:bodyPr/>
                            </wps:wsp>
                            <wps:wsp>
                              <wps:cNvPr id="228" name="矩形 228"/>
                              <wps:cNvSpPr/>
                              <wps:spPr>
                                <a:xfrm>
                                  <a:off x="9180" y="229608"/>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w:t>
                                    </w:r>
                                  </w:p>
                                </w:txbxContent>
                              </wps:txbx>
                              <wps:bodyPr vert="horz" wrap="square" lIns="91440" tIns="45720" rIns="91440" bIns="45720" anchor="t">
                                <a:noAutofit/>
                              </wps:bodyPr>
                            </wps:wsp>
                          </wpg:wgp>
                        </a:graphicData>
                      </a:graphic>
                    </wp:anchor>
                  </w:drawing>
                </mc:Choice>
                <mc:Fallback>
                  <w:pict>
                    <v:group id="组合 295" o:spid="_x0000_s1026" o:spt="203" style="position:absolute;left:0pt;margin-left:42.3pt;margin-top:15.75pt;height:57.7pt;width:278.95pt;z-index:251660288;mso-width-relative:page;mso-height-relative:page;" coordorigin="7095,229608" coordsize="5579,1154" o:gfxdata="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">
                      <o:lock v:ext="edit" aspectratio="f"/>
                      <v:group id="_x0000_s1026" o:spid="_x0000_s1026" o:spt="203" style="position:absolute;left:7095;top:230255;height:470;width:5579;" coordorigin="7949,230218" coordsize="5579,470"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rect id="_x0000_s1026" o:spid="_x0000_s1026" o:spt="1" style="position:absolute;left:7949;top:230230;height:450;width:814;" filled="f" stroked="f" coordsize="21600,21600" o:gfxdata="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C9Um/&#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圆钢</w:t>
                                </w:r>
                              </w:p>
                            </w:txbxContent>
                          </v:textbox>
                        </v:rect>
                        <v:shape id="_x0000_s1026" o:spid="_x0000_s1026" o:spt="32" type="#_x0000_t32" style="position:absolute;left:8609;top:230457;height:0;width:391;" filled="f" stroked="t" coordsize="21600,21600" o:gfxdata="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oo89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ect id="_x0000_s1026" o:spid="_x0000_s1026" o:spt="1" style="position:absolute;left:8749;top:230238;height:450;width:960;" filled="f" stroked="f" coordsize="21600,21600" o:gfxdata="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nyKa/&#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下料</w:t>
                                </w:r>
                              </w:p>
                            </w:txbxContent>
                          </v:textbox>
                        </v:rect>
                        <v:shape id="_x0000_s1026" o:spid="_x0000_s1026" o:spt="32" type="#_x0000_t32" style="position:absolute;left:9447;top:230454;height:0;width:391;" filled="f" stroked="t" coordsize="21600,21600" o:gfxdata="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00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9587;top:230234;height:450;width:960;" filled="f" stroked="f" coordsize="21600,21600" o:gfxdata="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580q/&#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切削</w:t>
                                </w:r>
                              </w:p>
                            </w:txbxContent>
                          </v:textbox>
                        </v:rect>
                        <v:shape id="_x0000_s1026" o:spid="_x0000_s1026" o:spt="32" type="#_x0000_t32" style="position:absolute;left:10300;top:230453;height:0;width:391;" filled="f" stroked="t" coordsize="21600,21600" o:gfxdata="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74U4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rect id="_x0000_s1026" o:spid="_x0000_s1026" o:spt="1" style="position:absolute;left:10327;top:230230;height:450;width:960;" filled="f" stroked="f" coordsize="21600,21600" o:gfxdata="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qwqO/&#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铣</w:t>
                                </w:r>
                              </w:p>
                            </w:txbxContent>
                          </v:textbox>
                        </v:rect>
                        <v:shape id="_x0000_s1026" o:spid="_x0000_s1026" o:spt="32" type="#_x0000_t32" style="position:absolute;left:10959;top:230453;height:0;width:391;" filled="f" stroked="t" coordsize="21600,21600" o:gfxdata="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Dg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_x0000_s1026" o:spid="_x0000_s1026" o:spt="1" style="position:absolute;left:11095;top:230218;height:450;width:729;" filled="f" stroked="f" coordsize="21600,21600" o:gfxdata="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EG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磨</w:t>
                                </w:r>
                              </w:p>
                            </w:txbxContent>
                          </v:textbox>
                        </v:rect>
                        <v:shape id="_x0000_s1026" o:spid="_x0000_s1026" o:spt="32" type="#_x0000_t32" style="position:absolute;left:11590;top:230449;height:0;width:391;" filled="f" stroked="t" coordsize="21600,21600" o:gfxdata="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reG+/&#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11742;top:230218;height:450;width:960;" filled="f" stroked="f" coordsize="21600,21600" o:gfxdata="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bj/0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清洗</w:t>
                                </w:r>
                              </w:p>
                            </w:txbxContent>
                          </v:textbox>
                        </v:rect>
                        <v:shape id="_x0000_s1026" o:spid="_x0000_s1026" o:spt="32" type="#_x0000_t32" style="position:absolute;left:12458;top:230453;height:0;width:391;" filled="f" stroked="t" coordsize="21600,21600" o:gfxdata="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zkWA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ect id="_x0000_s1026" o:spid="_x0000_s1026" o:spt="1" style="position:absolute;left:12568;top:230238;height:450;width:960;" filled="f" stroked="f" coordsize="21600,21600" o:gfxdata="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ywIb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group>
                      <v:rect id="_x0000_s1026" o:spid="_x0000_s1026" o:spt="1" style="position:absolute;left:7878;top:230250;height:512;width:3878;" filled="f" stroked="t" coordsize="21600,21600" o:gfxdata="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wlh2/&#10;AAAA3AAAAA8AAAAAAAAAAQAgAAAAIgAAAGRycy9kb3ducmV2LnhtbFBLAQIUABQAAAAIAIdO4kAz&#10;LwWeOwAAADkAAAAQAAAAAAAAAAEAIAAAAA4BAABkcnMvc2hhcGV4bWwueG1sUEsFBgAAAAAGAAYA&#10;WwEAALgDAAAAAA==&#10;">
                        <v:fill on="f" focussize="0,0"/>
                        <v:stroke weight="1pt" color="#42719B" joinstyle="miter" dashstyle="dash"/>
                        <v:imagedata o:title=""/>
                        <o:lock v:ext="edit" aspectratio="f"/>
                      </v:rect>
                      <v:shape id="_x0000_s1026" o:spid="_x0000_s1026" o:spt="32" type="#_x0000_t32" style="position:absolute;left:9817;top:229933;flip:y;height:317;width:0;" filled="f" stroked="t" coordsize="21600,21600" o:gfxdata="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PVGqb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rect id="_x0000_s1026" o:spid="_x0000_s1026" o:spt="1" style="position:absolute;left:9180;top:229608;height:450;width:1276;" filled="f" stroked="f" coordsize="21600,21600" o:gfxdata="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qth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w:t>
                              </w:r>
                            </w:p>
                          </w:txbxContent>
                        </v:textbox>
                      </v:rect>
                    </v:group>
                  </w:pict>
                </mc:Fallback>
              </mc:AlternateContent>
            </w:r>
            <w:r>
              <w:rPr>
                <w:rFonts w:hint="eastAsia" w:ascii="宋体" w:hAnsi="宋体"/>
                <w:bCs/>
                <w:sz w:val="21"/>
                <w:szCs w:val="21"/>
                <w:lang w:eastAsia="zh-CN"/>
              </w:rPr>
              <w:t>①前后轴</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194310</wp:posOffset>
                      </wp:positionH>
                      <wp:positionV relativeFrom="paragraph">
                        <wp:posOffset>171450</wp:posOffset>
                      </wp:positionV>
                      <wp:extent cx="4069080" cy="716915"/>
                      <wp:effectExtent l="0" t="0" r="0" b="6985"/>
                      <wp:wrapNone/>
                      <wp:docPr id="1260" name="组合 338"/>
                      <wp:cNvGraphicFramePr/>
                      <a:graphic xmlns:a="http://schemas.openxmlformats.org/drawingml/2006/main">
                        <a:graphicData uri="http://schemas.microsoft.com/office/word/2010/wordprocessingGroup">
                          <wpg:wgp>
                            <wpg:cNvGrpSpPr/>
                            <wpg:grpSpPr>
                              <a:xfrm rot="0">
                                <a:off x="0" y="0"/>
                                <a:ext cx="4069079" cy="716915"/>
                                <a:chOff x="6644" y="229608"/>
                                <a:chExt cx="6408" cy="1129"/>
                              </a:xfrm>
                            </wpg:grpSpPr>
                            <wpg:grpSp>
                              <wpg:cNvPr id="229" name="组合 229"/>
                              <wpg:cNvGrpSpPr/>
                              <wpg:grpSpPr>
                                <a:xfrm>
                                  <a:off x="6644" y="230267"/>
                                  <a:ext cx="6408" cy="462"/>
                                  <a:chOff x="7498" y="230230"/>
                                  <a:chExt cx="6408" cy="462"/>
                                </a:xfrm>
                              </wpg:grpSpPr>
                              <wps:wsp>
                                <wps:cNvPr id="230" name="矩形 230"/>
                                <wps:cNvSpPr/>
                                <wps:spPr>
                                  <a:xfrm>
                                    <a:off x="7498" y="230242"/>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铸铝/铁件</w:t>
                                      </w:r>
                                    </w:p>
                                  </w:txbxContent>
                                </wps:txbx>
                                <wps:bodyPr vert="horz" wrap="square" lIns="91440" tIns="45720" rIns="91440" bIns="45720" anchor="t">
                                  <a:noAutofit/>
                                </wps:bodyPr>
                              </wps:wsp>
                              <wps:wsp>
                                <wps:cNvPr id="231" name="直接箭头连接符 231"/>
                                <wps:cNvCnPr/>
                                <wps:spPr>
                                  <a:xfrm>
                                    <a:off x="8609" y="230457"/>
                                    <a:ext cx="883" cy="0"/>
                                  </a:xfrm>
                                  <a:prstGeom prst="straightConnector1">
                                    <a:avLst/>
                                  </a:prstGeom>
                                  <a:ln w="6350" cap="flat" cmpd="sng">
                                    <a:solidFill>
                                      <a:srgbClr val="000000"/>
                                    </a:solidFill>
                                    <a:prstDash val="solid"/>
                                    <a:miter/>
                                    <a:headEnd type="none" w="med" len="med"/>
                                    <a:tailEnd type="arrow" w="med" len="med"/>
                                  </a:ln>
                                </wps:spPr>
                                <wps:bodyPr/>
                              </wps:wsp>
                              <wps:wsp>
                                <wps:cNvPr id="232" name="矩形 232"/>
                                <wps:cNvSpPr/>
                                <wps:spPr>
                                  <a:xfrm>
                                    <a:off x="9265" y="230242"/>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车削</w:t>
                                      </w:r>
                                    </w:p>
                                  </w:txbxContent>
                                </wps:txbx>
                                <wps:bodyPr vert="horz" wrap="square" lIns="91440" tIns="45720" rIns="91440" bIns="45720" anchor="t">
                                  <a:noAutofit/>
                                </wps:bodyPr>
                              </wps:wsp>
                              <wps:wsp>
                                <wps:cNvPr id="233" name="直接箭头连接符 233"/>
                                <wps:cNvCnPr/>
                                <wps:spPr>
                                  <a:xfrm>
                                    <a:off x="9983" y="230453"/>
                                    <a:ext cx="802" cy="0"/>
                                  </a:xfrm>
                                  <a:prstGeom prst="straightConnector1">
                                    <a:avLst/>
                                  </a:prstGeom>
                                  <a:ln w="6350" cap="flat" cmpd="sng">
                                    <a:solidFill>
                                      <a:srgbClr val="000000"/>
                                    </a:solidFill>
                                    <a:prstDash val="solid"/>
                                    <a:miter/>
                                    <a:headEnd type="none" w="med" len="med"/>
                                    <a:tailEnd type="arrow" w="med" len="med"/>
                                  </a:ln>
                                </wps:spPr>
                                <wps:bodyPr/>
                              </wps:wsp>
                              <wps:wsp>
                                <wps:cNvPr id="234" name="矩形 234"/>
                                <wps:cNvSpPr/>
                                <wps:spPr>
                                  <a:xfrm>
                                    <a:off x="10656" y="230230"/>
                                    <a:ext cx="729" cy="450"/>
                                  </a:xfrm>
                                  <a:prstGeom prst="rect">
                                    <a:avLst/>
                                  </a:prstGeom>
                                  <a:ln>
                                    <a:noFill/>
                                  </a:ln>
                                </wps:spPr>
                                <wps:txbx>
                                  <w:txbxContent>
                                    <w:p>
                                      <w:pPr>
                                        <w:jc w:val="center"/>
                                        <w:rPr>
                                          <w:rFonts w:hint="default" w:eastAsia="宋体"/>
                                          <w:lang w:val="en-US" w:eastAsia="zh-CN"/>
                                        </w:rPr>
                                      </w:pPr>
                                      <w:r>
                                        <w:rPr>
                                          <w:rFonts w:hint="eastAsia"/>
                                          <w:lang w:val="en-US" w:eastAsia="zh-CN"/>
                                        </w:rPr>
                                        <w:t>镗铣</w:t>
                                      </w:r>
                                    </w:p>
                                  </w:txbxContent>
                                </wps:txbx>
                                <wps:bodyPr vert="horz" wrap="square" lIns="91440" tIns="45720" rIns="91440" bIns="45720" anchor="t">
                                  <a:noAutofit/>
                                </wps:bodyPr>
                              </wps:wsp>
                              <wps:wsp>
                                <wps:cNvPr id="235" name="直接箭头连接符 235"/>
                                <wps:cNvCnPr/>
                                <wps:spPr>
                                  <a:xfrm flipV="1">
                                    <a:off x="11238" y="230445"/>
                                    <a:ext cx="777" cy="10"/>
                                  </a:xfrm>
                                  <a:prstGeom prst="straightConnector1">
                                    <a:avLst/>
                                  </a:prstGeom>
                                  <a:ln w="6350" cap="flat" cmpd="sng">
                                    <a:solidFill>
                                      <a:srgbClr val="000000"/>
                                    </a:solidFill>
                                    <a:prstDash val="solid"/>
                                    <a:miter/>
                                    <a:headEnd type="none" w="med" len="med"/>
                                    <a:tailEnd type="arrow" w="med" len="med"/>
                                  </a:ln>
                                </wps:spPr>
                                <wps:bodyPr/>
                              </wps:wsp>
                              <wps:wsp>
                                <wps:cNvPr id="236" name="矩形 236"/>
                                <wps:cNvSpPr/>
                                <wps:spPr>
                                  <a:xfrm>
                                    <a:off x="11766" y="230242"/>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清洗</w:t>
                                      </w:r>
                                    </w:p>
                                  </w:txbxContent>
                                </wps:txbx>
                                <wps:bodyPr vert="horz" wrap="square" lIns="91440" tIns="45720" rIns="91440" bIns="45720" anchor="t">
                                  <a:noAutofit/>
                                </wps:bodyPr>
                              </wps:wsp>
                              <wps:wsp>
                                <wps:cNvPr id="237" name="直接箭头连接符 237"/>
                                <wps:cNvCnPr/>
                                <wps:spPr>
                                  <a:xfrm>
                                    <a:off x="12458" y="230453"/>
                                    <a:ext cx="741" cy="0"/>
                                  </a:xfrm>
                                  <a:prstGeom prst="straightConnector1">
                                    <a:avLst/>
                                  </a:prstGeom>
                                  <a:ln w="6350" cap="flat" cmpd="sng">
                                    <a:solidFill>
                                      <a:srgbClr val="000000"/>
                                    </a:solidFill>
                                    <a:prstDash val="solid"/>
                                    <a:miter/>
                                    <a:headEnd type="none" w="med" len="med"/>
                                    <a:tailEnd type="arrow" w="med" len="med"/>
                                  </a:ln>
                                </wps:spPr>
                                <wps:bodyPr/>
                              </wps:wsp>
                              <wps:wsp>
                                <wps:cNvPr id="238" name="矩形 238"/>
                                <wps:cNvSpPr/>
                                <wps:spPr>
                                  <a:xfrm>
                                    <a:off x="12946" y="23023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g:grpSp>
                            <wps:wsp>
                              <wps:cNvPr id="239" name="矩形 239"/>
                              <wps:cNvSpPr/>
                              <wps:spPr>
                                <a:xfrm>
                                  <a:off x="8158" y="230225"/>
                                  <a:ext cx="3878" cy="512"/>
                                </a:xfrm>
                                <a:prstGeom prst="rect">
                                  <a:avLst/>
                                </a:prstGeom>
                                <a:ln w="12700" cap="flat" cmpd="sng">
                                  <a:solidFill>
                                    <a:srgbClr val="42719B"/>
                                  </a:solidFill>
                                  <a:prstDash val="dash"/>
                                  <a:miter/>
                                  <a:headEnd type="none" w="med" len="med"/>
                                  <a:tailEnd type="none" w="med" len="med"/>
                                </a:ln>
                              </wps:spPr>
                              <wps:bodyPr/>
                            </wps:wsp>
                            <wps:wsp>
                              <wps:cNvPr id="240" name="直接箭头连接符 240"/>
                              <wps:cNvCnPr/>
                              <wps:spPr>
                                <a:xfrm flipV="1">
                                  <a:off x="9817" y="229933"/>
                                  <a:ext cx="0" cy="317"/>
                                </a:xfrm>
                                <a:prstGeom prst="straightConnector1">
                                  <a:avLst/>
                                </a:prstGeom>
                                <a:ln w="6350" cap="flat" cmpd="sng">
                                  <a:solidFill>
                                    <a:srgbClr val="5B9BD5"/>
                                  </a:solidFill>
                                  <a:prstDash val="dash"/>
                                  <a:miter/>
                                  <a:headEnd type="none" w="med" len="med"/>
                                  <a:tailEnd type="arrow" w="med" len="med"/>
                                </a:ln>
                              </wps:spPr>
                              <wps:bodyPr/>
                            </wps:wsp>
                            <wps:wsp>
                              <wps:cNvPr id="241" name="矩形 241"/>
                              <wps:cNvSpPr/>
                              <wps:spPr>
                                <a:xfrm>
                                  <a:off x="9180" y="229608"/>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w:t>
                                    </w:r>
                                  </w:p>
                                </w:txbxContent>
                              </wps:txbx>
                              <wps:bodyPr vert="horz" wrap="square" lIns="91440" tIns="45720" rIns="91440" bIns="45720" anchor="t">
                                <a:noAutofit/>
                              </wps:bodyPr>
                            </wps:wsp>
                          </wpg:wgp>
                        </a:graphicData>
                      </a:graphic>
                    </wp:anchor>
                  </w:drawing>
                </mc:Choice>
                <mc:Fallback>
                  <w:pict>
                    <v:group id="组合 338" o:spid="_x0000_s1026" o:spt="203" style="position:absolute;left:0pt;margin-left:15.3pt;margin-top:13.5pt;height:56.45pt;width:320.4pt;z-index:251660288;mso-width-relative:page;mso-height-relative:page;" coordorigin="6644,229608" coordsize="6408,1129" o:gfxdata="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BrZwAHZAAAACQEAAA8AAAAAAAAAAQAgAAAAIgAA&#10;AGRycy9kb3ducmV2LnhtbFBLAQIUABQAAAAIAIdO4kAEJYcU7AQAALYbAAAOAAAAAAAAAAEAIAAA&#10;ACgBAABkcnMvZTJvRG9jLnhtbFBLBQYAAAAABgAGAFkBAACGCAAAAAA=&#10;">
                      <o:lock v:ext="edit" aspectratio="f"/>
                      <v:group id="_x0000_s1026" o:spid="_x0000_s1026" o:spt="203" style="position:absolute;left:6644;top:230267;height:462;width:6408;" coordorigin="7498,230230" coordsize="6408,462" o:gfxdata="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wCVC+AAAA3AAAAA8AAAAAAAAAAQAgAAAAIgAAAGRycy9kb3ducmV2Lnht&#10;bFBLAQIUABQAAAAIAIdO4kAzLwWeOwAAADkAAAAVAAAAAAAAAAEAIAAAAA0BAABkcnMvZ3JvdXBz&#10;aGFwZXhtbC54bWxQSwUGAAAAAAYABgBgAQAAygMAAAAA&#10;">
                        <o:lock v:ext="edit" aspectratio="f"/>
                        <v:rect id="_x0000_s1026" o:spid="_x0000_s1026" o:spt="1" style="position:absolute;left:7498;top:230242;height:450;width:1288;" filled="f" stroked="f" coordsize="21600,21600" o:gfxdata="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1lN1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铸铝/铁件</w:t>
                                </w:r>
                              </w:p>
                            </w:txbxContent>
                          </v:textbox>
                        </v:rect>
                        <v:shape id="_x0000_s1026" o:spid="_x0000_s1026" o:spt="32" type="#_x0000_t32" style="position:absolute;left:8609;top:230457;height:0;width:883;" filled="f" stroked="t" coordsize="21600,21600" o:gfxdata="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gcMW/&#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9265;top:230242;height:450;width:960;" filled="f" stroked="f" coordsize="21600,21600" o:gfxdata="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wyy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车削</w:t>
                                </w:r>
                              </w:p>
                            </w:txbxContent>
                          </v:textbox>
                        </v:rect>
                        <v:shape id="_x0000_s1026" o:spid="_x0000_s1026" o:spt="32" type="#_x0000_t32" style="position:absolute;left:9983;top:230453;height:0;width:802;" filled="f" stroked="t" coordsize="21600,21600" o:gfxdata="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Sym/&#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10656;top:230230;height:450;width:729;" filled="f" stroked="f" coordsize="21600,21600" o:gfxdata="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4xX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镗铣</w:t>
                                </w:r>
                              </w:p>
                            </w:txbxContent>
                          </v:textbox>
                        </v:rect>
                        <v:shape id="_x0000_s1026" o:spid="_x0000_s1026" o:spt="32" type="#_x0000_t32" style="position:absolute;left:11238;top:230445;flip:y;height:10;width:777;" filled="f" stroked="t" coordsize="21600,21600" o:gfxdata="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ak7G/&#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11766;top:230242;height:450;width:960;" filled="f" stroked="f" coordsize="21600,21600" o:gfxdata="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AKs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清洗</w:t>
                                </w:r>
                              </w:p>
                            </w:txbxContent>
                          </v:textbox>
                        </v:rect>
                        <v:shape id="_x0000_s1026" o:spid="_x0000_s1026" o:spt="32" type="#_x0000_t32" style="position:absolute;left:12458;top:230453;height:0;width:741;" filled="f" stroked="t" coordsize="21600,21600" o:gfxdata="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xU0q&#10;wAAAANwAAAAPAAAAAAAAAAEAIAAAACIAAABkcnMvZG93bnJldi54bWxQSwECFAAUAAAACACHTuJA&#10;My8FnjsAAAA5AAAAEAAAAAAAAAABACAAAAAPAQAAZHJzL3NoYXBleG1sLnhtbFBLBQYAAAAABgAG&#10;AFsBAAC5AwAAAAA=&#10;">
                          <v:fill on="f" focussize="0,0"/>
                          <v:stroke weight="0.5pt" color="#000000" joinstyle="miter" endarrow="open"/>
                          <v:imagedata o:title=""/>
                          <o:lock v:ext="edit" aspectratio="f"/>
                        </v:shape>
                        <v:rect id="_x0000_s1026" o:spid="_x0000_s1026" o:spt="1" style="position:absolute;left:12946;top:230238;height:450;width:960;" filled="f" stroked="f" coordsize="21600,21600" o:gfxdata="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TO1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group>
                      <v:rect id="_x0000_s1026" o:spid="_x0000_s1026" o:spt="1" style="position:absolute;left:8158;top:230225;height:512;width:3878;" filled="f" stroked="t" coordsize="21600,21600" o:gfxdata="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tpSy&#10;wAAAANwAAAAPAAAAAAAAAAEAIAAAACIAAABkcnMvZG93bnJldi54bWxQSwECFAAUAAAACACHTuJA&#10;My8FnjsAAAA5AAAAEAAAAAAAAAABACAAAAAPAQAAZHJzL3NoYXBleG1sLnhtbFBLBQYAAAAABgAG&#10;AFsBAAC5AwAAAAA=&#10;">
                        <v:fill on="f" focussize="0,0"/>
                        <v:stroke weight="1pt" color="#42719B" joinstyle="miter" dashstyle="dash"/>
                        <v:imagedata o:title=""/>
                        <o:lock v:ext="edit" aspectratio="f"/>
                      </v:rect>
                      <v:shape id="_x0000_s1026" o:spid="_x0000_s1026" o:spt="32" type="#_x0000_t32" style="position:absolute;left:9817;top:229933;flip:y;height:317;width:0;" filled="f" stroked="t" coordsize="21600,21600" o:gfxdata="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M7fbsAAADc&#10;AAAADwAAAAAAAAABACAAAAAiAAAAZHJzL2Rvd25yZXYueG1sUEsBAhQAFAAAAAgAh07iQDMvBZ47&#10;AAAAOQAAABAAAAAAAAAAAQAgAAAACgEAAGRycy9zaGFwZXhtbC54bWxQSwUGAAAAAAYABgBbAQAA&#10;tAMAAAAA&#10;">
                        <v:fill on="f" focussize="0,0"/>
                        <v:stroke weight="0.5pt" color="#5B9BD5" joinstyle="miter" dashstyle="dash" endarrow="open"/>
                        <v:imagedata o:title=""/>
                        <o:lock v:ext="edit" aspectratio="f"/>
                      </v:shape>
                      <v:rect id="_x0000_s1026" o:spid="_x0000_s1026" o:spt="1" style="position:absolute;left:9180;top:229608;height:450;width:1276;" filled="f" stroked="f" coordsize="21600,21600" o:gfxdata="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v4bi/&#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w:t>
                              </w:r>
                            </w:p>
                          </w:txbxContent>
                        </v:textbox>
                      </v:rect>
                    </v:group>
                  </w:pict>
                </mc:Fallback>
              </mc:AlternateContent>
            </w:r>
            <w:r>
              <w:rPr>
                <w:rFonts w:hint="eastAsia" w:ascii="宋体" w:hAnsi="宋体"/>
                <w:bCs/>
                <w:sz w:val="21"/>
                <w:szCs w:val="21"/>
                <w:lang w:eastAsia="zh-CN"/>
              </w:rPr>
              <w:t>②端盖、法兰、齿轮箱</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eastAsia" w:ascii="宋体" w:hAnsi="宋体"/>
                <w:bCs/>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441325</wp:posOffset>
                      </wp:positionH>
                      <wp:positionV relativeFrom="paragraph">
                        <wp:posOffset>111125</wp:posOffset>
                      </wp:positionV>
                      <wp:extent cx="3542665" cy="732790"/>
                      <wp:effectExtent l="0" t="0" r="0" b="8890"/>
                      <wp:wrapNone/>
                      <wp:docPr id="1274" name="组合 395"/>
                      <wp:cNvGraphicFramePr/>
                      <a:graphic xmlns:a="http://schemas.openxmlformats.org/drawingml/2006/main">
                        <a:graphicData uri="http://schemas.microsoft.com/office/word/2010/wordprocessingGroup">
                          <wpg:wgp>
                            <wpg:cNvGrpSpPr/>
                            <wpg:grpSpPr>
                              <a:xfrm rot="0">
                                <a:off x="0" y="0"/>
                                <a:ext cx="3542664" cy="732790"/>
                                <a:chOff x="7095" y="229608"/>
                                <a:chExt cx="5579" cy="1154"/>
                              </a:xfrm>
                            </wpg:grpSpPr>
                            <wpg:grpSp>
                              <wpg:cNvPr id="242" name="组合 242"/>
                              <wpg:cNvGrpSpPr/>
                              <wpg:grpSpPr>
                                <a:xfrm>
                                  <a:off x="7095" y="230255"/>
                                  <a:ext cx="5579" cy="470"/>
                                  <a:chOff x="7949" y="230218"/>
                                  <a:chExt cx="5579" cy="470"/>
                                </a:xfrm>
                              </wpg:grpSpPr>
                              <wps:wsp>
                                <wps:cNvPr id="243" name="矩形 243"/>
                                <wps:cNvSpPr/>
                                <wps:spPr>
                                  <a:xfrm>
                                    <a:off x="7949" y="230230"/>
                                    <a:ext cx="814"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钢管</w:t>
                                      </w:r>
                                    </w:p>
                                  </w:txbxContent>
                                </wps:txbx>
                                <wps:bodyPr vert="horz" wrap="square" lIns="91440" tIns="45720" rIns="91440" bIns="45720" anchor="t">
                                  <a:noAutofit/>
                                </wps:bodyPr>
                              </wps:wsp>
                              <wps:wsp>
                                <wps:cNvPr id="244" name="直接箭头连接符 244"/>
                                <wps:cNvCnPr/>
                                <wps:spPr>
                                  <a:xfrm>
                                    <a:off x="8609" y="230457"/>
                                    <a:ext cx="391" cy="0"/>
                                  </a:xfrm>
                                  <a:prstGeom prst="straightConnector1">
                                    <a:avLst/>
                                  </a:prstGeom>
                                  <a:ln w="6350" cap="flat" cmpd="sng">
                                    <a:solidFill>
                                      <a:srgbClr val="000000"/>
                                    </a:solidFill>
                                    <a:prstDash val="solid"/>
                                    <a:miter/>
                                    <a:headEnd type="none" w="med" len="med"/>
                                    <a:tailEnd type="arrow" w="med" len="med"/>
                                  </a:ln>
                                </wps:spPr>
                                <wps:bodyPr/>
                              </wps:wsp>
                              <wps:wsp>
                                <wps:cNvPr id="245" name="矩形 245"/>
                                <wps:cNvSpPr/>
                                <wps:spPr>
                                  <a:xfrm>
                                    <a:off x="8749" y="230238"/>
                                    <a:ext cx="960" cy="450"/>
                                  </a:xfrm>
                                  <a:prstGeom prst="rect">
                                    <a:avLst/>
                                  </a:prstGeom>
                                  <a:ln>
                                    <a:noFill/>
                                  </a:ln>
                                </wps:spPr>
                                <wps:txbx>
                                  <w:txbxContent>
                                    <w:p>
                                      <w:pPr>
                                        <w:jc w:val="center"/>
                                        <w:rPr>
                                          <w:rFonts w:hint="default" w:eastAsia="宋体"/>
                                          <w:lang w:val="en-US" w:eastAsia="zh-CN"/>
                                        </w:rPr>
                                      </w:pPr>
                                      <w:r>
                                        <w:rPr>
                                          <w:rFonts w:hint="eastAsia"/>
                                          <w:lang w:val="en-US" w:eastAsia="zh-CN"/>
                                        </w:rPr>
                                        <w:t>下料</w:t>
                                      </w:r>
                                    </w:p>
                                  </w:txbxContent>
                                </wps:txbx>
                                <wps:bodyPr vert="horz" wrap="square" lIns="91440" tIns="45720" rIns="91440" bIns="45720" anchor="t">
                                  <a:noAutofit/>
                                </wps:bodyPr>
                              </wps:wsp>
                              <wps:wsp>
                                <wps:cNvPr id="246" name="直接箭头连接符 246"/>
                                <wps:cNvCnPr/>
                                <wps:spPr>
                                  <a:xfrm>
                                    <a:off x="9447" y="230454"/>
                                    <a:ext cx="391" cy="0"/>
                                  </a:xfrm>
                                  <a:prstGeom prst="straightConnector1">
                                    <a:avLst/>
                                  </a:prstGeom>
                                  <a:ln w="6350" cap="flat" cmpd="sng">
                                    <a:solidFill>
                                      <a:srgbClr val="000000"/>
                                    </a:solidFill>
                                    <a:prstDash val="solid"/>
                                    <a:miter/>
                                    <a:headEnd type="none" w="med" len="med"/>
                                    <a:tailEnd type="arrow" w="med" len="med"/>
                                  </a:ln>
                                </wps:spPr>
                                <wps:bodyPr/>
                              </wps:wsp>
                              <wps:wsp>
                                <wps:cNvPr id="247" name="矩形 247"/>
                                <wps:cNvSpPr/>
                                <wps:spPr>
                                  <a:xfrm>
                                    <a:off x="9587" y="230234"/>
                                    <a:ext cx="960" cy="450"/>
                                  </a:xfrm>
                                  <a:prstGeom prst="rect">
                                    <a:avLst/>
                                  </a:prstGeom>
                                  <a:ln>
                                    <a:noFill/>
                                  </a:ln>
                                </wps:spPr>
                                <wps:txbx>
                                  <w:txbxContent>
                                    <w:p>
                                      <w:pPr>
                                        <w:jc w:val="center"/>
                                        <w:rPr>
                                          <w:rFonts w:hint="default" w:eastAsia="宋体"/>
                                          <w:lang w:val="en-US" w:eastAsia="zh-CN"/>
                                        </w:rPr>
                                      </w:pPr>
                                      <w:r>
                                        <w:rPr>
                                          <w:rFonts w:hint="eastAsia"/>
                                          <w:lang w:val="en-US" w:eastAsia="zh-CN"/>
                                        </w:rPr>
                                        <w:t>车削</w:t>
                                      </w:r>
                                    </w:p>
                                  </w:txbxContent>
                                </wps:txbx>
                                <wps:bodyPr vert="horz" wrap="square" lIns="91440" tIns="45720" rIns="91440" bIns="45720" anchor="t">
                                  <a:noAutofit/>
                                </wps:bodyPr>
                              </wps:wsp>
                              <wps:wsp>
                                <wps:cNvPr id="248" name="直接箭头连接符 248"/>
                                <wps:cNvCnPr/>
                                <wps:spPr>
                                  <a:xfrm>
                                    <a:off x="10313" y="230465"/>
                                    <a:ext cx="631" cy="0"/>
                                  </a:xfrm>
                                  <a:prstGeom prst="straightConnector1">
                                    <a:avLst/>
                                  </a:prstGeom>
                                  <a:ln w="6350" cap="flat" cmpd="sng">
                                    <a:solidFill>
                                      <a:srgbClr val="000000"/>
                                    </a:solidFill>
                                    <a:prstDash val="solid"/>
                                    <a:miter/>
                                    <a:headEnd type="none" w="med" len="med"/>
                                    <a:tailEnd type="arrow" w="med" len="med"/>
                                  </a:ln>
                                </wps:spPr>
                                <wps:bodyPr/>
                              </wps:wsp>
                              <wps:wsp>
                                <wps:cNvPr id="249" name="矩形 249"/>
                                <wps:cNvSpPr/>
                                <wps:spPr>
                                  <a:xfrm>
                                    <a:off x="10801" y="230230"/>
                                    <a:ext cx="959" cy="450"/>
                                  </a:xfrm>
                                  <a:prstGeom prst="rect">
                                    <a:avLst/>
                                  </a:prstGeom>
                                  <a:ln>
                                    <a:noFill/>
                                  </a:ln>
                                </wps:spPr>
                                <wps:txbx>
                                  <w:txbxContent>
                                    <w:p>
                                      <w:pPr>
                                        <w:jc w:val="center"/>
                                        <w:rPr>
                                          <w:rFonts w:hint="default" w:eastAsia="宋体"/>
                                          <w:lang w:val="en-US" w:eastAsia="zh-CN"/>
                                        </w:rPr>
                                      </w:pPr>
                                      <w:r>
                                        <w:rPr>
                                          <w:rFonts w:hint="eastAsia"/>
                                          <w:lang w:val="en-US" w:eastAsia="zh-CN"/>
                                        </w:rPr>
                                        <w:t>镗止口</w:t>
                                      </w:r>
                                    </w:p>
                                  </w:txbxContent>
                                </wps:txbx>
                                <wps:bodyPr vert="horz" wrap="square" lIns="91440" tIns="45720" rIns="91440" bIns="45720" anchor="t">
                                  <a:noAutofit/>
                                </wps:bodyPr>
                              </wps:wsp>
                              <wps:wsp>
                                <wps:cNvPr id="250" name="直接箭头连接符 250"/>
                                <wps:cNvCnPr/>
                                <wps:spPr>
                                  <a:xfrm>
                                    <a:off x="11590" y="230449"/>
                                    <a:ext cx="391" cy="0"/>
                                  </a:xfrm>
                                  <a:prstGeom prst="straightConnector1">
                                    <a:avLst/>
                                  </a:prstGeom>
                                  <a:ln w="6350" cap="flat" cmpd="sng">
                                    <a:solidFill>
                                      <a:srgbClr val="000000"/>
                                    </a:solidFill>
                                    <a:prstDash val="solid"/>
                                    <a:miter/>
                                    <a:headEnd type="none" w="med" len="med"/>
                                    <a:tailEnd type="arrow" w="med" len="med"/>
                                  </a:ln>
                                </wps:spPr>
                                <wps:bodyPr/>
                              </wps:wsp>
                              <wps:wsp>
                                <wps:cNvPr id="251" name="矩形 251"/>
                                <wps:cNvSpPr/>
                                <wps:spPr>
                                  <a:xfrm>
                                    <a:off x="11742" y="23021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清洗</w:t>
                                      </w:r>
                                    </w:p>
                                  </w:txbxContent>
                                </wps:txbx>
                                <wps:bodyPr vert="horz" wrap="square" lIns="91440" tIns="45720" rIns="91440" bIns="45720" anchor="t">
                                  <a:noAutofit/>
                                </wps:bodyPr>
                              </wps:wsp>
                              <wps:wsp>
                                <wps:cNvPr id="252" name="直接箭头连接符 252"/>
                                <wps:cNvCnPr/>
                                <wps:spPr>
                                  <a:xfrm>
                                    <a:off x="12458"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53" name="矩形 253"/>
                                <wps:cNvSpPr/>
                                <wps:spPr>
                                  <a:xfrm>
                                    <a:off x="12568" y="23023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g:grpSp>
                            <wps:wsp>
                              <wps:cNvPr id="254" name="矩形 254"/>
                              <wps:cNvSpPr/>
                              <wps:spPr>
                                <a:xfrm>
                                  <a:off x="7878" y="230250"/>
                                  <a:ext cx="3878" cy="512"/>
                                </a:xfrm>
                                <a:prstGeom prst="rect">
                                  <a:avLst/>
                                </a:prstGeom>
                                <a:ln w="12700" cap="flat" cmpd="sng">
                                  <a:solidFill>
                                    <a:srgbClr val="42719B"/>
                                  </a:solidFill>
                                  <a:prstDash val="dash"/>
                                  <a:miter/>
                                  <a:headEnd type="none" w="med" len="med"/>
                                  <a:tailEnd type="none" w="med" len="med"/>
                                </a:ln>
                              </wps:spPr>
                              <wps:bodyPr/>
                            </wps:wsp>
                            <wps:wsp>
                              <wps:cNvPr id="255" name="直接箭头连接符 255"/>
                              <wps:cNvCnPr/>
                              <wps:spPr>
                                <a:xfrm flipV="1">
                                  <a:off x="9817" y="229933"/>
                                  <a:ext cx="0" cy="317"/>
                                </a:xfrm>
                                <a:prstGeom prst="straightConnector1">
                                  <a:avLst/>
                                </a:prstGeom>
                                <a:ln w="6350" cap="flat" cmpd="sng">
                                  <a:solidFill>
                                    <a:srgbClr val="5B9BD5"/>
                                  </a:solidFill>
                                  <a:prstDash val="dash"/>
                                  <a:miter/>
                                  <a:headEnd type="none" w="med" len="med"/>
                                  <a:tailEnd type="arrow" w="med" len="med"/>
                                </a:ln>
                              </wps:spPr>
                              <wps:bodyPr/>
                            </wps:wsp>
                            <wps:wsp>
                              <wps:cNvPr id="256" name="矩形 256"/>
                              <wps:cNvSpPr/>
                              <wps:spPr>
                                <a:xfrm>
                                  <a:off x="9180" y="229608"/>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w:t>
                                    </w:r>
                                  </w:p>
                                </w:txbxContent>
                              </wps:txbx>
                              <wps:bodyPr vert="horz" wrap="square" lIns="91440" tIns="45720" rIns="91440" bIns="45720" anchor="t">
                                <a:noAutofit/>
                              </wps:bodyPr>
                            </wps:wsp>
                          </wpg:wgp>
                        </a:graphicData>
                      </a:graphic>
                    </wp:anchor>
                  </w:drawing>
                </mc:Choice>
                <mc:Fallback>
                  <w:pict>
                    <v:group id="组合 395" o:spid="_x0000_s1026" o:spt="203" style="position:absolute;left:0pt;margin-left:34.75pt;margin-top:8.75pt;height:57.7pt;width:278.95pt;z-index:251660288;mso-width-relative:page;mso-height-relative:page;" coordorigin="7095,229608" coordsize="5579,1154" o:gfxdata="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">
                      <o:lock v:ext="edit" aspectratio="f"/>
                      <v:group id="_x0000_s1026" o:spid="_x0000_s1026" o:spt="203" style="position:absolute;left:7095;top:230255;height:470;width:5579;" coordorigin="7949,230218" coordsize="5579,470"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rect id="_x0000_s1026" o:spid="_x0000_s1026" o:spt="1" style="position:absolute;left:7949;top:230230;height:450;width:814;" filled="f" stroked="f" coordsize="21600,21600" o:gfxdata="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HaV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钢管</w:t>
                                </w:r>
                              </w:p>
                            </w:txbxContent>
                          </v:textbox>
                        </v:rect>
                        <v:shape id="_x0000_s1026" o:spid="_x0000_s1026" o:spt="32" type="#_x0000_t32" style="position:absolute;left:8609;top:230457;height:0;width:391;" filled="f" stroked="t" coordsize="21600,21600" o:gfxdata="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EaAg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ect id="_x0000_s1026" o:spid="_x0000_s1026" o:spt="1" style="position:absolute;left:8749;top:230238;height:450;width:960;" filled="f" stroked="f" coordsize="21600,21600" o:gfxdata="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Tnu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下料</w:t>
                                </w:r>
                              </w:p>
                            </w:txbxContent>
                          </v:textbox>
                        </v:rect>
                        <v:shape id="_x0000_s1026" o:spid="_x0000_s1026" o:spt="32" type="#_x0000_t32" style="position:absolute;left:9447;top:230454;height:0;width:391;" filled="f" stroked="t" coordsize="21600,21600" o:gfxdata="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j5vM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ect id="_x0000_s1026" o:spid="_x0000_s1026" o:spt="1" style="position:absolute;left:9587;top:230234;height:450;width:960;" filled="f" stroked="f" coordsize="21600,21600" o:gfxdata="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rcV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车削</w:t>
                                </w:r>
                              </w:p>
                            </w:txbxContent>
                          </v:textbox>
                        </v:rect>
                        <v:shape id="_x0000_s1026" o:spid="_x0000_s1026" o:spt="32" type="#_x0000_t32" style="position:absolute;left:10313;top:230465;height:0;width:631;" filled="f" stroked="t" coordsize="21600,21600" o:gfxdata="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FyqJbgAAADcAAAA&#10;DwAAAAAAAAABACAAAAAiAAAAZHJzL2Rvd25yZXYueG1sUEsBAhQAFAAAAAgAh07iQDMvBZ47AAAA&#10;OQAAABAAAAAAAAAAAQAgAAAABwEAAGRycy9zaGFwZXhtbC54bWxQSwUGAAAAAAYABgBbAQAAsQMA&#10;AAAA&#10;">
                          <v:fill on="f" focussize="0,0"/>
                          <v:stroke weight="0.5pt" color="#000000" joinstyle="miter" endarrow="open"/>
                          <v:imagedata o:title=""/>
                          <o:lock v:ext="edit" aspectratio="f"/>
                        </v:shape>
                        <v:rect id="_x0000_s1026" o:spid="_x0000_s1026" o:spt="1" style="position:absolute;left:10801;top:230230;height:450;width:959;" filled="f" stroked="f" coordsize="21600,21600" o:gfxdata="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ntv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镗止口</w:t>
                                </w:r>
                              </w:p>
                            </w:txbxContent>
                          </v:textbox>
                        </v:rect>
                        <v:shape id="_x0000_s1026" o:spid="_x0000_s1026" o:spt="32" type="#_x0000_t32" style="position:absolute;left:11590;top:230449;height:0;width:391;" filled="f" stroked="t" coordsize="21600,21600" o:gfxdata="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8zD+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rect id="_x0000_s1026" o:spid="_x0000_s1026" o:spt="1" style="position:absolute;left:11742;top:230218;height:450;width:960;" filled="f" stroked="f" coordsize="21600,21600" o:gfxdata="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2d2W/&#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清洗</w:t>
                                </w:r>
                              </w:p>
                            </w:txbxContent>
                          </v:textbox>
                        </v:rect>
                        <v:shape id="_x0000_s1026" o:spid="_x0000_s1026" o:spt="32" type="#_x0000_t32" style="position:absolute;left:12458;top:230453;height:0;width:391;" filled="f" stroked="t" coordsize="21600,21600" o:gfxdata="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0LEr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2568;top:230238;height:450;width:960;" filled="f" stroked="f" coordsize="21600,21600" o:gfxdata="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hMi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group>
                      <v:rect id="_x0000_s1026" o:spid="_x0000_s1026" o:spt="1" style="position:absolute;left:7878;top:230250;height:512;width:3878;" filled="f" stroked="t" coordsize="21600,21600" o:gfxdata="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aN6M&#10;wAAAANwAAAAPAAAAAAAAAAEAIAAAACIAAABkcnMvZG93bnJldi54bWxQSwECFAAUAAAACACHTuJA&#10;My8FnjsAAAA5AAAAEAAAAAAAAAABACAAAAAPAQAAZHJzL3NoYXBleG1sLnhtbFBLBQYAAAAABgAG&#10;AFsBAAC5AwAAAAA=&#10;">
                        <v:fill on="f" focussize="0,0"/>
                        <v:stroke weight="1pt" color="#42719B" joinstyle="miter" dashstyle="dash"/>
                        <v:imagedata o:title=""/>
                        <o:lock v:ext="edit" aspectratio="f"/>
                      </v:rect>
                      <v:shape id="_x0000_s1026" o:spid="_x0000_s1026" o:spt="32" type="#_x0000_t32" style="position:absolute;left:9817;top:229933;flip:y;height:317;width:0;" filled="f" stroked="t" coordsize="21600,21600" o:gfxdata="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OOL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rect id="_x0000_s1026" o:spid="_x0000_s1026" o:spt="1" style="position:absolute;left:9180;top:229608;height:450;width:1276;" filled="f" stroked="f" coordsize="21600,21600" o:gfxdata="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vE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w:t>
                              </w:r>
                            </w:p>
                          </w:txbxContent>
                        </v:textbox>
                      </v:rect>
                    </v:group>
                  </w:pict>
                </mc:Fallback>
              </mc:AlternateContent>
            </w:r>
            <w:r>
              <w:rPr>
                <w:rFonts w:hint="eastAsia" w:ascii="宋体" w:hAnsi="宋体"/>
                <w:bCs/>
                <w:sz w:val="21"/>
                <w:szCs w:val="21"/>
                <w:lang w:eastAsia="zh-CN"/>
              </w:rPr>
              <w:t>③筒体</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364490</wp:posOffset>
                      </wp:positionH>
                      <wp:positionV relativeFrom="paragraph">
                        <wp:posOffset>247650</wp:posOffset>
                      </wp:positionV>
                      <wp:extent cx="4015105" cy="717550"/>
                      <wp:effectExtent l="0" t="0" r="0" b="6350"/>
                      <wp:wrapNone/>
                      <wp:docPr id="1290" name="组合 429"/>
                      <wp:cNvGraphicFramePr/>
                      <a:graphic xmlns:a="http://schemas.openxmlformats.org/drawingml/2006/main">
                        <a:graphicData uri="http://schemas.microsoft.com/office/word/2010/wordprocessingGroup">
                          <wpg:wgp>
                            <wpg:cNvGrpSpPr/>
                            <wpg:grpSpPr>
                              <a:xfrm rot="0">
                                <a:off x="0" y="0"/>
                                <a:ext cx="4015105" cy="717550"/>
                                <a:chOff x="7095" y="229595"/>
                                <a:chExt cx="6323" cy="1130"/>
                              </a:xfrm>
                            </wpg:grpSpPr>
                            <wpg:grpSp>
                              <wpg:cNvPr id="257" name="组合 257"/>
                              <wpg:cNvGrpSpPr/>
                              <wpg:grpSpPr>
                                <a:xfrm>
                                  <a:off x="7095" y="230250"/>
                                  <a:ext cx="6323" cy="475"/>
                                  <a:chOff x="7949" y="230213"/>
                                  <a:chExt cx="6323" cy="475"/>
                                </a:xfrm>
                              </wpg:grpSpPr>
                              <wps:wsp>
                                <wps:cNvPr id="258" name="矩形 258"/>
                                <wps:cNvSpPr/>
                                <wps:spPr>
                                  <a:xfrm>
                                    <a:off x="7949" y="230230"/>
                                    <a:ext cx="814"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圆钢</w:t>
                                      </w:r>
                                    </w:p>
                                  </w:txbxContent>
                                </wps:txbx>
                                <wps:bodyPr vert="horz" wrap="square" lIns="91440" tIns="45720" rIns="91440" bIns="45720" anchor="t">
                                  <a:noAutofit/>
                                </wps:bodyPr>
                              </wps:wsp>
                              <wps:wsp>
                                <wps:cNvPr id="259" name="直接箭头连接符 259"/>
                                <wps:cNvCnPr/>
                                <wps:spPr>
                                  <a:xfrm>
                                    <a:off x="8609" y="230457"/>
                                    <a:ext cx="391" cy="0"/>
                                  </a:xfrm>
                                  <a:prstGeom prst="straightConnector1">
                                    <a:avLst/>
                                  </a:prstGeom>
                                  <a:ln w="6350" cap="flat" cmpd="sng">
                                    <a:solidFill>
                                      <a:srgbClr val="000000"/>
                                    </a:solidFill>
                                    <a:prstDash val="solid"/>
                                    <a:miter/>
                                    <a:headEnd type="none" w="med" len="med"/>
                                    <a:tailEnd type="arrow" w="med" len="med"/>
                                  </a:ln>
                                </wps:spPr>
                                <wps:bodyPr/>
                              </wps:wsp>
                              <wps:wsp>
                                <wps:cNvPr id="260" name="矩形 260"/>
                                <wps:cNvSpPr/>
                                <wps:spPr>
                                  <a:xfrm>
                                    <a:off x="8749" y="230238"/>
                                    <a:ext cx="960" cy="450"/>
                                  </a:xfrm>
                                  <a:prstGeom prst="rect">
                                    <a:avLst/>
                                  </a:prstGeom>
                                  <a:ln>
                                    <a:noFill/>
                                  </a:ln>
                                </wps:spPr>
                                <wps:txbx>
                                  <w:txbxContent>
                                    <w:p>
                                      <w:pPr>
                                        <w:jc w:val="center"/>
                                        <w:rPr>
                                          <w:rFonts w:hint="default" w:eastAsia="宋体"/>
                                          <w:lang w:val="en-US" w:eastAsia="zh-CN"/>
                                        </w:rPr>
                                      </w:pPr>
                                      <w:r>
                                        <w:rPr>
                                          <w:rFonts w:hint="eastAsia"/>
                                          <w:lang w:val="en-US" w:eastAsia="zh-CN"/>
                                        </w:rPr>
                                        <w:t>下料</w:t>
                                      </w:r>
                                    </w:p>
                                  </w:txbxContent>
                                </wps:txbx>
                                <wps:bodyPr vert="horz" wrap="square" lIns="91440" tIns="45720" rIns="91440" bIns="45720" anchor="t">
                                  <a:noAutofit/>
                                </wps:bodyPr>
                              </wps:wsp>
                              <wps:wsp>
                                <wps:cNvPr id="261" name="直接箭头连接符 261"/>
                                <wps:cNvCnPr/>
                                <wps:spPr>
                                  <a:xfrm>
                                    <a:off x="9447" y="230454"/>
                                    <a:ext cx="391" cy="0"/>
                                  </a:xfrm>
                                  <a:prstGeom prst="straightConnector1">
                                    <a:avLst/>
                                  </a:prstGeom>
                                  <a:ln w="6350" cap="flat" cmpd="sng">
                                    <a:solidFill>
                                      <a:srgbClr val="000000"/>
                                    </a:solidFill>
                                    <a:prstDash val="solid"/>
                                    <a:miter/>
                                    <a:headEnd type="none" w="med" len="med"/>
                                    <a:tailEnd type="arrow" w="med" len="med"/>
                                  </a:ln>
                                </wps:spPr>
                                <wps:bodyPr/>
                              </wps:wsp>
                              <wps:wsp>
                                <wps:cNvPr id="262" name="矩形 262"/>
                                <wps:cNvSpPr/>
                                <wps:spPr>
                                  <a:xfrm>
                                    <a:off x="9587" y="230234"/>
                                    <a:ext cx="960" cy="450"/>
                                  </a:xfrm>
                                  <a:prstGeom prst="rect">
                                    <a:avLst/>
                                  </a:prstGeom>
                                  <a:ln>
                                    <a:noFill/>
                                  </a:ln>
                                </wps:spPr>
                                <wps:txbx>
                                  <w:txbxContent>
                                    <w:p>
                                      <w:pPr>
                                        <w:jc w:val="center"/>
                                        <w:rPr>
                                          <w:rFonts w:hint="default" w:eastAsia="宋体"/>
                                          <w:lang w:val="en-US" w:eastAsia="zh-CN"/>
                                        </w:rPr>
                                      </w:pPr>
                                      <w:r>
                                        <w:rPr>
                                          <w:rFonts w:hint="eastAsia"/>
                                          <w:lang w:val="en-US" w:eastAsia="zh-CN"/>
                                        </w:rPr>
                                        <w:t>切削</w:t>
                                      </w:r>
                                    </w:p>
                                  </w:txbxContent>
                                </wps:txbx>
                                <wps:bodyPr vert="horz" wrap="square" lIns="91440" tIns="45720" rIns="91440" bIns="45720" anchor="t">
                                  <a:noAutofit/>
                                </wps:bodyPr>
                              </wps:wsp>
                              <wps:wsp>
                                <wps:cNvPr id="263" name="直接箭头连接符 263"/>
                                <wps:cNvCnPr/>
                                <wps:spPr>
                                  <a:xfrm>
                                    <a:off x="10300"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64" name="矩形 264"/>
                                <wps:cNvSpPr/>
                                <wps:spPr>
                                  <a:xfrm>
                                    <a:off x="10327" y="230230"/>
                                    <a:ext cx="960" cy="450"/>
                                  </a:xfrm>
                                  <a:prstGeom prst="rect">
                                    <a:avLst/>
                                  </a:prstGeom>
                                  <a:ln>
                                    <a:noFill/>
                                  </a:ln>
                                </wps:spPr>
                                <wps:txbx>
                                  <w:txbxContent>
                                    <w:p>
                                      <w:pPr>
                                        <w:jc w:val="center"/>
                                        <w:rPr>
                                          <w:rFonts w:hint="default" w:eastAsia="宋体"/>
                                          <w:lang w:val="en-US" w:eastAsia="zh-CN"/>
                                        </w:rPr>
                                      </w:pPr>
                                      <w:r>
                                        <w:rPr>
                                          <w:rFonts w:hint="eastAsia"/>
                                          <w:lang w:val="en-US" w:eastAsia="zh-CN"/>
                                        </w:rPr>
                                        <w:t>铣</w:t>
                                      </w:r>
                                    </w:p>
                                  </w:txbxContent>
                                </wps:txbx>
                                <wps:bodyPr vert="horz" wrap="square" lIns="91440" tIns="45720" rIns="91440" bIns="45720" anchor="t">
                                  <a:noAutofit/>
                                </wps:bodyPr>
                              </wps:wsp>
                              <wps:wsp>
                                <wps:cNvPr id="265" name="直接箭头连接符 265"/>
                                <wps:cNvCnPr/>
                                <wps:spPr>
                                  <a:xfrm>
                                    <a:off x="10959" y="230453"/>
                                    <a:ext cx="391" cy="0"/>
                                  </a:xfrm>
                                  <a:prstGeom prst="straightConnector1">
                                    <a:avLst/>
                                  </a:prstGeom>
                                  <a:ln w="6350" cap="flat" cmpd="sng">
                                    <a:solidFill>
                                      <a:srgbClr val="000000"/>
                                    </a:solidFill>
                                    <a:prstDash val="solid"/>
                                    <a:miter/>
                                    <a:headEnd type="none" w="med" len="med"/>
                                    <a:tailEnd type="arrow" w="med" len="med"/>
                                  </a:ln>
                                </wps:spPr>
                                <wps:bodyPr/>
                              </wps:wsp>
                              <wps:wsp>
                                <wps:cNvPr id="266" name="矩形 266"/>
                                <wps:cNvSpPr/>
                                <wps:spPr>
                                  <a:xfrm>
                                    <a:off x="11095" y="230218"/>
                                    <a:ext cx="729" cy="450"/>
                                  </a:xfrm>
                                  <a:prstGeom prst="rect">
                                    <a:avLst/>
                                  </a:prstGeom>
                                  <a:ln>
                                    <a:noFill/>
                                  </a:ln>
                                </wps:spPr>
                                <wps:txbx>
                                  <w:txbxContent>
                                    <w:p>
                                      <w:pPr>
                                        <w:jc w:val="center"/>
                                        <w:rPr>
                                          <w:rFonts w:hint="default" w:eastAsia="宋体"/>
                                          <w:lang w:val="en-US" w:eastAsia="zh-CN"/>
                                        </w:rPr>
                                      </w:pPr>
                                      <w:r>
                                        <w:rPr>
                                          <w:rFonts w:hint="eastAsia"/>
                                          <w:lang w:val="en-US" w:eastAsia="zh-CN"/>
                                        </w:rPr>
                                        <w:t>磨</w:t>
                                      </w:r>
                                    </w:p>
                                  </w:txbxContent>
                                </wps:txbx>
                                <wps:bodyPr vert="horz" wrap="square" lIns="91440" tIns="45720" rIns="91440" bIns="45720" anchor="t">
                                  <a:noAutofit/>
                                </wps:bodyPr>
                              </wps:wsp>
                              <wps:wsp>
                                <wps:cNvPr id="267" name="直接箭头连接符 267"/>
                                <wps:cNvCnPr/>
                                <wps:spPr>
                                  <a:xfrm>
                                    <a:off x="11590" y="230449"/>
                                    <a:ext cx="391" cy="0"/>
                                  </a:xfrm>
                                  <a:prstGeom prst="straightConnector1">
                                    <a:avLst/>
                                  </a:prstGeom>
                                  <a:ln w="6350" cap="flat" cmpd="sng">
                                    <a:solidFill>
                                      <a:srgbClr val="000000"/>
                                    </a:solidFill>
                                    <a:prstDash val="solid"/>
                                    <a:miter/>
                                    <a:headEnd type="none" w="med" len="med"/>
                                    <a:tailEnd type="arrow" w="med" len="med"/>
                                  </a:ln>
                                </wps:spPr>
                                <wps:bodyPr/>
                              </wps:wsp>
                              <wps:wsp>
                                <wps:cNvPr id="268" name="矩形 268"/>
                                <wps:cNvSpPr/>
                                <wps:spPr>
                                  <a:xfrm>
                                    <a:off x="11742" y="23021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插齿</w:t>
                                      </w:r>
                                    </w:p>
                                  </w:txbxContent>
                                </wps:txbx>
                                <wps:bodyPr vert="horz" wrap="square" lIns="91440" tIns="45720" rIns="91440" bIns="45720" anchor="t">
                                  <a:noAutofit/>
                                </wps:bodyPr>
                              </wps:wsp>
                              <wps:wsp>
                                <wps:cNvPr id="269" name="直接箭头连接符 269"/>
                                <wps:cNvCnPr/>
                                <wps:spPr>
                                  <a:xfrm>
                                    <a:off x="13202" y="230441"/>
                                    <a:ext cx="391" cy="0"/>
                                  </a:xfrm>
                                  <a:prstGeom prst="straightConnector1">
                                    <a:avLst/>
                                  </a:prstGeom>
                                  <a:ln w="6350" cap="flat" cmpd="sng">
                                    <a:solidFill>
                                      <a:srgbClr val="000000"/>
                                    </a:solidFill>
                                    <a:prstDash val="solid"/>
                                    <a:miter/>
                                    <a:headEnd type="none" w="med" len="med"/>
                                    <a:tailEnd type="arrow" w="med" len="med"/>
                                  </a:ln>
                                </wps:spPr>
                                <wps:bodyPr/>
                              </wps:wsp>
                              <wps:wsp>
                                <wps:cNvPr id="270" name="矩形 270"/>
                                <wps:cNvSpPr/>
                                <wps:spPr>
                                  <a:xfrm>
                                    <a:off x="13312" y="230213"/>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g:grpSp>
                            <wps:wsp>
                              <wps:cNvPr id="271" name="矩形 271"/>
                              <wps:cNvSpPr/>
                              <wps:spPr>
                                <a:xfrm>
                                  <a:off x="7829" y="230213"/>
                                  <a:ext cx="4669" cy="512"/>
                                </a:xfrm>
                                <a:prstGeom prst="rect">
                                  <a:avLst/>
                                </a:prstGeom>
                                <a:ln w="12700" cap="flat" cmpd="sng">
                                  <a:solidFill>
                                    <a:srgbClr val="42719B"/>
                                  </a:solidFill>
                                  <a:prstDash val="dash"/>
                                  <a:miter/>
                                  <a:headEnd type="none" w="med" len="med"/>
                                  <a:tailEnd type="none" w="med" len="med"/>
                                </a:ln>
                              </wps:spPr>
                              <wps:bodyPr/>
                            </wps:wsp>
                            <wps:wsp>
                              <wps:cNvPr id="272" name="直接箭头连接符 272"/>
                              <wps:cNvCnPr/>
                              <wps:spPr>
                                <a:xfrm flipV="1">
                                  <a:off x="10585" y="229921"/>
                                  <a:ext cx="0" cy="317"/>
                                </a:xfrm>
                                <a:prstGeom prst="straightConnector1">
                                  <a:avLst/>
                                </a:prstGeom>
                                <a:ln w="6350" cap="flat" cmpd="sng">
                                  <a:solidFill>
                                    <a:srgbClr val="5B9BD5"/>
                                  </a:solidFill>
                                  <a:prstDash val="dash"/>
                                  <a:miter/>
                                  <a:headEnd type="none" w="med" len="med"/>
                                  <a:tailEnd type="arrow" w="med" len="med"/>
                                </a:ln>
                              </wps:spPr>
                              <wps:bodyPr/>
                            </wps:wsp>
                            <wps:wsp>
                              <wps:cNvPr id="273" name="矩形 273"/>
                              <wps:cNvSpPr/>
                              <wps:spPr>
                                <a:xfrm>
                                  <a:off x="9912" y="229595"/>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w:t>
                                    </w:r>
                                  </w:p>
                                </w:txbxContent>
                              </wps:txbx>
                              <wps:bodyPr vert="horz" wrap="square" lIns="91440" tIns="45720" rIns="91440" bIns="45720" anchor="t">
                                <a:noAutofit/>
                              </wps:bodyPr>
                            </wps:wsp>
                          </wpg:wgp>
                        </a:graphicData>
                      </a:graphic>
                    </wp:anchor>
                  </w:drawing>
                </mc:Choice>
                <mc:Fallback>
                  <w:pict>
                    <v:group id="组合 429" o:spid="_x0000_s1026" o:spt="203" style="position:absolute;left:0pt;margin-left:28.7pt;margin-top:19.5pt;height:56.5pt;width:316.15pt;z-index:251660288;mso-width-relative:page;mso-height-relative:page;" coordorigin="7095,229595" coordsize="6323,1130" o:gfxdata="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SvGVzNoAAAAJAQAADwAAAAAAAAABACAAAAAiAAAAZHJzL2Rvd25yZXYueG1sUEsBAhQAFAAA&#10;AAgAh07iQFNij9NEBQAAeCMAAA4AAAAAAAAAAQAgAAAAKQEAAGRycy9lMm9Eb2MueG1sUEsFBgAA&#10;AAAGAAYAWQEAAN8IAAAAAA==&#10;">
                      <o:lock v:ext="edit" aspectratio="f"/>
                      <v:group id="_x0000_s1026" o:spid="_x0000_s1026" o:spt="203" style="position:absolute;left:7095;top:230250;height:475;width:6323;" coordorigin="7949,230213" coordsize="6323,475"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rect id="_x0000_s1026" o:spid="_x0000_s1026" o:spt="1" style="position:absolute;left:7949;top:230230;height:450;width:814;" filled="f" stroked="f" coordsize="21600,21600" o:gfxdata="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M3v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圆钢</w:t>
                                </w:r>
                              </w:p>
                            </w:txbxContent>
                          </v:textbox>
                        </v:rect>
                        <v:shape id="_x0000_s1026" o:spid="_x0000_s1026" o:spt="32" type="#_x0000_t32" style="position:absolute;left:8609;top:230457;height:0;width:391;" filled="f" stroked="t" coordsize="21600,21600" o:gfxdata="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mZY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8749;top:230238;height:450;width:960;" filled="f" stroked="f" coordsize="21600,21600" o:gfxdata="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WGE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下料</w:t>
                                </w:r>
                              </w:p>
                            </w:txbxContent>
                          </v:textbox>
                        </v:rect>
                        <v:shape id="_x0000_s1026" o:spid="_x0000_s1026" o:spt="32" type="#_x0000_t32" style="position:absolute;left:9447;top:230454;height:0;width:391;" filled="f" stroked="t" coordsize="21600,21600" o:gfxdata="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Nf2L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9587;top:230234;height:450;width:960;" filled="f" stroked="f" coordsize="21600,21600" o:gfxdata="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II6+/&#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切削</w:t>
                                </w:r>
                              </w:p>
                            </w:txbxContent>
                          </v:textbox>
                        </v:rect>
                        <v:shape id="_x0000_s1026" o:spid="_x0000_s1026" o:spt="32" type="#_x0000_t32" style="position:absolute;left:10300;top:230453;height:0;width:391;" filled="f" stroked="t" coordsize="21600,21600" o:gfxdata="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1kNL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0327;top:230230;height:450;width:960;" filled="f" stroked="f" coordsize="21600,21600" o:gfxdata="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0eQ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铣</w:t>
                                </w:r>
                              </w:p>
                            </w:txbxContent>
                          </v:textbox>
                        </v:rect>
                        <v:shape id="_x0000_s1026" o:spid="_x0000_s1026" o:spt="32" type="#_x0000_t32" style="position:absolute;left:10959;top:230453;height:0;width:391;" filled="f" stroked="t" coordsize="21600,21600" o:gfxdata="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hZ2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1095;top:230218;height:450;width:729;" filled="f" stroked="f" coordsize="21600,21600" o:gfxdata="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yWs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磨</w:t>
                                </w:r>
                              </w:p>
                            </w:txbxContent>
                          </v:textbox>
                        </v:rect>
                        <v:shape id="_x0000_s1026" o:spid="_x0000_s1026" o:spt="32" type="#_x0000_t32" style="position:absolute;left:11590;top:230449;height:0;width:391;" filled="f" stroked="t" coordsize="21600,21600" o:gfxdata="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2Yje/&#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11742;top:230218;height:450;width:960;" filled="f" stroked="f" coordsize="21600,21600" o:gfxdata="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gFE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插齿</w:t>
                                </w:r>
                              </w:p>
                            </w:txbxContent>
                          </v:textbox>
                        </v:rect>
                        <v:shape id="_x0000_s1026" o:spid="_x0000_s1026" o:spt="32" type="#_x0000_t32" style="position:absolute;left:13202;top:230441;height:0;width:391;" filled="f" stroked="t" coordsize="21600,21600" o:gfxdata="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VT3r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3312;top:230213;height:450;width:960;" filled="f" stroked="f" coordsize="21600,21600" o:gfxdata="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Pjp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group>
                      <v:rect id="_x0000_s1026" o:spid="_x0000_s1026" o:spt="1" style="position:absolute;left:7829;top:230213;height:512;width:4669;" filled="f" stroked="t" coordsize="21600,21600" o:gfxdata="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IXS/&#10;AAAA3AAAAA8AAAAAAAAAAQAgAAAAIgAAAGRycy9kb3ducmV2LnhtbFBLAQIUABQAAAAIAIdO4kAz&#10;LwWeOwAAADkAAAAQAAAAAAAAAAEAIAAAAA4BAABkcnMvc2hhcGV4bWwueG1sUEsFBgAAAAAGAAYA&#10;WwEAALgDAAAAAA==&#10;">
                        <v:fill on="f" focussize="0,0"/>
                        <v:stroke weight="1pt" color="#42719B" joinstyle="miter" dashstyle="dash"/>
                        <v:imagedata o:title=""/>
                        <o:lock v:ext="edit" aspectratio="f"/>
                      </v:rect>
                      <v:shape id="_x0000_s1026" o:spid="_x0000_s1026" o:spt="32" type="#_x0000_t32" style="position:absolute;left:10585;top:229921;flip:y;height:317;width:0;" filled="f" stroked="t" coordsize="21600,21600" o:gfxdata="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HKLL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rect id="_x0000_s1026" o:spid="_x0000_s1026" o:spt="1" style="position:absolute;left:9912;top:229595;height:450;width:1276;" filled="f" stroked="f" coordsize="21600,21600" o:gfxdata="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0Q6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w:t>
                              </w:r>
                            </w:p>
                          </w:txbxContent>
                        </v:textbox>
                      </v:rect>
                    </v:group>
                  </w:pict>
                </mc:Fallback>
              </mc:AlternateContent>
            </w:r>
            <w:r>
              <w:rPr>
                <w:rFonts w:hint="eastAsia"/>
                <w:sz w:val="21"/>
                <w:lang w:eastAsia="zh-CN"/>
              </w:rPr>
              <w:t>④</w:t>
            </w:r>
            <w:r>
              <w:rPr>
                <w:rFonts w:hint="eastAsia" w:ascii="宋体" w:hAnsi="宋体"/>
                <w:bCs/>
                <w:sz w:val="21"/>
                <w:szCs w:val="21"/>
                <w:lang w:eastAsia="zh-CN"/>
              </w:rPr>
              <w:t>齿轮</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pStyle w:val="2"/>
              <w:rPr>
                <w:rFonts w:hint="eastAsia" w:ascii="宋体" w:hAnsi="宋体"/>
                <w:bCs/>
                <w:sz w:val="21"/>
                <w:szCs w:val="21"/>
                <w:lang w:val="en-US" w:eastAsia="zh-CN"/>
              </w:rPr>
            </w:pPr>
            <w:r>
              <w:rPr>
                <w:sz w:val="21"/>
              </w:rPr>
              <mc:AlternateContent>
                <mc:Choice Requires="wps">
                  <w:drawing>
                    <wp:anchor distT="0" distB="0" distL="0" distR="0" simplePos="0" relativeHeight="251660288" behindDoc="0" locked="0" layoutInCell="1" allowOverlap="1">
                      <wp:simplePos x="0" y="0"/>
                      <wp:positionH relativeFrom="column">
                        <wp:posOffset>3187700</wp:posOffset>
                      </wp:positionH>
                      <wp:positionV relativeFrom="paragraph">
                        <wp:posOffset>257175</wp:posOffset>
                      </wp:positionV>
                      <wp:extent cx="240030" cy="0"/>
                      <wp:effectExtent l="0" t="48895" r="7620" b="65405"/>
                      <wp:wrapNone/>
                      <wp:docPr id="1308" name="直接箭头连接符 448"/>
                      <wp:cNvGraphicFramePr/>
                      <a:graphic xmlns:a="http://schemas.openxmlformats.org/drawingml/2006/main">
                        <a:graphicData uri="http://schemas.microsoft.com/office/word/2010/wordprocessingShape">
                          <wps:wsp>
                            <wps:cNvCnPr/>
                            <wps:spPr>
                              <a:xfrm>
                                <a:off x="0" y="0"/>
                                <a:ext cx="240029" cy="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448" o:spid="_x0000_s1026" o:spt="32" type="#_x0000_t32" style="position:absolute;left:0pt;margin-left:251pt;margin-top:20.25pt;height:0pt;width:18.9pt;z-index:251660288;mso-width-relative:page;mso-height-relative:page;" filled="f" stroked="t" coordsize="21600,21600" o:gfxdata="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BD6RjYAAAACQEAAA8AAAAAAAAAAQAgAAAA&#10;IgAAAGRycy9kb3ducmV2LnhtbFBLAQIUABQAAAAIAIdO4kDG56FiCwIAAPsDAAAOAAAAAAAAAAEA&#10;IAAAACcBAABkcnMvZTJvRG9jLnhtbFBLBQYAAAAABgAGAFkBAACkBQAAAAA=&#10;">
                      <v:fill on="f" focussize="0,0"/>
                      <v:stroke weight="0.5pt" color="#000000" joinstyle="miter" endarrow="open"/>
                      <v:imagedata o:title=""/>
                      <o:lock v:ext="edit" aspectratio="f"/>
                    </v:shape>
                  </w:pict>
                </mc:Fallback>
              </mc:AlternateContent>
            </w:r>
            <w:r>
              <mc:AlternateContent>
                <mc:Choice Requires="wps">
                  <w:drawing>
                    <wp:anchor distT="0" distB="0" distL="0" distR="0" simplePos="0" relativeHeight="251660288" behindDoc="0" locked="0" layoutInCell="1" allowOverlap="1">
                      <wp:simplePos x="0" y="0"/>
                      <wp:positionH relativeFrom="column">
                        <wp:posOffset>3243580</wp:posOffset>
                      </wp:positionH>
                      <wp:positionV relativeFrom="paragraph">
                        <wp:posOffset>105410</wp:posOffset>
                      </wp:positionV>
                      <wp:extent cx="609600" cy="285750"/>
                      <wp:effectExtent l="0" t="0" r="0" b="0"/>
                      <wp:wrapNone/>
                      <wp:docPr id="1309" name="文本框 288"/>
                      <wp:cNvGraphicFramePr/>
                      <a:graphic xmlns:a="http://schemas.openxmlformats.org/drawingml/2006/main">
                        <a:graphicData uri="http://schemas.microsoft.com/office/word/2010/wordprocessingShape">
                          <wps:wsp>
                            <wps:cNvSpPr/>
                            <wps:spPr>
                              <a:xfrm>
                                <a:off x="0" y="0"/>
                                <a:ext cx="609600" cy="285750"/>
                              </a:xfrm>
                              <a:prstGeom prst="rect">
                                <a:avLst/>
                              </a:prstGeom>
                              <a:ln>
                                <a:noFill/>
                              </a:ln>
                            </wps:spPr>
                            <wps:txbx>
                              <w:txbxContent>
                                <w:p>
                                  <w:pPr>
                                    <w:jc w:val="center"/>
                                    <w:rPr>
                                      <w:rFonts w:hint="default" w:eastAsia="宋体"/>
                                      <w:lang w:val="en-US" w:eastAsia="zh-CN"/>
                                    </w:rPr>
                                  </w:pPr>
                                  <w:r>
                                    <w:rPr>
                                      <w:rFonts w:hint="eastAsia" w:eastAsia="宋体"/>
                                      <w:lang w:val="en-US" w:eastAsia="zh-CN"/>
                                    </w:rPr>
                                    <w:t>清洗</w:t>
                                  </w:r>
                                </w:p>
                              </w:txbxContent>
                            </wps:txbx>
                            <wps:bodyPr vert="horz" wrap="square" lIns="91440" tIns="45720" rIns="91440" bIns="45720" anchor="t">
                              <a:noAutofit/>
                            </wps:bodyPr>
                          </wps:wsp>
                        </a:graphicData>
                      </a:graphic>
                    </wp:anchor>
                  </w:drawing>
                </mc:Choice>
                <mc:Fallback>
                  <w:pict>
                    <v:rect id="文本框 288" o:spid="_x0000_s1026" o:spt="1" style="position:absolute;left:0pt;margin-left:255.4pt;margin-top:8.3pt;height:22.5pt;width:48pt;z-index:251660288;mso-width-relative:page;mso-height-relative:page;" filled="f" stroked="f" coordsize="21600,21600" o:gfxdata="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3dkWPYAAAACQEAAA8AAAAA&#10;AAAAAQAgAAAAIgAAAGRycy9kb3ducmV2LnhtbFBLAQIUABQAAAAIAIdO4kD7aKLw2wEAAKQDAAAO&#10;AAAAAAAAAAEAIAAAACcBAABkcnMvZTJvRG9jLnhtbFBLBQYAAAAABgAGAFkBAAB0BQ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清洗</w:t>
                            </w:r>
                          </w:p>
                        </w:txbxContent>
                      </v:textbox>
                    </v:rect>
                  </w:pict>
                </mc:Fallback>
              </mc:AlternateConten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495935</wp:posOffset>
                      </wp:positionH>
                      <wp:positionV relativeFrom="paragraph">
                        <wp:posOffset>84455</wp:posOffset>
                      </wp:positionV>
                      <wp:extent cx="3922395" cy="716915"/>
                      <wp:effectExtent l="0" t="0" r="0" b="6985"/>
                      <wp:wrapNone/>
                      <wp:docPr id="1310" name="组合 467"/>
                      <wp:cNvGraphicFramePr/>
                      <a:graphic xmlns:a="http://schemas.openxmlformats.org/drawingml/2006/main">
                        <a:graphicData uri="http://schemas.microsoft.com/office/word/2010/wordprocessingGroup">
                          <wpg:wgp>
                            <wpg:cNvGrpSpPr/>
                            <wpg:grpSpPr>
                              <a:xfrm rot="0">
                                <a:off x="0" y="0"/>
                                <a:ext cx="3922395" cy="716915"/>
                                <a:chOff x="6875" y="229608"/>
                                <a:chExt cx="6177" cy="1129"/>
                              </a:xfrm>
                            </wpg:grpSpPr>
                            <wpg:grpSp>
                              <wpg:cNvPr id="274" name="组合 274"/>
                              <wpg:cNvGrpSpPr/>
                              <wpg:grpSpPr>
                                <a:xfrm>
                                  <a:off x="6875" y="230267"/>
                                  <a:ext cx="6177" cy="462"/>
                                  <a:chOff x="7729" y="230230"/>
                                  <a:chExt cx="6177" cy="462"/>
                                </a:xfrm>
                              </wpg:grpSpPr>
                              <wps:wsp>
                                <wps:cNvPr id="275" name="矩形 275"/>
                                <wps:cNvSpPr/>
                                <wps:spPr>
                                  <a:xfrm>
                                    <a:off x="7729" y="230242"/>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转子</w:t>
                                      </w:r>
                                    </w:p>
                                  </w:txbxContent>
                                </wps:txbx>
                                <wps:bodyPr vert="horz" wrap="square" lIns="91440" tIns="45720" rIns="91440" bIns="45720" anchor="t">
                                  <a:noAutofit/>
                                </wps:bodyPr>
                              </wps:wsp>
                              <wps:wsp>
                                <wps:cNvPr id="276" name="直接箭头连接符 276"/>
                                <wps:cNvCnPr/>
                                <wps:spPr>
                                  <a:xfrm>
                                    <a:off x="8609" y="230457"/>
                                    <a:ext cx="883" cy="0"/>
                                  </a:xfrm>
                                  <a:prstGeom prst="straightConnector1">
                                    <a:avLst/>
                                  </a:prstGeom>
                                  <a:ln w="6350" cap="flat" cmpd="sng">
                                    <a:solidFill>
                                      <a:srgbClr val="000000"/>
                                    </a:solidFill>
                                    <a:prstDash val="solid"/>
                                    <a:miter/>
                                    <a:headEnd type="none" w="med" len="med"/>
                                    <a:tailEnd type="arrow" w="med" len="med"/>
                                  </a:ln>
                                </wps:spPr>
                                <wps:bodyPr/>
                              </wps:wsp>
                              <wps:wsp>
                                <wps:cNvPr id="277" name="矩形 277"/>
                                <wps:cNvSpPr/>
                                <wps:spPr>
                                  <a:xfrm>
                                    <a:off x="9168" y="230242"/>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车</w:t>
                                      </w:r>
                                    </w:p>
                                  </w:txbxContent>
                                </wps:txbx>
                                <wps:bodyPr vert="horz" wrap="square" lIns="91440" tIns="45720" rIns="91440" bIns="45720" anchor="t">
                                  <a:noAutofit/>
                                </wps:bodyPr>
                              </wps:wsp>
                              <wps:wsp>
                                <wps:cNvPr id="278" name="直接箭头连接符 278"/>
                                <wps:cNvCnPr/>
                                <wps:spPr>
                                  <a:xfrm>
                                    <a:off x="9775" y="230465"/>
                                    <a:ext cx="802" cy="0"/>
                                  </a:xfrm>
                                  <a:prstGeom prst="straightConnector1">
                                    <a:avLst/>
                                  </a:prstGeom>
                                  <a:ln w="6350" cap="flat" cmpd="sng">
                                    <a:solidFill>
                                      <a:srgbClr val="000000"/>
                                    </a:solidFill>
                                    <a:prstDash val="solid"/>
                                    <a:miter/>
                                    <a:headEnd type="none" w="med" len="med"/>
                                    <a:tailEnd type="arrow" w="med" len="med"/>
                                  </a:ln>
                                </wps:spPr>
                                <wps:bodyPr/>
                              </wps:wsp>
                              <wps:wsp>
                                <wps:cNvPr id="279" name="矩形 279"/>
                                <wps:cNvSpPr/>
                                <wps:spPr>
                                  <a:xfrm>
                                    <a:off x="10425" y="230230"/>
                                    <a:ext cx="984" cy="450"/>
                                  </a:xfrm>
                                  <a:prstGeom prst="rect">
                                    <a:avLst/>
                                  </a:prstGeom>
                                  <a:ln>
                                    <a:noFill/>
                                  </a:ln>
                                </wps:spPr>
                                <wps:txbx>
                                  <w:txbxContent>
                                    <w:p>
                                      <w:pPr>
                                        <w:jc w:val="center"/>
                                        <w:rPr>
                                          <w:rFonts w:hint="default" w:eastAsia="宋体"/>
                                          <w:lang w:val="en-US" w:eastAsia="zh-CN"/>
                                        </w:rPr>
                                      </w:pPr>
                                      <w:r>
                                        <w:rPr>
                                          <w:rFonts w:hint="eastAsia"/>
                                          <w:lang w:val="en-US" w:eastAsia="zh-CN"/>
                                        </w:rPr>
                                        <w:t>动平衡</w:t>
                                      </w:r>
                                    </w:p>
                                  </w:txbxContent>
                                </wps:txbx>
                                <wps:bodyPr vert="horz" wrap="square" lIns="91440" tIns="45720" rIns="91440" bIns="45720" anchor="t">
                                  <a:noAutofit/>
                                </wps:bodyPr>
                              </wps:wsp>
                              <wps:wsp>
                                <wps:cNvPr id="280" name="直接箭头连接符 280"/>
                                <wps:cNvCnPr/>
                                <wps:spPr>
                                  <a:xfrm flipV="1">
                                    <a:off x="11238" y="230445"/>
                                    <a:ext cx="777" cy="10"/>
                                  </a:xfrm>
                                  <a:prstGeom prst="straightConnector1">
                                    <a:avLst/>
                                  </a:prstGeom>
                                  <a:ln w="6350" cap="flat" cmpd="sng">
                                    <a:solidFill>
                                      <a:srgbClr val="000000"/>
                                    </a:solidFill>
                                    <a:prstDash val="solid"/>
                                    <a:miter/>
                                    <a:headEnd type="none" w="med" len="med"/>
                                    <a:tailEnd type="arrow" w="med" len="med"/>
                                  </a:ln>
                                </wps:spPr>
                                <wps:bodyPr/>
                              </wps:wsp>
                              <wps:wsp>
                                <wps:cNvPr id="281" name="矩形 281"/>
                                <wps:cNvSpPr/>
                                <wps:spPr>
                                  <a:xfrm>
                                    <a:off x="11766" y="230242"/>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清洗</w:t>
                                      </w:r>
                                    </w:p>
                                  </w:txbxContent>
                                </wps:txbx>
                                <wps:bodyPr vert="horz" wrap="square" lIns="91440" tIns="45720" rIns="91440" bIns="45720" anchor="t">
                                  <a:noAutofit/>
                                </wps:bodyPr>
                              </wps:wsp>
                              <wps:wsp>
                                <wps:cNvPr id="282" name="直接箭头连接符 282"/>
                                <wps:cNvCnPr/>
                                <wps:spPr>
                                  <a:xfrm>
                                    <a:off x="12458" y="230453"/>
                                    <a:ext cx="741" cy="0"/>
                                  </a:xfrm>
                                  <a:prstGeom prst="straightConnector1">
                                    <a:avLst/>
                                  </a:prstGeom>
                                  <a:ln w="6350" cap="flat" cmpd="sng">
                                    <a:solidFill>
                                      <a:srgbClr val="000000"/>
                                    </a:solidFill>
                                    <a:prstDash val="solid"/>
                                    <a:miter/>
                                    <a:headEnd type="none" w="med" len="med"/>
                                    <a:tailEnd type="arrow" w="med" len="med"/>
                                  </a:ln>
                                </wps:spPr>
                                <wps:bodyPr/>
                              </wps:wsp>
                              <wps:wsp>
                                <wps:cNvPr id="283" name="矩形 283"/>
                                <wps:cNvSpPr/>
                                <wps:spPr>
                                  <a:xfrm>
                                    <a:off x="12946" y="230238"/>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g:grpSp>
                            <wps:wsp>
                              <wps:cNvPr id="284" name="矩形 284"/>
                              <wps:cNvSpPr/>
                              <wps:spPr>
                                <a:xfrm>
                                  <a:off x="8158" y="230225"/>
                                  <a:ext cx="3878" cy="512"/>
                                </a:xfrm>
                                <a:prstGeom prst="rect">
                                  <a:avLst/>
                                </a:prstGeom>
                                <a:ln w="12700" cap="flat" cmpd="sng">
                                  <a:solidFill>
                                    <a:srgbClr val="42719B"/>
                                  </a:solidFill>
                                  <a:prstDash val="dash"/>
                                  <a:miter/>
                                  <a:headEnd type="none" w="med" len="med"/>
                                  <a:tailEnd type="none" w="med" len="med"/>
                                </a:ln>
                              </wps:spPr>
                              <wps:bodyPr/>
                            </wps:wsp>
                            <wps:wsp>
                              <wps:cNvPr id="285" name="直接箭头连接符 285"/>
                              <wps:cNvCnPr/>
                              <wps:spPr>
                                <a:xfrm flipV="1">
                                  <a:off x="9817" y="229933"/>
                                  <a:ext cx="0" cy="317"/>
                                </a:xfrm>
                                <a:prstGeom prst="straightConnector1">
                                  <a:avLst/>
                                </a:prstGeom>
                                <a:ln w="6350" cap="flat" cmpd="sng">
                                  <a:solidFill>
                                    <a:srgbClr val="5B9BD5"/>
                                  </a:solidFill>
                                  <a:prstDash val="dash"/>
                                  <a:miter/>
                                  <a:headEnd type="none" w="med" len="med"/>
                                  <a:tailEnd type="arrow" w="med" len="med"/>
                                </a:ln>
                              </wps:spPr>
                              <wps:bodyPr/>
                            </wps:wsp>
                            <wps:wsp>
                              <wps:cNvPr id="286" name="矩形 286"/>
                              <wps:cNvSpPr/>
                              <wps:spPr>
                                <a:xfrm>
                                  <a:off x="9180" y="229608"/>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w:t>
                                    </w:r>
                                  </w:p>
                                </w:txbxContent>
                              </wps:txbx>
                              <wps:bodyPr vert="horz" wrap="square" lIns="91440" tIns="45720" rIns="91440" bIns="45720" anchor="t">
                                <a:noAutofit/>
                              </wps:bodyPr>
                            </wps:wsp>
                          </wpg:wgp>
                        </a:graphicData>
                      </a:graphic>
                    </wp:anchor>
                  </w:drawing>
                </mc:Choice>
                <mc:Fallback>
                  <w:pict>
                    <v:group id="组合 467" o:spid="_x0000_s1026" o:spt="203" style="position:absolute;left:0pt;margin-left:39.05pt;margin-top:6.65pt;height:56.45pt;width:308.85pt;z-index:251660288;mso-width-relative:page;mso-height-relative:page;" coordorigin="6875,229608" coordsize="6177,1129" o:gfxdata="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MayGd2QAAAAkBAAAPAAAAAAAAAAEAIAAA&#10;ACIAAABkcnMvZG93bnJldi54bWxQSwECFAAUAAAACACHTuJAIp3myfAEAAC2GwAADgAAAAAAAAAB&#10;ACAAAAAoAQAAZHJzL2Uyb0RvYy54bWxQSwUGAAAAAAYABgBZAQAAiggAAAAA&#10;">
                      <o:lock v:ext="edit" aspectratio="f"/>
                      <v:group id="_x0000_s1026" o:spid="_x0000_s1026" o:spt="203" style="position:absolute;left:6875;top:230267;height:462;width:6177;" coordorigin="7729,230230" coordsize="6177,462"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7729;top:230242;height:450;width:1288;" filled="f" stroked="f" coordsize="21600,21600" o:gfxdata="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gtB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转子</w:t>
                                </w:r>
                              </w:p>
                            </w:txbxContent>
                          </v:textbox>
                        </v:rect>
                        <v:shape id="_x0000_s1026" o:spid="_x0000_s1026" o:spt="32" type="#_x0000_t32" style="position:absolute;left:8609;top:230457;height:0;width:883;" filled="f" stroked="t" coordsize="21600,21600" o:gfxdata="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jUXG/&#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9168;top:230242;height:450;width:960;" filled="f" stroked="f" coordsize="21600,21600" o:gfxdata="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OYW6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车</w:t>
                                </w:r>
                              </w:p>
                            </w:txbxContent>
                          </v:textbox>
                        </v:rect>
                        <v:shape id="_x0000_s1026" o:spid="_x0000_s1026" o:spt="32" type="#_x0000_t32" style="position:absolute;left:9775;top:230465;height:0;width:802;" filled="f" stroked="t" coordsize="21600,21600" o:gfxdata="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wYJi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rect id="_x0000_s1026" o:spid="_x0000_s1026" o:spt="1" style="position:absolute;left:10425;top:230230;height:450;width:984;" filled="f" stroked="f" coordsize="21600,21600" o:gfxdata="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nA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动平衡</w:t>
                                </w:r>
                              </w:p>
                            </w:txbxContent>
                          </v:textbox>
                        </v:rect>
                        <v:shape id="_x0000_s1026" o:spid="_x0000_s1026" o:spt="32" type="#_x0000_t32" style="position:absolute;left:11238;top:230445;flip:y;height:10;width:777;" filled="f" stroked="t" coordsize="21600,21600" o:gfxdata="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S+c6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rect id="_x0000_s1026" o:spid="_x0000_s1026" o:spt="1" style="position:absolute;left:11766;top:230242;height:450;width:960;" filled="f" stroked="f" coordsize="21600,21600" o:gfxdata="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WWyK/&#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清洗</w:t>
                                </w:r>
                              </w:p>
                            </w:txbxContent>
                          </v:textbox>
                        </v:rect>
                        <v:shape id="_x0000_s1026" o:spid="_x0000_s1026" o:spt="32" type="#_x0000_t32" style="position:absolute;left:12458;top:230453;height:0;width:741;" filled="f" stroked="t" coordsize="21600,21600" o:gfxdata="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0nV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2946;top:230238;height:450;width:960;" filled="f" stroked="f" coordsize="21600,21600" o:gfxdata="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hgz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group>
                      <v:rect id="_x0000_s1026" o:spid="_x0000_s1026" o:spt="1" style="position:absolute;left:8158;top:230225;height:512;width:3878;" filled="f" stroked="t" coordsize="21600,21600" o:gfxdata="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I8su/&#10;AAAA3AAAAA8AAAAAAAAAAQAgAAAAIgAAAGRycy9kb3ducmV2LnhtbFBLAQIUABQAAAAIAIdO4kAz&#10;LwWeOwAAADkAAAAQAAAAAAAAAAEAIAAAAA4BAABkcnMvc2hhcGV4bWwueG1sUEsFBgAAAAAGAAYA&#10;WwEAALgDAAAAAA==&#10;">
                        <v:fill on="f" focussize="0,0"/>
                        <v:stroke weight="1pt" color="#42719B" joinstyle="miter" dashstyle="dash"/>
                        <v:imagedata o:title=""/>
                        <o:lock v:ext="edit" aspectratio="f"/>
                      </v:rect>
                      <v:shape id="_x0000_s1026" o:spid="_x0000_s1026" o:spt="32" type="#_x0000_t32" style="position:absolute;left:9817;top:229933;flip:y;height:317;width:0;" filled="f" stroked="t" coordsize="21600,21600" o:gfxdata="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0if7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rect id="_x0000_s1026" o:spid="_x0000_s1026" o:spt="1" style="position:absolute;left:9180;top:229608;height:450;width:1276;" filled="f" stroked="f" coordsize="21600,21600" o:gfxdata="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8NW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w:t>
                              </w:r>
                            </w:p>
                          </w:txbxContent>
                        </v:textbox>
                      </v:rect>
                    </v:group>
                  </w:pict>
                </mc:Fallback>
              </mc:AlternateContent>
            </w:r>
            <w:r>
              <w:rPr>
                <w:rFonts w:hint="eastAsia"/>
                <w:sz w:val="21"/>
                <w:lang w:eastAsia="zh-CN"/>
              </w:rPr>
              <w:t>⑤</w:t>
            </w:r>
            <w:r>
              <w:rPr>
                <w:rFonts w:hint="eastAsia" w:ascii="宋体" w:hAnsi="宋体"/>
                <w:bCs/>
                <w:sz w:val="21"/>
                <w:szCs w:val="21"/>
                <w:lang w:eastAsia="zh-CN"/>
              </w:rPr>
              <w:t>转子</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r>
              <w:rPr>
                <w:rFonts w:hint="eastAsia"/>
                <w:sz w:val="21"/>
                <w:lang w:eastAsia="zh-CN"/>
              </w:rPr>
              <w:t>⑥</w:t>
            </w:r>
            <w:r>
              <w:rPr>
                <w:rFonts w:hint="eastAsia" w:ascii="宋体" w:hAnsi="宋体"/>
                <w:bCs/>
                <w:sz w:val="21"/>
                <w:szCs w:val="21"/>
                <w:lang w:eastAsia="zh-CN"/>
              </w:rPr>
              <w:t>装配：手工将上述半成品进行组装成产品。</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r>
              <w:rPr>
                <w:rFonts w:hint="default" w:ascii="Times New Roman" w:hAnsi="Times New Roman" w:cs="Times New Roman"/>
                <w:bCs/>
                <w:sz w:val="21"/>
                <w:szCs w:val="21"/>
                <w:lang w:val="en-US" w:eastAsia="zh-CN"/>
              </w:rPr>
              <w:t>永磁电动滚筒生产工艺</w:t>
            </w:r>
            <w:r>
              <w:rPr>
                <w:rFonts w:hint="eastAsia" w:ascii="宋体" w:hAnsi="宋体"/>
                <w:bCs/>
                <w:sz w:val="21"/>
                <w:szCs w:val="21"/>
                <w:lang w:val="en-US" w:eastAsia="zh-CN"/>
              </w:rPr>
              <w:t>流程阐述：</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本项目下料工序和打磨工序均使用切削液，湿式作业，不会产生粉尘。将所需的原材料进行一系列下料、切削、车、铣、磨、清洗等机加工过程成为办成品，对半成品进行检验，检验合格的半成品人工组装在一起，入库待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eastAsia" w:eastAsia="宋体"/>
                <w:b/>
                <w:sz w:val="21"/>
                <w:szCs w:val="21"/>
                <w:lang w:eastAsia="zh-CN"/>
              </w:rPr>
            </w:pPr>
            <w:r>
              <w:rPr>
                <w:rFonts w:hint="default" w:ascii="Times New Roman" w:hAnsi="Times New Roman" w:cs="Times New Roman"/>
                <w:b/>
                <w:bCs w:val="0"/>
                <w:sz w:val="21"/>
                <w:szCs w:val="21"/>
                <w:lang w:val="en-US" w:eastAsia="zh-CN"/>
              </w:rPr>
              <w:t>（</w:t>
            </w:r>
            <w:r>
              <w:rPr>
                <w:rFonts w:hint="eastAsia" w:cs="Times New Roman"/>
                <w:b/>
                <w:bCs w:val="0"/>
                <w:sz w:val="21"/>
                <w:szCs w:val="21"/>
                <w:lang w:val="en-US" w:eastAsia="zh-CN"/>
              </w:rPr>
              <w:t>3</w:t>
            </w:r>
            <w:r>
              <w:rPr>
                <w:rFonts w:hint="default" w:ascii="Times New Roman" w:hAnsi="Times New Roman" w:cs="Times New Roman"/>
                <w:b/>
                <w:bCs w:val="0"/>
                <w:sz w:val="21"/>
                <w:szCs w:val="21"/>
                <w:lang w:val="en-US" w:eastAsia="zh-CN"/>
              </w:rPr>
              <w:t>）</w:t>
            </w:r>
            <w:r>
              <w:rPr>
                <w:rFonts w:hint="eastAsia" w:ascii="Times New Roman" w:hAnsi="Times New Roman" w:eastAsia="宋体" w:cs="Times New Roman"/>
                <w:b/>
                <w:bCs w:val="0"/>
                <w:sz w:val="21"/>
                <w:szCs w:val="21"/>
                <w:lang w:val="en-US" w:eastAsia="zh-CN"/>
              </w:rPr>
              <w:t>锚杆、网片</w:t>
            </w:r>
            <w:r>
              <w:rPr>
                <w:rFonts w:hint="default" w:ascii="Times New Roman" w:hAnsi="Times New Roman" w:eastAsia="宋体" w:cs="Times New Roman"/>
                <w:b/>
                <w:bCs w:val="0"/>
                <w:sz w:val="21"/>
                <w:szCs w:val="21"/>
                <w:lang w:val="en-US" w:eastAsia="zh-CN"/>
              </w:rPr>
              <w:t>生产工艺流程及产污环节</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sz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267970</wp:posOffset>
                      </wp:positionH>
                      <wp:positionV relativeFrom="paragraph">
                        <wp:posOffset>210820</wp:posOffset>
                      </wp:positionV>
                      <wp:extent cx="4237990" cy="713740"/>
                      <wp:effectExtent l="0" t="0" r="0" b="9525"/>
                      <wp:wrapNone/>
                      <wp:docPr id="1324" name="组合 53"/>
                      <wp:cNvGraphicFramePr/>
                      <a:graphic xmlns:a="http://schemas.openxmlformats.org/drawingml/2006/main">
                        <a:graphicData uri="http://schemas.microsoft.com/office/word/2010/wordprocessingGroup">
                          <wpg:wgp>
                            <wpg:cNvGrpSpPr/>
                            <wpg:grpSpPr>
                              <a:xfrm rot="0">
                                <a:off x="0" y="0"/>
                                <a:ext cx="4237990" cy="713740"/>
                                <a:chOff x="6707" y="243639"/>
                                <a:chExt cx="6674" cy="1124"/>
                              </a:xfrm>
                            </wpg:grpSpPr>
                            <wpg:grpSp>
                              <wpg:cNvPr id="287" name="组合 287"/>
                              <wpg:cNvGrpSpPr/>
                              <wpg:grpSpPr>
                                <a:xfrm>
                                  <a:off x="6707" y="244252"/>
                                  <a:ext cx="6675" cy="470"/>
                                  <a:chOff x="7939" y="244203"/>
                                  <a:chExt cx="6675" cy="470"/>
                                </a:xfrm>
                              </wpg:grpSpPr>
                              <wps:wsp>
                                <wps:cNvPr id="288" name="矩形 288"/>
                                <wps:cNvSpPr/>
                                <wps:spPr>
                                  <a:xfrm>
                                    <a:off x="7939" y="244223"/>
                                    <a:ext cx="1253"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钢筋除锈</w:t>
                                      </w:r>
                                    </w:p>
                                  </w:txbxContent>
                                </wps:txbx>
                                <wps:bodyPr vert="horz" wrap="square" lIns="91440" tIns="45720" rIns="91440" bIns="45720" anchor="t">
                                  <a:noAutofit/>
                                </wps:bodyPr>
                              </wps:wsp>
                              <wps:wsp>
                                <wps:cNvPr id="289" name="直接箭头连接符 289"/>
                                <wps:cNvCnPr/>
                                <wps:spPr>
                                  <a:xfrm>
                                    <a:off x="9035" y="244442"/>
                                    <a:ext cx="378" cy="0"/>
                                  </a:xfrm>
                                  <a:prstGeom prst="straightConnector1">
                                    <a:avLst/>
                                  </a:prstGeom>
                                  <a:ln w="6350" cap="flat" cmpd="sng">
                                    <a:solidFill>
                                      <a:srgbClr val="000000"/>
                                    </a:solidFill>
                                    <a:prstDash val="solid"/>
                                    <a:miter/>
                                    <a:headEnd type="none" w="med" len="med"/>
                                    <a:tailEnd type="arrow" w="med" len="med"/>
                                  </a:ln>
                                </wps:spPr>
                                <wps:bodyPr/>
                              </wps:wsp>
                              <wps:wsp>
                                <wps:cNvPr id="290" name="矩形 290"/>
                                <wps:cNvSpPr/>
                                <wps:spPr>
                                  <a:xfrm>
                                    <a:off x="9264" y="244219"/>
                                    <a:ext cx="121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钢筋切断</w:t>
                                      </w:r>
                                    </w:p>
                                  </w:txbxContent>
                                </wps:txbx>
                                <wps:bodyPr vert="horz" wrap="square" lIns="91440" tIns="45720" rIns="91440" bIns="45720" anchor="t">
                                  <a:noAutofit/>
                                </wps:bodyPr>
                              </wps:wsp>
                              <wps:wsp>
                                <wps:cNvPr id="291" name="直接箭头连接符 291"/>
                                <wps:cNvCnPr/>
                                <wps:spPr>
                                  <a:xfrm>
                                    <a:off x="10336" y="244450"/>
                                    <a:ext cx="378" cy="0"/>
                                  </a:xfrm>
                                  <a:prstGeom prst="straightConnector1">
                                    <a:avLst/>
                                  </a:prstGeom>
                                  <a:ln w="6350" cap="flat" cmpd="sng">
                                    <a:solidFill>
                                      <a:srgbClr val="000000"/>
                                    </a:solidFill>
                                    <a:prstDash val="solid"/>
                                    <a:miter/>
                                    <a:headEnd type="none" w="med" len="med"/>
                                    <a:tailEnd type="arrow" w="med" len="med"/>
                                  </a:ln>
                                </wps:spPr>
                                <wps:bodyPr/>
                              </wps:wsp>
                              <wps:wsp>
                                <wps:cNvPr id="292" name="矩形 292"/>
                                <wps:cNvSpPr/>
                                <wps:spPr>
                                  <a:xfrm>
                                    <a:off x="10330" y="244220"/>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滚丝</w:t>
                                      </w:r>
                                    </w:p>
                                  </w:txbxContent>
                                </wps:txbx>
                                <wps:bodyPr vert="horz" wrap="square" lIns="91440" tIns="45720" rIns="91440" bIns="45720" anchor="t">
                                  <a:noAutofit/>
                                </wps:bodyPr>
                              </wps:wsp>
                              <wps:wsp>
                                <wps:cNvPr id="293" name="直接箭头连接符 293"/>
                                <wps:cNvCnPr/>
                                <wps:spPr>
                                  <a:xfrm>
                                    <a:off x="11202" y="244439"/>
                                    <a:ext cx="378" cy="0"/>
                                  </a:xfrm>
                                  <a:prstGeom prst="straightConnector1">
                                    <a:avLst/>
                                  </a:prstGeom>
                                  <a:ln w="6350" cap="flat" cmpd="sng">
                                    <a:solidFill>
                                      <a:srgbClr val="000000"/>
                                    </a:solidFill>
                                    <a:prstDash val="solid"/>
                                    <a:miter/>
                                    <a:headEnd type="none" w="med" len="med"/>
                                    <a:tailEnd type="arrow" w="med" len="med"/>
                                  </a:ln>
                                </wps:spPr>
                                <wps:bodyPr/>
                              </wps:wsp>
                              <wps:wsp>
                                <wps:cNvPr id="294" name="矩形 294"/>
                                <wps:cNvSpPr/>
                                <wps:spPr>
                                  <a:xfrm>
                                    <a:off x="11399" y="244207"/>
                                    <a:ext cx="1253"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螺旋成型</w:t>
                                      </w:r>
                                    </w:p>
                                  </w:txbxContent>
                                </wps:txbx>
                                <wps:bodyPr vert="horz" wrap="square" lIns="91440" tIns="45720" rIns="91440" bIns="45720" anchor="t">
                                  <a:noAutofit/>
                                </wps:bodyPr>
                              </wps:wsp>
                              <wps:wsp>
                                <wps:cNvPr id="295" name="直接箭头连接符 295"/>
                                <wps:cNvCnPr/>
                                <wps:spPr>
                                  <a:xfrm>
                                    <a:off x="12470" y="244438"/>
                                    <a:ext cx="378" cy="0"/>
                                  </a:xfrm>
                                  <a:prstGeom prst="straightConnector1">
                                    <a:avLst/>
                                  </a:prstGeom>
                                  <a:ln w="6350" cap="flat" cmpd="sng">
                                    <a:solidFill>
                                      <a:srgbClr val="000000"/>
                                    </a:solidFill>
                                    <a:prstDash val="solid"/>
                                    <a:miter/>
                                    <a:headEnd type="none" w="med" len="med"/>
                                    <a:tailEnd type="arrow" w="med" len="med"/>
                                  </a:ln>
                                </wps:spPr>
                                <wps:bodyPr/>
                              </wps:wsp>
                              <wps:wsp>
                                <wps:cNvPr id="296" name="矩形 296"/>
                                <wps:cNvSpPr/>
                                <wps:spPr>
                                  <a:xfrm>
                                    <a:off x="12448" y="244203"/>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检查</w:t>
                                      </w:r>
                                    </w:p>
                                  </w:txbxContent>
                                </wps:txbx>
                                <wps:bodyPr vert="horz" wrap="square" lIns="91440" tIns="45720" rIns="91440" bIns="45720" anchor="t">
                                  <a:noAutofit/>
                                </wps:bodyPr>
                              </wps:wsp>
                              <wps:wsp>
                                <wps:cNvPr id="297" name="直接箭头连接符 297"/>
                                <wps:cNvCnPr/>
                                <wps:spPr>
                                  <a:xfrm>
                                    <a:off x="13348" y="244438"/>
                                    <a:ext cx="378" cy="0"/>
                                  </a:xfrm>
                                  <a:prstGeom prst="straightConnector1">
                                    <a:avLst/>
                                  </a:prstGeom>
                                  <a:ln w="6350" cap="flat" cmpd="sng">
                                    <a:solidFill>
                                      <a:srgbClr val="000000"/>
                                    </a:solidFill>
                                    <a:prstDash val="solid"/>
                                    <a:miter/>
                                    <a:headEnd type="none" w="med" len="med"/>
                                    <a:tailEnd type="arrow" w="med" len="med"/>
                                  </a:ln>
                                </wps:spPr>
                                <wps:bodyPr/>
                              </wps:wsp>
                              <wps:wsp>
                                <wps:cNvPr id="298" name="矩形 298"/>
                                <wps:cNvSpPr/>
                                <wps:spPr>
                                  <a:xfrm>
                                    <a:off x="13326" y="244205"/>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包装</w:t>
                                      </w:r>
                                    </w:p>
                                  </w:txbxContent>
                                </wps:txbx>
                                <wps:bodyPr vert="horz" wrap="square" lIns="91440" tIns="45720" rIns="91440" bIns="45720" anchor="t">
                                  <a:noAutofit/>
                                </wps:bodyPr>
                              </wps:wsp>
                            </wpg:grpSp>
                            <wps:wsp>
                              <wps:cNvPr id="299" name="矩形 299"/>
                              <wps:cNvSpPr/>
                              <wps:spPr>
                                <a:xfrm>
                                  <a:off x="6833" y="244251"/>
                                  <a:ext cx="4548" cy="512"/>
                                </a:xfrm>
                                <a:prstGeom prst="rect">
                                  <a:avLst/>
                                </a:prstGeom>
                                <a:ln w="12700" cap="flat" cmpd="sng">
                                  <a:solidFill>
                                    <a:srgbClr val="42719B"/>
                                  </a:solidFill>
                                  <a:prstDash val="dash"/>
                                  <a:miter/>
                                  <a:headEnd type="none" w="med" len="med"/>
                                  <a:tailEnd type="none" w="med" len="med"/>
                                </a:ln>
                              </wps:spPr>
                              <wps:bodyPr/>
                            </wps:wsp>
                            <wps:wsp>
                              <wps:cNvPr id="300" name="矩形 300"/>
                              <wps:cNvSpPr/>
                              <wps:spPr>
                                <a:xfrm>
                                  <a:off x="8712" y="243639"/>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t>
                                    </w:r>
                                  </w:p>
                                </w:txbxContent>
                              </wps:txbx>
                              <wps:bodyPr vert="horz" wrap="square" lIns="91440" tIns="45720" rIns="91440" bIns="45720" anchor="t">
                                <a:noAutofit/>
                              </wps:bodyPr>
                            </wps:wsp>
                            <wps:wsp>
                              <wps:cNvPr id="301" name="直接箭头连接符 301"/>
                              <wps:cNvCnPr/>
                              <wps:spPr>
                                <a:xfrm flipV="1">
                                  <a:off x="9370" y="243923"/>
                                  <a:ext cx="0" cy="317"/>
                                </a:xfrm>
                                <a:prstGeom prst="straightConnector1">
                                  <a:avLst/>
                                </a:prstGeom>
                                <a:ln w="6350" cap="flat" cmpd="sng">
                                  <a:solidFill>
                                    <a:srgbClr val="5B9BD5"/>
                                  </a:solidFill>
                                  <a:prstDash val="dash"/>
                                  <a:miter/>
                                  <a:headEnd type="none" w="med" len="med"/>
                                  <a:tailEnd type="arrow" w="med" len="med"/>
                                </a:ln>
                              </wps:spPr>
                              <wps:bodyPr/>
                            </wps:wsp>
                          </wpg:wgp>
                        </a:graphicData>
                      </a:graphic>
                    </wp:anchor>
                  </w:drawing>
                </mc:Choice>
                <mc:Fallback>
                  <w:pict>
                    <v:group id="组合 53" o:spid="_x0000_s1026" o:spt="203" style="position:absolute;left:0pt;margin-left:21.1pt;margin-top:16.6pt;height:56.2pt;width:333.7pt;z-index:251660288;mso-width-relative:page;mso-height-relative:page;" coordorigin="6707,243639" coordsize="6674,1124" o:gfxdata="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">
                      <o:lock v:ext="edit" aspectratio="f"/>
                      <v:group id="_x0000_s1026" o:spid="_x0000_s1026" o:spt="203" style="position:absolute;left:6707;top:244252;height:470;width:6675;" coordorigin="7939,244203" coordsize="6675,470"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rect id="_x0000_s1026" o:spid="_x0000_s1026" o:spt="1" style="position:absolute;left:7939;top:244223;height:450;width:1253;" filled="f" stroked="f" coordsize="21600,21600" o:gfxdata="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zyv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钢筋除锈</w:t>
                                </w:r>
                              </w:p>
                            </w:txbxContent>
                          </v:textbox>
                        </v:rect>
                        <v:shape id="_x0000_s1026" o:spid="_x0000_s1026" o:spt="32" type="#_x0000_t32" style="position:absolute;left:9035;top:244442;height:0;width:378;" filled="f" stroked="t" coordsize="21600,21600" o:gfxdata="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m1JL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9264;top:244219;height:450;width:1216;" filled="f" stroked="f" coordsize="21600,21600" o:gfxdata="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DaG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钢筋切断</w:t>
                                </w:r>
                              </w:p>
                            </w:txbxContent>
                          </v:textbox>
                        </v:rect>
                        <v:shape id="_x0000_s1026" o:spid="_x0000_s1026" o:spt="32" type="#_x0000_t32" style="position:absolute;left:10336;top:244450;height:0;width:378;" filled="f" stroked="t" coordsize="21600,21600" o:gfxdata="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Bi//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ect id="_x0000_s1026" o:spid="_x0000_s1026" o:spt="1" style="position:absolute;left:10330;top:244220;height:450;width:1288;" filled="f" stroked="f" coordsize="21600,21600" o:gfxdata="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1T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滚丝</w:t>
                                </w:r>
                              </w:p>
                            </w:txbxContent>
                          </v:textbox>
                        </v:rect>
                        <v:shape id="_x0000_s1026" o:spid="_x0000_s1026" o:spt="32" type="#_x0000_t32" style="position:absolute;left:11202;top:244439;height:0;width:378;" filled="f" stroked="t" coordsize="21600,21600" o:gfxdata="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gUE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1399;top:244207;height:450;width:1253;" filled="f" stroked="f" coordsize="21600,21600" o:gfxdata="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huZ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螺旋成型</w:t>
                                </w:r>
                              </w:p>
                            </w:txbxContent>
                          </v:textbox>
                        </v:rect>
                        <v:shape id="_x0000_s1026" o:spid="_x0000_s1026" o:spt="32" type="#_x0000_t32" style="position:absolute;left:12470;top:244438;height:0;width:378;" filled="f" stroked="t" coordsize="21600,21600" o:gfxdata="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0p/L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2448;top:244203;height:450;width:1288;" filled="f" stroked="f" coordsize="21600,21600" o:gfxdata="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ZVi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检查</w:t>
                                </w:r>
                              </w:p>
                            </w:txbxContent>
                          </v:textbox>
                        </v:rect>
                        <v:shape id="_x0000_s1026" o:spid="_x0000_s1026" o:spt="32" type="#_x0000_t32" style="position:absolute;left:13348;top:244438;height:0;width:378;" filled="f" stroked="t" coordsize="21600,21600" o:gfxdata="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jEhC/&#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rect id="_x0000_s1026" o:spid="_x0000_s1026" o:spt="1" style="position:absolute;left:13326;top:244205;height:450;width:1288;" filled="f" stroked="f" coordsize="21600,21600" o:gfxdata="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1ZGK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包装</w:t>
                                </w:r>
                              </w:p>
                            </w:txbxContent>
                          </v:textbox>
                        </v:rect>
                      </v:group>
                      <v:rect id="_x0000_s1026" o:spid="_x0000_s1026" o:spt="1" style="position:absolute;left:6833;top:244251;height:512;width:4548;" filled="f" stroked="t" coordsize="21600,21600" o:gfxdata="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0MuI&#10;wAAAANwAAAAPAAAAAAAAAAEAIAAAACIAAABkcnMvZG93bnJldi54bWxQSwECFAAUAAAACACHTuJA&#10;My8FnjsAAAA5AAAAEAAAAAAAAAABACAAAAAPAQAAZHJzL3NoYXBleG1sLnhtbFBLBQYAAAAABgAG&#10;AFsBAAC5AwAAAAA=&#10;">
                        <v:fill on="f" focussize="0,0"/>
                        <v:stroke weight="1pt" color="#42719B" joinstyle="miter" dashstyle="dash"/>
                        <v:imagedata o:title=""/>
                        <o:lock v:ext="edit" aspectratio="f"/>
                      </v:rect>
                      <v:rect id="_x0000_s1026" o:spid="_x0000_s1026" o:spt="1" style="position:absolute;left:8712;top:243639;height:450;width:1276;" filled="f" stroked="f" coordsize="21600,21600" o:gfxdata="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jyf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t>
                              </w:r>
                            </w:p>
                          </w:txbxContent>
                        </v:textbox>
                      </v:rect>
                      <v:shape id="_x0000_s1026" o:spid="_x0000_s1026" o:spt="32" type="#_x0000_t32" style="position:absolute;left:9370;top:243923;flip:y;height:317;width:0;" filled="f" stroked="t" coordsize="21600,21600" o:gfxdata="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Qou7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group>
                  </w:pict>
                </mc:Fallback>
              </mc:AlternateContent>
            </w:r>
            <w:r>
              <w:rPr>
                <w:rFonts w:hint="eastAsia" w:ascii="Times New Roman" w:hAnsi="Times New Roman" w:eastAsia="宋体" w:cs="Times New Roman"/>
                <w:sz w:val="21"/>
                <w:lang w:eastAsia="zh-CN"/>
              </w:rPr>
              <w:t>①</w:t>
            </w:r>
            <w:r>
              <w:rPr>
                <w:rFonts w:hint="eastAsia" w:ascii="Times New Roman" w:hAnsi="Times New Roman" w:eastAsia="宋体" w:cs="Times New Roman"/>
                <w:bCs/>
                <w:sz w:val="21"/>
                <w:szCs w:val="21"/>
                <w:lang w:val="en-US" w:eastAsia="zh-CN"/>
              </w:rPr>
              <w:t>锚杆</w:t>
            </w:r>
          </w:p>
          <w:p>
            <w:pPr>
              <w:rPr>
                <w:rFonts w:hint="eastAsia" w:eastAsia="宋体"/>
                <w:b/>
                <w:sz w:val="21"/>
                <w:szCs w:val="21"/>
                <w:lang w:eastAsia="zh-CN"/>
              </w:rPr>
            </w:pPr>
          </w:p>
          <w:p>
            <w:pPr>
              <w:rPr>
                <w:rFonts w:hint="eastAsia" w:eastAsia="宋体"/>
                <w:b/>
                <w:sz w:val="21"/>
                <w:szCs w:val="21"/>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锚杆</w:t>
            </w:r>
            <w:r>
              <w:rPr>
                <w:rFonts w:hint="default" w:ascii="Times New Roman" w:hAnsi="Times New Roman" w:eastAsia="宋体" w:cs="Times New Roman"/>
                <w:bCs/>
                <w:sz w:val="21"/>
                <w:szCs w:val="21"/>
                <w:lang w:val="en-US" w:eastAsia="zh-CN"/>
              </w:rPr>
              <w:t>生产工艺</w:t>
            </w:r>
            <w:r>
              <w:rPr>
                <w:rFonts w:hint="eastAsia" w:ascii="Times New Roman" w:hAnsi="Times New Roman" w:eastAsia="宋体" w:cs="Times New Roman"/>
                <w:bCs/>
                <w:sz w:val="21"/>
                <w:szCs w:val="21"/>
                <w:lang w:val="en-US" w:eastAsia="zh-CN"/>
              </w:rPr>
              <w:t>流程阐述：</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钢筋经剥皮机清理表面后进行切断，再经一系列工序加工成型，然后打包待售。</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bCs/>
                <w:sz w:val="21"/>
                <w:szCs w:val="21"/>
                <w:lang w:val="en-US" w:eastAsia="zh-CN"/>
              </w:rPr>
            </w:pPr>
            <w:r>
              <w:rPr>
                <w:sz w:val="21"/>
              </w:rPr>
              <mc:AlternateContent>
                <mc:Choice Requires="wpg">
                  <w:drawing>
                    <wp:anchor distT="0" distB="0" distL="0" distR="0" simplePos="0" relativeHeight="251660288" behindDoc="0" locked="0" layoutInCell="1" allowOverlap="1">
                      <wp:simplePos x="0" y="0"/>
                      <wp:positionH relativeFrom="column">
                        <wp:posOffset>609600</wp:posOffset>
                      </wp:positionH>
                      <wp:positionV relativeFrom="paragraph">
                        <wp:posOffset>219075</wp:posOffset>
                      </wp:positionV>
                      <wp:extent cx="3274060" cy="680720"/>
                      <wp:effectExtent l="0" t="0" r="0" b="0"/>
                      <wp:wrapNone/>
                      <wp:docPr id="1340" name="组合 85"/>
                      <wp:cNvGraphicFramePr/>
                      <a:graphic xmlns:a="http://schemas.openxmlformats.org/drawingml/2006/main">
                        <a:graphicData uri="http://schemas.microsoft.com/office/word/2010/wordprocessingGroup">
                          <wpg:wgp>
                            <wpg:cNvGrpSpPr/>
                            <wpg:grpSpPr>
                              <a:xfrm rot="0">
                                <a:off x="0" y="0"/>
                                <a:ext cx="3274060" cy="680720"/>
                                <a:chOff x="7343" y="246537"/>
                                <a:chExt cx="5156" cy="1072"/>
                              </a:xfrm>
                            </wpg:grpSpPr>
                            <wpg:grpSp>
                              <wpg:cNvPr id="302" name="组合 302"/>
                              <wpg:cNvGrpSpPr/>
                              <wpg:grpSpPr>
                                <a:xfrm>
                                  <a:off x="7343" y="246537"/>
                                  <a:ext cx="5156" cy="1072"/>
                                  <a:chOff x="6716" y="229657"/>
                                  <a:chExt cx="5156" cy="1072"/>
                                </a:xfrm>
                              </wpg:grpSpPr>
                              <wpg:grpSp>
                                <wpg:cNvPr id="303" name="组合 303"/>
                                <wpg:cNvGrpSpPr/>
                                <wpg:grpSpPr>
                                  <a:xfrm>
                                    <a:off x="6716" y="230267"/>
                                    <a:ext cx="5156" cy="462"/>
                                    <a:chOff x="7570" y="230230"/>
                                    <a:chExt cx="5156" cy="462"/>
                                  </a:xfrm>
                                </wpg:grpSpPr>
                                <wps:wsp>
                                  <wps:cNvPr id="304" name="矩形 304"/>
                                  <wps:cNvSpPr/>
                                  <wps:spPr>
                                    <a:xfrm>
                                      <a:off x="7570" y="230230"/>
                                      <a:ext cx="1288"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铁丝</w:t>
                                        </w:r>
                                      </w:p>
                                    </w:txbxContent>
                                  </wps:txbx>
                                  <wps:bodyPr vert="horz" wrap="square" lIns="91440" tIns="45720" rIns="91440" bIns="45720" anchor="t">
                                    <a:noAutofit/>
                                  </wps:bodyPr>
                                </wps:wsp>
                                <wps:wsp>
                                  <wps:cNvPr id="305" name="矩形 305"/>
                                  <wps:cNvSpPr/>
                                  <wps:spPr>
                                    <a:xfrm>
                                      <a:off x="8937" y="230230"/>
                                      <a:ext cx="1155"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网片制作</w:t>
                                        </w:r>
                                      </w:p>
                                    </w:txbxContent>
                                  </wps:txbx>
                                  <wps:bodyPr vert="horz" wrap="square" lIns="91440" tIns="45720" rIns="91440" bIns="45720" anchor="t">
                                    <a:noAutofit/>
                                  </wps:bodyPr>
                                </wps:wsp>
                                <wps:wsp>
                                  <wps:cNvPr id="306" name="直接箭头连接符 306"/>
                                  <wps:cNvCnPr/>
                                  <wps:spPr>
                                    <a:xfrm>
                                      <a:off x="9957" y="230465"/>
                                      <a:ext cx="623" cy="0"/>
                                    </a:xfrm>
                                    <a:prstGeom prst="straightConnector1">
                                      <a:avLst/>
                                    </a:prstGeom>
                                    <a:ln w="6350" cap="flat" cmpd="sng">
                                      <a:solidFill>
                                        <a:srgbClr val="000000"/>
                                      </a:solidFill>
                                      <a:prstDash val="solid"/>
                                      <a:miter/>
                                      <a:headEnd type="none" w="med" len="med"/>
                                      <a:tailEnd type="arrow" w="med" len="med"/>
                                    </a:ln>
                                  </wps:spPr>
                                  <wps:bodyPr/>
                                </wps:wsp>
                                <wps:wsp>
                                  <wps:cNvPr id="307" name="矩形 307"/>
                                  <wps:cNvSpPr/>
                                  <wps:spPr>
                                    <a:xfrm>
                                      <a:off x="10425" y="230230"/>
                                      <a:ext cx="984" cy="450"/>
                                    </a:xfrm>
                                    <a:prstGeom prst="rect">
                                      <a:avLst/>
                                    </a:prstGeom>
                                    <a:ln>
                                      <a:noFill/>
                                    </a:ln>
                                  </wps:spPr>
                                  <wps:txbx>
                                    <w:txbxContent>
                                      <w:p>
                                        <w:pPr>
                                          <w:jc w:val="center"/>
                                          <w:rPr>
                                            <w:rFonts w:hint="default" w:eastAsia="宋体"/>
                                            <w:lang w:val="en-US" w:eastAsia="zh-CN"/>
                                          </w:rPr>
                                        </w:pPr>
                                        <w:r>
                                          <w:rPr>
                                            <w:rFonts w:hint="eastAsia"/>
                                            <w:lang w:val="en-US" w:eastAsia="zh-CN"/>
                                          </w:rPr>
                                          <w:t>检查</w:t>
                                        </w:r>
                                      </w:p>
                                    </w:txbxContent>
                                  </wps:txbx>
                                  <wps:bodyPr vert="horz" wrap="square" lIns="91440" tIns="45720" rIns="91440" bIns="45720" anchor="t">
                                    <a:noAutofit/>
                                  </wps:bodyPr>
                                </wps:wsp>
                                <wps:wsp>
                                  <wps:cNvPr id="308" name="直接箭头连接符 308"/>
                                  <wps:cNvCnPr/>
                                  <wps:spPr>
                                    <a:xfrm flipV="1">
                                      <a:off x="11238" y="230445"/>
                                      <a:ext cx="777" cy="10"/>
                                    </a:xfrm>
                                    <a:prstGeom prst="straightConnector1">
                                      <a:avLst/>
                                    </a:prstGeom>
                                    <a:ln w="6350" cap="flat" cmpd="sng">
                                      <a:solidFill>
                                        <a:srgbClr val="000000"/>
                                      </a:solidFill>
                                      <a:prstDash val="solid"/>
                                      <a:miter/>
                                      <a:headEnd type="none" w="med" len="med"/>
                                      <a:tailEnd type="arrow" w="med" len="med"/>
                                    </a:ln>
                                  </wps:spPr>
                                  <wps:bodyPr/>
                                </wps:wsp>
                                <wps:wsp>
                                  <wps:cNvPr id="309" name="矩形 309"/>
                                  <wps:cNvSpPr/>
                                  <wps:spPr>
                                    <a:xfrm>
                                      <a:off x="11766" y="230242"/>
                                      <a:ext cx="960"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包装</w:t>
                                        </w:r>
                                      </w:p>
                                    </w:txbxContent>
                                  </wps:txbx>
                                  <wps:bodyPr vert="horz" wrap="square" lIns="91440" tIns="45720" rIns="91440" bIns="45720" anchor="t">
                                    <a:noAutofit/>
                                  </wps:bodyPr>
                                </wps:wsp>
                              </wpg:grpSp>
                              <wps:wsp>
                                <wps:cNvPr id="310" name="直接箭头连接符 310"/>
                                <wps:cNvCnPr/>
                                <wps:spPr>
                                  <a:xfrm flipV="1">
                                    <a:off x="8646" y="230006"/>
                                    <a:ext cx="0" cy="317"/>
                                  </a:xfrm>
                                  <a:prstGeom prst="straightConnector1">
                                    <a:avLst/>
                                  </a:prstGeom>
                                  <a:ln w="6350" cap="flat" cmpd="sng">
                                    <a:solidFill>
                                      <a:srgbClr val="5B9BD5"/>
                                    </a:solidFill>
                                    <a:prstDash val="dash"/>
                                    <a:miter/>
                                    <a:headEnd type="none" w="med" len="med"/>
                                    <a:tailEnd type="arrow" w="med" len="med"/>
                                  </a:ln>
                                </wps:spPr>
                                <wps:bodyPr/>
                              </wps:wsp>
                              <wps:wsp>
                                <wps:cNvPr id="311" name="矩形 311"/>
                                <wps:cNvSpPr/>
                                <wps:spPr>
                                  <a:xfrm>
                                    <a:off x="8021" y="229657"/>
                                    <a:ext cx="1276" cy="450"/>
                                  </a:xfrm>
                                  <a:prstGeom prst="rect">
                                    <a:avLst/>
                                  </a:prstGeom>
                                  <a:ln>
                                    <a:noFill/>
                                  </a:ln>
                                </wps:spPr>
                                <wps:txbx>
                                  <w:txbxContent>
                                    <w:p>
                                      <w:pPr>
                                        <w:jc w:val="center"/>
                                        <w:rPr>
                                          <w:rFonts w:hint="default" w:eastAsia="宋体"/>
                                          <w:color w:val="0000FF"/>
                                          <w:lang w:val="en-US" w:eastAsia="zh-CN"/>
                                        </w:rPr>
                                      </w:pPr>
                                      <w:r>
                                        <w:rPr>
                                          <w:rFonts w:hint="eastAsia"/>
                                          <w:color w:val="0000FF"/>
                                          <w:lang w:val="en-US" w:eastAsia="zh-CN"/>
                                        </w:rPr>
                                        <w:t>N、S</w:t>
                                      </w:r>
                                    </w:p>
                                  </w:txbxContent>
                                </wps:txbx>
                                <wps:bodyPr vert="horz" wrap="square" lIns="91440" tIns="45720" rIns="91440" bIns="45720" anchor="t">
                                  <a:noAutofit/>
                                </wps:bodyPr>
                              </wps:wsp>
                            </wpg:grpSp>
                            <wps:wsp>
                              <wps:cNvPr id="312" name="直接箭头连接符 312"/>
                              <wps:cNvCnPr/>
                              <wps:spPr>
                                <a:xfrm>
                                  <a:off x="8215" y="247365"/>
                                  <a:ext cx="623" cy="0"/>
                                </a:xfrm>
                                <a:prstGeom prst="straightConnector1">
                                  <a:avLst/>
                                </a:prstGeom>
                                <a:ln w="6350" cap="flat" cmpd="sng">
                                  <a:solidFill>
                                    <a:srgbClr val="000000"/>
                                  </a:solidFill>
                                  <a:prstDash val="solid"/>
                                  <a:miter/>
                                  <a:headEnd type="none" w="med" len="med"/>
                                  <a:tailEnd type="arrow" w="med" len="med"/>
                                </a:ln>
                              </wps:spPr>
                              <wps:bodyPr/>
                            </wps:wsp>
                          </wpg:wgp>
                        </a:graphicData>
                      </a:graphic>
                    </wp:anchor>
                  </w:drawing>
                </mc:Choice>
                <mc:Fallback>
                  <w:pict>
                    <v:group id="组合 85" o:spid="_x0000_s1026" o:spt="203" style="position:absolute;left:0pt;margin-left:48pt;margin-top:17.25pt;height:53.6pt;width:257.8pt;z-index:251660288;mso-width-relative:page;mso-height-relative:page;" coordorigin="7343,246537" coordsize="5156,1072" o:gfxdata="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">
                      <o:lock v:ext="edit" aspectratio="f"/>
                      <v:group id="_x0000_s1026" o:spid="_x0000_s1026" o:spt="203" style="position:absolute;left:7343;top:246537;height:1072;width:5156;" coordorigin="6716,229657" coordsize="5156,1072"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6716;top:230267;height:462;width:5156;" coordorigin="7570,230230" coordsize="5156,462"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7570;top:230230;height:450;width:1288;" filled="f" stroked="f" coordsize="21600,21600" o:gfxdata="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T9H2/&#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铁丝</w:t>
                                  </w:r>
                                </w:p>
                              </w:txbxContent>
                            </v:textbox>
                          </v:rect>
                          <v:rect id="_x0000_s1026" o:spid="_x0000_s1026" o:spt="1" style="position:absolute;left:8937;top:230230;height:450;width:1155;" filled="f" stroked="f" coordsize="21600,21600" o:gfxdata="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fUea/&#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网片制作</w:t>
                                  </w:r>
                                </w:p>
                              </w:txbxContent>
                            </v:textbox>
                          </v:rect>
                          <v:shape id="_x0000_s1026" o:spid="_x0000_s1026" o:spt="32" type="#_x0000_t32" style="position:absolute;left:9957;top:230465;height:0;width:623;" filled="f" stroked="t" coordsize="21600,21600" o:gfxdata="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Qtk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rect id="_x0000_s1026" o:spid="_x0000_s1026" o:spt="1" style="position:absolute;left:10425;top:230230;height:450;width:984;" filled="f" stroked="f" coordsize="21600,21600" o:gfxdata="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Bagq/&#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检查</w:t>
                                  </w:r>
                                </w:p>
                              </w:txbxContent>
                            </v:textbox>
                          </v:rect>
                          <v:shape id="_x0000_s1026" o:spid="_x0000_s1026" o:spt="32" type="#_x0000_t32" style="position:absolute;left:11238;top:230445;flip:y;height:10;width:777;" filled="f" stroked="t" coordsize="21600,21600" o:gfxdata="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W+Q+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rect id="_x0000_s1026" o:spid="_x0000_s1026" o:spt="1" style="position:absolute;left:11766;top:230242;height:450;width:960;" filled="f" stroked="f" coordsize="21600,21600" o:gfxdata="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SW+O/&#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包装</w:t>
                                  </w:r>
                                </w:p>
                              </w:txbxContent>
                            </v:textbox>
                          </v:rect>
                        </v:group>
                        <v:shape id="_x0000_s1026" o:spid="_x0000_s1026" o:spt="32" type="#_x0000_t32" style="position:absolute;left:8646;top:230006;flip:y;height:317;width:0;" filled="f" stroked="t" coordsize="21600,21600" o:gfxdata="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5Eb/bsAAADc&#10;AAAADwAAAAAAAAABACAAAAAiAAAAZHJzL2Rvd25yZXYueG1sUEsBAhQAFAAAAAgAh07iQDMvBZ47&#10;AAAAOQAAABAAAAAAAAAAAQAgAAAACgEAAGRycy9zaGFwZXhtbC54bWxQSwUGAAAAAAYABgBbAQAA&#10;tAMAAAAA&#10;">
                          <v:fill on="f" focussize="0,0"/>
                          <v:stroke weight="0.5pt" color="#5B9BD5" joinstyle="miter" dashstyle="dash" endarrow="open"/>
                          <v:imagedata o:title=""/>
                          <o:lock v:ext="edit" aspectratio="f"/>
                        </v:shape>
                        <v:rect id="_x0000_s1026" o:spid="_x0000_s1026" o:spt="1" style="position:absolute;left:8021;top:229657;height:450;width:1276;" filled="f" stroked="f" coordsize="21600,21600" o:gfxdata="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3BO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color w:val="0000FF"/>
                                    <w:lang w:val="en-US" w:eastAsia="zh-CN"/>
                                  </w:rPr>
                                </w:pPr>
                                <w:r>
                                  <w:rPr>
                                    <w:rFonts w:hint="eastAsia"/>
                                    <w:color w:val="0000FF"/>
                                    <w:lang w:val="en-US" w:eastAsia="zh-CN"/>
                                  </w:rPr>
                                  <w:t>N、S</w:t>
                                </w:r>
                              </w:p>
                            </w:txbxContent>
                          </v:textbox>
                        </v:rect>
                      </v:group>
                      <v:shape id="_x0000_s1026" o:spid="_x0000_s1026" o:spt="32" type="#_x0000_t32" style="position:absolute;left:8215;top:247365;height:0;width:623;" filled="f" stroked="t" coordsize="21600,21600" o:gfxdata="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mvU+/&#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group>
                  </w:pict>
                </mc:Fallback>
              </mc:AlternateContent>
            </w:r>
            <w:r>
              <w:rPr>
                <w:rFonts w:hint="eastAsia" w:ascii="Times New Roman" w:hAnsi="Times New Roman" w:eastAsia="宋体" w:cs="Times New Roman"/>
                <w:sz w:val="21"/>
                <w:lang w:eastAsia="zh-CN"/>
              </w:rPr>
              <w:t>②</w:t>
            </w:r>
            <w:r>
              <w:rPr>
                <w:rFonts w:hint="eastAsia" w:ascii="Times New Roman" w:hAnsi="Times New Roman" w:eastAsia="宋体" w:cs="Times New Roman"/>
                <w:bCs/>
                <w:sz w:val="21"/>
                <w:szCs w:val="21"/>
                <w:lang w:val="en-US" w:eastAsia="zh-CN"/>
              </w:rPr>
              <w:t>网片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bCs/>
                <w:sz w:val="21"/>
                <w:szCs w:val="21"/>
                <w:lang w:val="en-US" w:eastAsia="zh-CN"/>
              </w:rPr>
            </w:pPr>
          </w:p>
          <w:p>
            <w:pPr>
              <w:pStyle w:val="2"/>
              <w:rPr>
                <w:rFonts w:hint="eastAsia" w:eastAsia="宋体"/>
                <w:b/>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网片</w:t>
            </w:r>
            <w:r>
              <w:rPr>
                <w:rFonts w:hint="default" w:ascii="Times New Roman" w:hAnsi="Times New Roman" w:eastAsia="宋体" w:cs="Times New Roman"/>
                <w:bCs/>
                <w:sz w:val="21"/>
                <w:szCs w:val="21"/>
                <w:lang w:val="en-US" w:eastAsia="zh-CN"/>
              </w:rPr>
              <w:t>生产工艺</w:t>
            </w:r>
            <w:r>
              <w:rPr>
                <w:rFonts w:hint="eastAsia" w:ascii="Times New Roman" w:hAnsi="Times New Roman" w:eastAsia="宋体" w:cs="Times New Roman"/>
                <w:bCs/>
                <w:sz w:val="21"/>
                <w:szCs w:val="21"/>
                <w:lang w:val="en-US" w:eastAsia="zh-CN"/>
              </w:rPr>
              <w:t>流程阐述：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铁丝经编网机按照客户所需规格加工后即为成品网片。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default" w:ascii="Times New Roman" w:hAnsi="Times New Roman" w:eastAsia="宋体" w:cs="Times New Roman"/>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default" w:ascii="Times New Roman" w:hAnsi="Times New Roman" w:eastAsia="宋体" w:cs="Times New Roman"/>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default" w:ascii="Times New Roman" w:hAnsi="Times New Roman" w:eastAsia="宋体" w:cs="Times New Roman"/>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default" w:ascii="Times New Roman" w:hAnsi="Times New Roman" w:eastAsia="宋体" w:cs="Times New Roman"/>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hint="eastAsia"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w:t>
            </w:r>
            <w:r>
              <w:rPr>
                <w:rFonts w:hint="eastAsia" w:ascii="Times New Roman" w:hAnsi="Times New Roman" w:eastAsia="宋体" w:cs="Times New Roman"/>
                <w:b/>
                <w:bCs w:val="0"/>
                <w:sz w:val="21"/>
                <w:szCs w:val="21"/>
                <w:lang w:val="en-US" w:eastAsia="zh-CN"/>
              </w:rPr>
              <w:t>4</w:t>
            </w:r>
            <w:r>
              <w:rPr>
                <w:rFonts w:hint="default" w:ascii="Times New Roman" w:hAnsi="Times New Roman" w:eastAsia="宋体" w:cs="Times New Roman"/>
                <w:b/>
                <w:bCs w:val="0"/>
                <w:sz w:val="21"/>
                <w:szCs w:val="21"/>
                <w:lang w:val="en-US" w:eastAsia="zh-CN"/>
              </w:rPr>
              <w:t>）</w:t>
            </w:r>
            <w:r>
              <w:rPr>
                <w:rFonts w:hint="eastAsia" w:ascii="Times New Roman" w:hAnsi="Times New Roman" w:eastAsia="宋体" w:cs="Times New Roman"/>
                <w:b/>
                <w:bCs w:val="0"/>
                <w:sz w:val="21"/>
                <w:szCs w:val="21"/>
                <w:lang w:val="en-US" w:eastAsia="zh-CN"/>
              </w:rPr>
              <w:t>液压千斤顶</w:t>
            </w:r>
            <w:r>
              <w:rPr>
                <w:rFonts w:hint="default" w:ascii="Times New Roman" w:hAnsi="Times New Roman" w:eastAsia="宋体" w:cs="Times New Roman"/>
                <w:b/>
                <w:bCs w:val="0"/>
                <w:sz w:val="21"/>
                <w:szCs w:val="21"/>
                <w:lang w:val="en-US" w:eastAsia="zh-CN"/>
              </w:rPr>
              <w:t>生产工艺流程及产污环节</w:t>
            </w:r>
          </w:p>
          <w:p>
            <w:pPr>
              <w:pStyle w:val="2"/>
              <w:rPr>
                <w:rFonts w:hint="eastAsia" w:eastAsia="宋体"/>
                <w:b/>
                <w:sz w:val="21"/>
                <w:szCs w:val="21"/>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558165</wp:posOffset>
                      </wp:positionH>
                      <wp:positionV relativeFrom="paragraph">
                        <wp:posOffset>114300</wp:posOffset>
                      </wp:positionV>
                      <wp:extent cx="3156585" cy="4128135"/>
                      <wp:effectExtent l="0" t="0" r="0" b="0"/>
                      <wp:wrapNone/>
                      <wp:docPr id="1352" name="组合 177"/>
                      <wp:cNvGraphicFramePr/>
                      <a:graphic xmlns:a="http://schemas.openxmlformats.org/drawingml/2006/main">
                        <a:graphicData uri="http://schemas.microsoft.com/office/word/2010/wordprocessingGroup">
                          <wpg:wgp>
                            <wpg:cNvGrpSpPr/>
                            <wpg:grpSpPr>
                              <a:xfrm rot="0">
                                <a:off x="0" y="0"/>
                                <a:ext cx="3156585" cy="4128134"/>
                                <a:chOff x="3742" y="254257"/>
                                <a:chExt cx="4971" cy="6501"/>
                              </a:xfrm>
                            </wpg:grpSpPr>
                            <wps:wsp>
                              <wps:cNvPr id="313" name="直接箭头连接符 313"/>
                              <wps:cNvCnPr/>
                              <wps:spPr>
                                <a:xfrm>
                                  <a:off x="6284" y="255048"/>
                                  <a:ext cx="622" cy="0"/>
                                </a:xfrm>
                                <a:prstGeom prst="straightConnector1">
                                  <a:avLst/>
                                </a:prstGeom>
                                <a:ln w="6350" cap="flat" cmpd="sng">
                                  <a:solidFill>
                                    <a:srgbClr val="5B9BD5"/>
                                  </a:solidFill>
                                  <a:prstDash val="dash"/>
                                  <a:miter/>
                                  <a:headEnd type="none" w="med" len="med"/>
                                  <a:tailEnd type="arrow" w="med" len="med"/>
                                </a:ln>
                              </wps:spPr>
                              <wps:bodyPr/>
                            </wps:wsp>
                            <wps:wsp>
                              <wps:cNvPr id="314" name="矩形 314"/>
                              <wps:cNvSpPr/>
                              <wps:spPr>
                                <a:xfrm>
                                  <a:off x="6803" y="254799"/>
                                  <a:ext cx="994" cy="450"/>
                                </a:xfrm>
                                <a:prstGeom prst="rect">
                                  <a:avLst/>
                                </a:prstGeom>
                                <a:ln>
                                  <a:noFill/>
                                </a:ln>
                              </wps:spPr>
                              <wps:txbx>
                                <w:txbxContent>
                                  <w:p>
                                    <w:pPr>
                                      <w:jc w:val="both"/>
                                      <w:rPr>
                                        <w:rFonts w:hint="default" w:eastAsia="宋体"/>
                                        <w:lang w:val="en-US" w:eastAsia="zh-CN"/>
                                      </w:rPr>
                                    </w:pPr>
                                    <w:r>
                                      <w:rPr>
                                        <w:rFonts w:hint="eastAsia" w:eastAsia="宋体"/>
                                        <w:lang w:val="en-US" w:eastAsia="zh-CN"/>
                                      </w:rPr>
                                      <w:t>N、S</w:t>
                                    </w:r>
                                  </w:p>
                                </w:txbxContent>
                              </wps:txbx>
                              <wps:bodyPr vert="horz" wrap="square" lIns="91440" tIns="45720" rIns="91440" bIns="45720" anchor="t">
                                <a:noAutofit/>
                              </wps:bodyPr>
                            </wps:wsp>
                            <wpg:grpSp>
                              <wpg:cNvPr id="315" name="组合 315"/>
                              <wpg:cNvGrpSpPr/>
                              <wpg:grpSpPr>
                                <a:xfrm>
                                  <a:off x="3742" y="254257"/>
                                  <a:ext cx="4971" cy="6501"/>
                                  <a:chOff x="9051" y="254257"/>
                                  <a:chExt cx="4971" cy="6501"/>
                                </a:xfrm>
                              </wpg:grpSpPr>
                              <wpg:grpSp>
                                <wpg:cNvPr id="316" name="组合 316"/>
                                <wpg:cNvGrpSpPr/>
                                <wpg:grpSpPr>
                                  <a:xfrm>
                                    <a:off x="10464" y="254257"/>
                                    <a:ext cx="1871" cy="6099"/>
                                    <a:chOff x="8708" y="254172"/>
                                    <a:chExt cx="1871" cy="6099"/>
                                  </a:xfrm>
                                </wpg:grpSpPr>
                                <wps:wsp>
                                  <wps:cNvPr id="317" name="矩形 317"/>
                                  <wps:cNvSpPr/>
                                  <wps:spPr>
                                    <a:xfrm>
                                      <a:off x="8880" y="254172"/>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圆钢、钢管</w:t>
                                        </w:r>
                                      </w:p>
                                    </w:txbxContent>
                                  </wps:txbx>
                                  <wps:bodyPr vert="horz" wrap="square" lIns="91440" tIns="45720" rIns="91440" bIns="45720" anchor="t">
                                    <a:noAutofit/>
                                  </wps:bodyPr>
                                </wps:wsp>
                                <wps:wsp>
                                  <wps:cNvPr id="318" name="矩形 318"/>
                                  <wps:cNvSpPr/>
                                  <wps:spPr>
                                    <a:xfrm>
                                      <a:off x="8962" y="254741"/>
                                      <a:ext cx="122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切锯</w:t>
                                        </w:r>
                                      </w:p>
                                    </w:txbxContent>
                                  </wps:txbx>
                                  <wps:bodyPr vert="horz" wrap="square" lIns="91440" tIns="45720" rIns="91440" bIns="45720" anchor="t">
                                    <a:noAutofit/>
                                  </wps:bodyPr>
                                </wps:wsp>
                                <wps:wsp>
                                  <wps:cNvPr id="319" name="矩形 319"/>
                                  <wps:cNvSpPr/>
                                  <wps:spPr>
                                    <a:xfrm>
                                      <a:off x="8860" y="255347"/>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粗加工</w:t>
                                        </w:r>
                                      </w:p>
                                    </w:txbxContent>
                                  </wps:txbx>
                                  <wps:bodyPr vert="horz" wrap="square" lIns="91440" tIns="45720" rIns="91440" bIns="45720" anchor="t">
                                    <a:noAutofit/>
                                  </wps:bodyPr>
                                </wps:wsp>
                                <wps:wsp>
                                  <wps:cNvPr id="320" name="矩形 320"/>
                                  <wps:cNvSpPr/>
                                  <wps:spPr>
                                    <a:xfrm>
                                      <a:off x="8869" y="255990"/>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热处理</w:t>
                                        </w:r>
                                      </w:p>
                                    </w:txbxContent>
                                  </wps:txbx>
                                  <wps:bodyPr vert="horz" wrap="square" lIns="91440" tIns="45720" rIns="91440" bIns="45720" anchor="t">
                                    <a:noAutofit/>
                                  </wps:bodyPr>
                                </wps:wsp>
                                <wps:wsp>
                                  <wps:cNvPr id="321" name="矩形 321"/>
                                  <wps:cNvSpPr/>
                                  <wps:spPr>
                                    <a:xfrm>
                                      <a:off x="8854" y="256633"/>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焊接</w:t>
                                        </w:r>
                                      </w:p>
                                    </w:txbxContent>
                                  </wps:txbx>
                                  <wps:bodyPr vert="horz" wrap="square" lIns="91440" tIns="45720" rIns="91440" bIns="45720" anchor="t">
                                    <a:noAutofit/>
                                  </wps:bodyPr>
                                </wps:wsp>
                                <wps:wsp>
                                  <wps:cNvPr id="322" name="矩形 322"/>
                                  <wps:cNvSpPr/>
                                  <wps:spPr>
                                    <a:xfrm>
                                      <a:off x="8708" y="257291"/>
                                      <a:ext cx="1871"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精加工</w:t>
                                        </w:r>
                                      </w:p>
                                    </w:txbxContent>
                                  </wps:txbx>
                                  <wps:bodyPr vert="horz" wrap="square" lIns="91440" tIns="45720" rIns="91440" bIns="45720" anchor="t">
                                    <a:noAutofit/>
                                  </wps:bodyPr>
                                </wps:wsp>
                                <wps:wsp>
                                  <wps:cNvPr id="323" name="矩形 323"/>
                                  <wps:cNvSpPr/>
                                  <wps:spPr>
                                    <a:xfrm>
                                      <a:off x="8830" y="258586"/>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组装</w:t>
                                        </w:r>
                                      </w:p>
                                    </w:txbxContent>
                                  </wps:txbx>
                                  <wps:bodyPr vert="horz" wrap="square" lIns="91440" tIns="45720" rIns="91440" bIns="45720" anchor="t">
                                    <a:noAutofit/>
                                  </wps:bodyPr>
                                </wps:wsp>
                                <wps:wsp>
                                  <wps:cNvPr id="324" name="矩形 324"/>
                                  <wps:cNvSpPr/>
                                  <wps:spPr>
                                    <a:xfrm>
                                      <a:off x="8825" y="259180"/>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喷漆</w:t>
                                        </w:r>
                                      </w:p>
                                    </w:txbxContent>
                                  </wps:txbx>
                                  <wps:bodyPr vert="horz" wrap="square" lIns="91440" tIns="45720" rIns="91440" bIns="45720" anchor="t">
                                    <a:noAutofit/>
                                  </wps:bodyPr>
                                </wps:wsp>
                                <wps:wsp>
                                  <wps:cNvPr id="325" name="矩形 325"/>
                                  <wps:cNvSpPr/>
                                  <wps:spPr>
                                    <a:xfrm>
                                      <a:off x="8846" y="259821"/>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入库</w:t>
                                        </w:r>
                                      </w:p>
                                    </w:txbxContent>
                                  </wps:txbx>
                                  <wps:bodyPr vert="horz" wrap="square" lIns="91440" tIns="45720" rIns="91440" bIns="45720" anchor="t">
                                    <a:noAutofit/>
                                  </wps:bodyPr>
                                </wps:wsp>
                                <wps:wsp>
                                  <wps:cNvPr id="326" name="直接箭头连接符 326"/>
                                  <wps:cNvCnPr/>
                                  <wps:spPr>
                                    <a:xfrm>
                                      <a:off x="9585" y="254483"/>
                                      <a:ext cx="0" cy="390"/>
                                    </a:xfrm>
                                    <a:prstGeom prst="straightConnector1">
                                      <a:avLst/>
                                    </a:prstGeom>
                                    <a:ln w="6350" cap="flat" cmpd="sng">
                                      <a:solidFill>
                                        <a:srgbClr val="000000"/>
                                      </a:solidFill>
                                      <a:prstDash val="solid"/>
                                      <a:miter/>
                                      <a:headEnd type="none" w="med" len="med"/>
                                      <a:tailEnd type="arrow" w="med" len="med"/>
                                    </a:ln>
                                  </wps:spPr>
                                  <wps:bodyPr/>
                                </wps:wsp>
                                <wps:wsp>
                                  <wps:cNvPr id="327" name="直接箭头连接符 327"/>
                                  <wps:cNvCnPr/>
                                  <wps:spPr>
                                    <a:xfrm>
                                      <a:off x="9581" y="255089"/>
                                      <a:ext cx="0" cy="390"/>
                                    </a:xfrm>
                                    <a:prstGeom prst="straightConnector1">
                                      <a:avLst/>
                                    </a:prstGeom>
                                    <a:ln w="6350" cap="flat" cmpd="sng">
                                      <a:solidFill>
                                        <a:srgbClr val="000000"/>
                                      </a:solidFill>
                                      <a:prstDash val="solid"/>
                                      <a:miter/>
                                      <a:headEnd type="none" w="med" len="med"/>
                                      <a:tailEnd type="arrow" w="med" len="med"/>
                                    </a:ln>
                                  </wps:spPr>
                                  <wps:bodyPr/>
                                </wps:wsp>
                                <wps:wsp>
                                  <wps:cNvPr id="328" name="直接箭头连接符 328"/>
                                  <wps:cNvCnPr/>
                                  <wps:spPr>
                                    <a:xfrm>
                                      <a:off x="9581" y="255698"/>
                                      <a:ext cx="0" cy="390"/>
                                    </a:xfrm>
                                    <a:prstGeom prst="straightConnector1">
                                      <a:avLst/>
                                    </a:prstGeom>
                                    <a:ln w="6350" cap="flat" cmpd="sng">
                                      <a:solidFill>
                                        <a:srgbClr val="000000"/>
                                      </a:solidFill>
                                      <a:prstDash val="solid"/>
                                      <a:miter/>
                                      <a:headEnd type="none" w="med" len="med"/>
                                      <a:tailEnd type="arrow" w="med" len="med"/>
                                    </a:ln>
                                  </wps:spPr>
                                  <wps:bodyPr/>
                                </wps:wsp>
                                <wps:wsp>
                                  <wps:cNvPr id="329" name="直接箭头连接符 329"/>
                                  <wps:cNvCnPr/>
                                  <wps:spPr>
                                    <a:xfrm>
                                      <a:off x="9593" y="256333"/>
                                      <a:ext cx="0" cy="390"/>
                                    </a:xfrm>
                                    <a:prstGeom prst="straightConnector1">
                                      <a:avLst/>
                                    </a:prstGeom>
                                    <a:ln w="6350" cap="flat" cmpd="sng">
                                      <a:solidFill>
                                        <a:srgbClr val="000000"/>
                                      </a:solidFill>
                                      <a:prstDash val="solid"/>
                                      <a:miter/>
                                      <a:headEnd type="none" w="med" len="med"/>
                                      <a:tailEnd type="arrow" w="med" len="med"/>
                                    </a:ln>
                                  </wps:spPr>
                                  <wps:bodyPr/>
                                </wps:wsp>
                                <wps:wsp>
                                  <wps:cNvPr id="330" name="直接箭头连接符 330"/>
                                  <wps:cNvCnPr/>
                                  <wps:spPr>
                                    <a:xfrm>
                                      <a:off x="9602" y="256988"/>
                                      <a:ext cx="0" cy="390"/>
                                    </a:xfrm>
                                    <a:prstGeom prst="straightConnector1">
                                      <a:avLst/>
                                    </a:prstGeom>
                                    <a:ln w="6350" cap="flat" cmpd="sng">
                                      <a:solidFill>
                                        <a:srgbClr val="000000"/>
                                      </a:solidFill>
                                      <a:prstDash val="solid"/>
                                      <a:miter/>
                                      <a:headEnd type="none" w="med" len="med"/>
                                      <a:tailEnd type="arrow" w="med" len="med"/>
                                    </a:ln>
                                  </wps:spPr>
                                  <wps:bodyPr/>
                                </wps:wsp>
                                <wps:wsp>
                                  <wps:cNvPr id="331" name="直接箭头连接符 331"/>
                                  <wps:cNvCnPr/>
                                  <wps:spPr>
                                    <a:xfrm>
                                      <a:off x="9598" y="257631"/>
                                      <a:ext cx="0" cy="390"/>
                                    </a:xfrm>
                                    <a:prstGeom prst="straightConnector1">
                                      <a:avLst/>
                                    </a:prstGeom>
                                    <a:ln w="6350" cap="flat" cmpd="sng">
                                      <a:solidFill>
                                        <a:srgbClr val="000000"/>
                                      </a:solidFill>
                                      <a:prstDash val="solid"/>
                                      <a:miter/>
                                      <a:headEnd type="none" w="med" len="med"/>
                                      <a:tailEnd type="arrow" w="med" len="med"/>
                                    </a:ln>
                                  </wps:spPr>
                                  <wps:bodyPr/>
                                </wps:wsp>
                                <wps:wsp>
                                  <wps:cNvPr id="332" name="直接箭头连接符 332"/>
                                  <wps:cNvCnPr/>
                                  <wps:spPr>
                                    <a:xfrm>
                                      <a:off x="9599" y="258910"/>
                                      <a:ext cx="0" cy="390"/>
                                    </a:xfrm>
                                    <a:prstGeom prst="straightConnector1">
                                      <a:avLst/>
                                    </a:prstGeom>
                                    <a:ln w="6350" cap="flat" cmpd="sng">
                                      <a:solidFill>
                                        <a:srgbClr val="000000"/>
                                      </a:solidFill>
                                      <a:prstDash val="solid"/>
                                      <a:miter/>
                                      <a:headEnd type="none" w="med" len="med"/>
                                      <a:tailEnd type="arrow" w="med" len="med"/>
                                    </a:ln>
                                  </wps:spPr>
                                  <wps:bodyPr/>
                                </wps:wsp>
                                <wps:wsp>
                                  <wps:cNvPr id="333" name="直接箭头连接符 333"/>
                                  <wps:cNvCnPr/>
                                  <wps:spPr>
                                    <a:xfrm>
                                      <a:off x="9582" y="259530"/>
                                      <a:ext cx="0" cy="390"/>
                                    </a:xfrm>
                                    <a:prstGeom prst="straightConnector1">
                                      <a:avLst/>
                                    </a:prstGeom>
                                    <a:ln w="6350" cap="flat" cmpd="sng">
                                      <a:solidFill>
                                        <a:srgbClr val="000000"/>
                                      </a:solidFill>
                                      <a:prstDash val="solid"/>
                                      <a:miter/>
                                      <a:headEnd type="none" w="med" len="med"/>
                                      <a:tailEnd type="arrow" w="med" len="med"/>
                                    </a:ln>
                                  </wps:spPr>
                                  <wps:bodyPr/>
                                </wps:wsp>
                              </wpg:grpSp>
                              <wps:wsp>
                                <wps:cNvPr id="334" name="矩形 334"/>
                                <wps:cNvSpPr/>
                                <wps:spPr>
                                  <a:xfrm>
                                    <a:off x="9051" y="260308"/>
                                    <a:ext cx="4971" cy="450"/>
                                  </a:xfrm>
                                  <a:prstGeom prst="rect">
                                    <a:avLst/>
                                  </a:prstGeom>
                                  <a:ln>
                                    <a:noFill/>
                                  </a:ln>
                                </wps:spPr>
                                <wps:txbx>
                                  <w:txbxContent>
                                    <w:p>
                                      <w:pPr>
                                        <w:jc w:val="center"/>
                                        <w:rPr>
                                          <w:rFonts w:hint="default" w:eastAsia="宋体"/>
                                          <w:b/>
                                          <w:bCs/>
                                          <w:lang w:val="en-US" w:eastAsia="zh-CN"/>
                                        </w:rPr>
                                      </w:pPr>
                                      <w:r>
                                        <w:rPr>
                                          <w:rFonts w:hint="eastAsia" w:eastAsia="宋体"/>
                                          <w:b/>
                                          <w:bCs/>
                                          <w:lang w:val="en-US" w:eastAsia="zh-CN"/>
                                        </w:rPr>
                                        <w:t>图4  液压千斤顶生产工艺流程及产污环节图</w:t>
                                      </w:r>
                                    </w:p>
                                  </w:txbxContent>
                                </wps:txbx>
                                <wps:bodyPr vert="horz" wrap="square" lIns="91440" tIns="45720" rIns="91440" bIns="45720" anchor="t">
                                  <a:noAutofit/>
                                </wps:bodyPr>
                              </wps:wsp>
                            </wpg:grpSp>
                            <wps:wsp>
                              <wps:cNvPr id="335" name="矩形 335"/>
                              <wps:cNvSpPr/>
                              <wps:spPr>
                                <a:xfrm>
                                  <a:off x="5273" y="258005"/>
                                  <a:ext cx="1871"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电镀处理（委外）</w:t>
                                    </w:r>
                                  </w:p>
                                </w:txbxContent>
                              </wps:txbx>
                              <wps:bodyPr vert="horz" wrap="square" lIns="91440" tIns="45720" rIns="91440" bIns="45720" anchor="t">
                                <a:noAutofit/>
                              </wps:bodyPr>
                            </wps:wsp>
                            <wps:wsp>
                              <wps:cNvPr id="336" name="直接箭头连接符 336"/>
                              <wps:cNvCnPr/>
                              <wps:spPr>
                                <a:xfrm>
                                  <a:off x="6029" y="258394"/>
                                  <a:ext cx="0" cy="390"/>
                                </a:xfrm>
                                <a:prstGeom prst="straightConnector1">
                                  <a:avLst/>
                                </a:prstGeom>
                                <a:ln w="6350" cap="flat" cmpd="sng">
                                  <a:solidFill>
                                    <a:srgbClr val="000000"/>
                                  </a:solidFill>
                                  <a:prstDash val="solid"/>
                                  <a:miter/>
                                  <a:headEnd type="none" w="med" len="med"/>
                                  <a:tailEnd type="arrow" w="med" len="med"/>
                                </a:ln>
                              </wps:spPr>
                              <wps:bodyPr/>
                            </wps:wsp>
                          </wpg:wgp>
                        </a:graphicData>
                      </a:graphic>
                    </wp:anchor>
                  </w:drawing>
                </mc:Choice>
                <mc:Fallback>
                  <w:pict>
                    <v:group id="组合 177" o:spid="_x0000_s1026" o:spt="203" style="position:absolute;left:0pt;margin-left:43.95pt;margin-top:9pt;height:325.05pt;width:248.55pt;z-index:251660288;mso-width-relative:page;mso-height-relative:page;" coordorigin="3742,254257" coordsize="4971,6501" o:gfxdata="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G5P0RrZAAAACQEA&#10;AA8AAAAAAAAAAQAgAAAAIgAAAGRycy9kb3ducmV2LnhtbFBLAQIUABQAAAAIAIdO4kAmeQ3T4gUA&#10;AB0wAAAOAAAAAAAAAAEAIAAAACgBAABkcnMvZTJvRG9jLnhtbFBLBQYAAAAABgAGAFkBAAB8CQAA&#10;AAA=&#10;">
                      <o:lock v:ext="edit" aspectratio="f"/>
                      <v:shape id="_x0000_s1026" o:spid="_x0000_s1026" o:spt="32" type="#_x0000_t32" style="position:absolute;left:6284;top:255048;height:0;width:622;" filled="f" stroked="t" coordsize="21600,21600" o:gfxdata="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9w3me/&#10;AAAA3AAAAA8AAAAAAAAAAQAgAAAAIgAAAGRycy9kb3ducmV2LnhtbFBLAQIUABQAAAAIAIdO4kAz&#10;LwWeOwAAADkAAAAQAAAAAAAAAAEAIAAAAA4BAABkcnMvc2hhcGV4bWwueG1sUEsFBgAAAAAGAAYA&#10;WwEAALgDAAAAAA==&#10;">
                        <v:fill on="f" focussize="0,0"/>
                        <v:stroke weight="0.5pt" color="#5B9BD5" joinstyle="miter" dashstyle="dash" endarrow="open"/>
                        <v:imagedata o:title=""/>
                        <o:lock v:ext="edit" aspectratio="f"/>
                      </v:shape>
                      <v:rect id="_x0000_s1026" o:spid="_x0000_s1026" o:spt="1" style="position:absolute;left:6803;top:254799;height:450;width:994;" filled="f" stroked="f" coordsize="21600,21600" o:gfxdata="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8KYqC/&#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N、S</w:t>
                              </w:r>
                            </w:p>
                          </w:txbxContent>
                        </v:textbox>
                      </v:rect>
                      <v:group id="_x0000_s1026" o:spid="_x0000_s1026" o:spt="203" style="position:absolute;left:3742;top:254257;height:6501;width:4971;" coordorigin="9051,254257" coordsize="4971,6501"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0464;top:254257;height:6099;width:1871;" coordorigin="8708,254172" coordsize="1871,6099"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rect id="_x0000_s1026" o:spid="_x0000_s1026" o:spt="1" style="position:absolute;left:8880;top:254172;height:450;width:1506;" filled="f" stroked="f" coordsize="21600,21600" o:gfxdata="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Ne/&#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圆钢、钢管</w:t>
                                  </w:r>
                                </w:p>
                              </w:txbxContent>
                            </v:textbox>
                          </v:rect>
                          <v:rect id="_x0000_s1026" o:spid="_x0000_s1026" o:spt="1" style="position:absolute;left:8962;top:254741;height:450;width:1226;" filled="f" stroked="f" coordsize="21600,21600" o:gfxdata="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HaK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切锯</w:t>
                                  </w:r>
                                </w:p>
                              </w:txbxContent>
                            </v:textbox>
                          </v:rect>
                          <v:rect id="_x0000_s1026" o:spid="_x0000_s1026" o:spt="1" style="position:absolute;left:8860;top:255347;height:450;width:1506;" filled="f" stroked="f" coordsize="21600,21600" o:gfxdata="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LzT6/&#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粗加工</w:t>
                                  </w:r>
                                </w:p>
                              </w:txbxContent>
                            </v:textbox>
                          </v:rect>
                          <v:rect id="_x0000_s1026" o:spid="_x0000_s1026" o:spt="1" style="position:absolute;left:8869;top:255990;height:450;width:1506;" filled="f" stroked="f" coordsize="21600,21600" o:gfxdata="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drh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热处理</w:t>
                                  </w:r>
                                </w:p>
                              </w:txbxContent>
                            </v:textbox>
                          </v:rect>
                          <v:rect id="_x0000_s1026" o:spid="_x0000_s1026" o:spt="1" style="position:absolute;left:8854;top:256633;height:450;width:1506;" filled="f" stroked="f" coordsize="21600,21600" o:gfxdata="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RC4W/&#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焊接</w:t>
                                  </w:r>
                                </w:p>
                              </w:txbxContent>
                            </v:textbox>
                          </v:rect>
                          <v:rect id="_x0000_s1026" o:spid="_x0000_s1026" o:spt="1" style="position:absolute;left:8708;top:257291;height:450;width:1871;" filled="f" stroked="f" coordsize="21600,21600" o:gfxdata="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5Xy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精加工</w:t>
                                  </w:r>
                                </w:p>
                              </w:txbxContent>
                            </v:textbox>
                          </v:rect>
                          <v:rect id="_x0000_s1026" o:spid="_x0000_s1026" o:spt="1" style="position:absolute;left:8830;top:258586;height:450;width:1506;" filled="f" stroked="f" coordsize="21600,21600" o:gfxdata="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zB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组装</w:t>
                                  </w:r>
                                </w:p>
                              </w:txbxContent>
                            </v:textbox>
                          </v:rect>
                          <v:rect id="_x0000_s1026" o:spid="_x0000_s1026" o:spt="1" style="position:absolute;left:8825;top:259180;height:450;width:1506;" filled="f" stroked="f" coordsize="21600,21600" o:gfxdata="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aoH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喷漆</w:t>
                                  </w:r>
                                </w:p>
                              </w:txbxContent>
                            </v:textbox>
                          </v:rect>
                          <v:rect id="_x0000_s1026" o:spid="_x0000_s1026" o:spt="1" style="position:absolute;left:8846;top:259821;height:450;width:1506;" filled="f" stroked="f" coordsize="21600,21600" o:gfxdata="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oNh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入库</w:t>
                                  </w:r>
                                </w:p>
                              </w:txbxContent>
                            </v:textbox>
                          </v:rect>
                          <v:shape id="_x0000_s1026" o:spid="_x0000_s1026" o:spt="32" type="#_x0000_t32" style="position:absolute;left:9585;top:254483;height:390;width:0;" filled="f" stroked="t" coordsize="21600,21600" o:gfxdata="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Fx8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9581;top:255089;height:390;width:0;" filled="f" stroked="t" coordsize="21600,21600" o:gfxdata="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dRq&#10;wAAAANwAAAAPAAAAAAAAAAEAIAAAACIAAABkcnMvZG93bnJldi54bWxQSwECFAAUAAAACACHTuJA&#10;My8FnjsAAAA5AAAAEAAAAAAAAAABACAAAAAPAQAAZHJzL3NoYXBleG1sLnhtbFBLBQYAAAAABgAG&#10;AFsBAAC5AwAAAAA=&#10;">
                            <v:fill on="f" focussize="0,0"/>
                            <v:stroke weight="0.5pt" color="#000000" joinstyle="miter" endarrow="open"/>
                            <v:imagedata o:title=""/>
                            <o:lock v:ext="edit" aspectratio="f"/>
                          </v:shape>
                          <v:shape id="_x0000_s1026" o:spid="_x0000_s1026" o:spt="32" type="#_x0000_t32" style="position:absolute;left:9581;top:255698;height:390;width:0;" filled="f" stroked="t" coordsize="21600,21600" o:gfxdata="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YkAY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9593;top:256333;height:390;width:0;" filled="f" stroked="t" coordsize="21600,21600" o:gfxdata="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7lg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9602;top:256988;height:390;width:0;" filled="f" stroked="t" coordsize="21600,21600" o:gfxdata="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zdrD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9598;top:257631;height:390;width:0;" filled="f" stroked="t" coordsize="21600,21600" o:gfxdata="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F/WL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9599;top:258910;height:390;width:0;" filled="f" stroked="t" coordsize="21600,21600" o:gfxdata="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T4S+/&#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32" type="#_x0000_t32" style="position:absolute;left:9582;top:259530;height:390;width:0;" filled="f" stroked="t" coordsize="21600,21600" o:gfxdata="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fRLS/&#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group>
                        <v:rect id="_x0000_s1026" o:spid="_x0000_s1026" o:spt="1" style="position:absolute;left:9051;top:260308;height:450;width:4971;" filled="f" stroked="f" coordsize="21600,21600" o:gfxdata="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PsC/&#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b/>
                                    <w:bCs/>
                                    <w:lang w:val="en-US" w:eastAsia="zh-CN"/>
                                  </w:rPr>
                                </w:pPr>
                                <w:r>
                                  <w:rPr>
                                    <w:rFonts w:hint="eastAsia" w:eastAsia="宋体"/>
                                    <w:b/>
                                    <w:bCs/>
                                    <w:lang w:val="en-US" w:eastAsia="zh-CN"/>
                                  </w:rPr>
                                  <w:t>图4  液压千斤顶生产工艺流程及产污环节图</w:t>
                                </w:r>
                              </w:p>
                            </w:txbxContent>
                          </v:textbox>
                        </v:rect>
                      </v:group>
                      <v:rect id="_x0000_s1026" o:spid="_x0000_s1026" o:spt="1" style="position:absolute;left:5273;top:258005;height:450;width:1871;" filled="f" stroked="f" coordsize="21600,21600" o:gfxdata="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zm1u/&#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电镀处理（委外）</w:t>
                              </w:r>
                            </w:p>
                          </w:txbxContent>
                        </v:textbox>
                      </v:rect>
                      <v:shape id="_x0000_s1026" o:spid="_x0000_s1026" o:spt="32" type="#_x0000_t32" style="position:absolute;left:6029;top:258394;height:390;width:0;" filled="f" stroked="t" coordsize="21600,21600" o:gfxdata="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o5yy/&#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group>
                  </w:pict>
                </mc:Fallback>
              </mc:AlternateContent>
            </w:r>
          </w:p>
          <w:p>
            <w:pPr>
              <w:rPr>
                <w:rFonts w:hint="eastAsia" w:eastAsia="宋体"/>
                <w:b/>
                <w:sz w:val="21"/>
                <w:szCs w:val="21"/>
                <w:lang w:eastAsia="zh-CN"/>
              </w:rPr>
            </w:pPr>
          </w:p>
          <w:p>
            <w:pPr>
              <w:pStyle w:val="2"/>
              <w:rPr>
                <w:rFonts w:hint="eastAsia" w:eastAsia="宋体"/>
                <w:b/>
                <w:sz w:val="21"/>
                <w:szCs w:val="21"/>
                <w:lang w:eastAsia="zh-CN"/>
              </w:rPr>
            </w:pPr>
            <w:r>
              <mc:AlternateContent>
                <mc:Choice Requires="wps">
                  <w:drawing>
                    <wp:anchor distT="0" distB="0" distL="0" distR="0" simplePos="0" relativeHeight="251660288" behindDoc="0" locked="0" layoutInCell="1" allowOverlap="1">
                      <wp:simplePos x="0" y="0"/>
                      <wp:positionH relativeFrom="column">
                        <wp:posOffset>2560955</wp:posOffset>
                      </wp:positionH>
                      <wp:positionV relativeFrom="paragraph">
                        <wp:posOffset>280035</wp:posOffset>
                      </wp:positionV>
                      <wp:extent cx="631190" cy="285750"/>
                      <wp:effectExtent l="0" t="0" r="0" b="0"/>
                      <wp:wrapNone/>
                      <wp:docPr id="1377" name="文本框 278"/>
                      <wp:cNvGraphicFramePr/>
                      <a:graphic xmlns:a="http://schemas.openxmlformats.org/drawingml/2006/main">
                        <a:graphicData uri="http://schemas.microsoft.com/office/word/2010/wordprocessingShape">
                          <wps:wsp>
                            <wps:cNvSpPr/>
                            <wps:spPr>
                              <a:xfrm>
                                <a:off x="0" y="0"/>
                                <a:ext cx="631190" cy="285750"/>
                              </a:xfrm>
                              <a:prstGeom prst="rect">
                                <a:avLst/>
                              </a:prstGeom>
                              <a:ln>
                                <a:noFill/>
                              </a:ln>
                            </wps:spPr>
                            <wps:txbx>
                              <w:txbxContent>
                                <w:p>
                                  <w:pPr>
                                    <w:jc w:val="both"/>
                                    <w:rPr>
                                      <w:rFonts w:hint="default" w:eastAsia="宋体"/>
                                      <w:lang w:val="en-US" w:eastAsia="zh-CN"/>
                                    </w:rPr>
                                  </w:pPr>
                                  <w:r>
                                    <w:rPr>
                                      <w:rFonts w:hint="eastAsia" w:eastAsia="宋体"/>
                                      <w:lang w:val="en-US" w:eastAsia="zh-CN"/>
                                    </w:rPr>
                                    <w:t>N、S</w:t>
                                  </w:r>
                                </w:p>
                              </w:txbxContent>
                            </wps:txbx>
                            <wps:bodyPr vert="horz" wrap="square" lIns="91440" tIns="45720" rIns="91440" bIns="45720" anchor="t">
                              <a:noAutofit/>
                            </wps:bodyPr>
                          </wps:wsp>
                        </a:graphicData>
                      </a:graphic>
                    </wp:anchor>
                  </w:drawing>
                </mc:Choice>
                <mc:Fallback>
                  <w:pict>
                    <v:rect id="文本框 278" o:spid="_x0000_s1026" o:spt="1" style="position:absolute;left:0pt;margin-left:201.65pt;margin-top:22.05pt;height:22.5pt;width:49.7pt;z-index:251660288;mso-width-relative:page;mso-height-relative:page;" filled="f" stroked="f" coordsize="21600,21600" o:gfxdata="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lsLjaAAAACQEAAA8A&#10;AAAAAAAAAQAgAAAAIgAAAGRycy9kb3ducmV2LnhtbFBLAQIUABQAAAAIAIdO4kDKnPsO3AEAAKQD&#10;AAAOAAAAAAAAAAEAIAAAACkBAABkcnMvZTJvRG9jLnhtbFBLBQYAAAAABgAGAFkBAAB3BQ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N、S</w:t>
                            </w:r>
                          </w:p>
                        </w:txbxContent>
                      </v:textbox>
                    </v:rect>
                  </w:pict>
                </mc:Fallback>
              </mc:AlternateContent>
            </w:r>
          </w:p>
          <w:p>
            <w:pPr>
              <w:rPr>
                <w:rFonts w:hint="eastAsia" w:eastAsia="宋体"/>
                <w:b/>
                <w:sz w:val="21"/>
                <w:szCs w:val="21"/>
                <w:lang w:eastAsia="zh-CN"/>
              </w:rPr>
            </w:pPr>
            <w:r>
              <mc:AlternateContent>
                <mc:Choice Requires="wps">
                  <w:drawing>
                    <wp:anchor distT="0" distB="0" distL="0" distR="0" simplePos="0" relativeHeight="251660288" behindDoc="0" locked="0" layoutInCell="1" allowOverlap="1">
                      <wp:simplePos x="0" y="0"/>
                      <wp:positionH relativeFrom="column">
                        <wp:posOffset>2223770</wp:posOffset>
                      </wp:positionH>
                      <wp:positionV relativeFrom="paragraph">
                        <wp:posOffset>57150</wp:posOffset>
                      </wp:positionV>
                      <wp:extent cx="394970" cy="0"/>
                      <wp:effectExtent l="0" t="48895" r="5080" b="65405"/>
                      <wp:wrapNone/>
                      <wp:docPr id="1378" name="直接箭头连接符 178"/>
                      <wp:cNvGraphicFramePr/>
                      <a:graphic xmlns:a="http://schemas.openxmlformats.org/drawingml/2006/main">
                        <a:graphicData uri="http://schemas.microsoft.com/office/word/2010/wordprocessingShape">
                          <wps:wsp>
                            <wps:cNvCnPr/>
                            <wps:spPr>
                              <a:xfrm>
                                <a:off x="0" y="0"/>
                                <a:ext cx="394969" cy="0"/>
                              </a:xfrm>
                              <a:prstGeom prst="straightConnector1">
                                <a:avLst/>
                              </a:prstGeom>
                              <a:ln w="6350" cap="flat" cmpd="sng">
                                <a:solidFill>
                                  <a:srgbClr val="5B9BD5"/>
                                </a:solidFill>
                                <a:prstDash val="dash"/>
                                <a:miter/>
                                <a:headEnd type="none" w="med" len="med"/>
                                <a:tailEnd type="arrow" w="med" len="med"/>
                              </a:ln>
                            </wps:spPr>
                            <wps:bodyPr/>
                          </wps:wsp>
                        </a:graphicData>
                      </a:graphic>
                    </wp:anchor>
                  </w:drawing>
                </mc:Choice>
                <mc:Fallback>
                  <w:pict>
                    <v:shape id="直接箭头连接符 178" o:spid="_x0000_s1026" o:spt="32" type="#_x0000_t32" style="position:absolute;left:0pt;margin-left:175.1pt;margin-top:4.5pt;height:0pt;width:31.1pt;z-index:251660288;mso-width-relative:page;mso-height-relative:page;" filled="f" stroked="t" coordsize="21600,21600" o:gfxdata="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zy+OjWAAAABwEAAA8AAAAAAAAAAQAg&#10;AAAAIgAAAGRycy9kb3ducmV2LnhtbFBLAQIUABQAAAAIAIdO4kAn+t0SEAIAAPoDAAAOAAAAAAAA&#10;AAEAIAAAACUBAABkcnMvZTJvRG9jLnhtbFBLBQYAAAAABgAGAFkBAACnBQAAAAA=&#10;">
                      <v:fill on="f" focussize="0,0"/>
                      <v:stroke weight="0.5pt" color="#5B9BD5" joinstyle="miter" dashstyle="dash" endarrow="open"/>
                      <v:imagedata o:title=""/>
                      <o:lock v:ext="edit" aspectratio="f"/>
                    </v:shape>
                  </w:pict>
                </mc:Fallback>
              </mc:AlternateContent>
            </w:r>
          </w:p>
          <w:p>
            <w:pPr>
              <w:pStyle w:val="2"/>
              <w:rPr>
                <w:rFonts w:hint="eastAsia" w:eastAsia="宋体"/>
                <w:b/>
                <w:sz w:val="21"/>
                <w:szCs w:val="21"/>
                <w:lang w:eastAsia="zh-CN"/>
              </w:rPr>
            </w:pPr>
          </w:p>
          <w:p>
            <w:pPr>
              <w:rPr>
                <w:rFonts w:hint="eastAsia" w:eastAsia="宋体"/>
                <w:b/>
                <w:sz w:val="21"/>
                <w:szCs w:val="21"/>
                <w:lang w:eastAsia="zh-CN"/>
              </w:rPr>
            </w:pPr>
            <w:r>
              <mc:AlternateContent>
                <mc:Choice Requires="wps">
                  <w:drawing>
                    <wp:anchor distT="0" distB="0" distL="0" distR="0" simplePos="0" relativeHeight="251660288" behindDoc="0" locked="0" layoutInCell="1" allowOverlap="1">
                      <wp:simplePos x="0" y="0"/>
                      <wp:positionH relativeFrom="column">
                        <wp:posOffset>2534920</wp:posOffset>
                      </wp:positionH>
                      <wp:positionV relativeFrom="paragraph">
                        <wp:posOffset>160655</wp:posOffset>
                      </wp:positionV>
                      <wp:extent cx="746125" cy="285750"/>
                      <wp:effectExtent l="0" t="0" r="0" b="0"/>
                      <wp:wrapNone/>
                      <wp:docPr id="1379" name="文本框 278"/>
                      <wp:cNvGraphicFramePr/>
                      <a:graphic xmlns:a="http://schemas.openxmlformats.org/drawingml/2006/main">
                        <a:graphicData uri="http://schemas.microsoft.com/office/word/2010/wordprocessingShape">
                          <wps:wsp>
                            <wps:cNvSpPr/>
                            <wps:spPr>
                              <a:xfrm>
                                <a:off x="0" y="0"/>
                                <a:ext cx="746125" cy="285750"/>
                              </a:xfrm>
                              <a:prstGeom prst="rect">
                                <a:avLst/>
                              </a:prstGeom>
                              <a:ln>
                                <a:noFill/>
                              </a:ln>
                            </wps:spPr>
                            <wps:txbx>
                              <w:txbxContent>
                                <w:p>
                                  <w:pPr>
                                    <w:jc w:val="both"/>
                                    <w:rPr>
                                      <w:rFonts w:hint="default" w:eastAsia="宋体"/>
                                      <w:lang w:val="en-US" w:eastAsia="zh-CN"/>
                                    </w:rPr>
                                  </w:pPr>
                                  <w:r>
                                    <w:rPr>
                                      <w:rFonts w:hint="eastAsia" w:eastAsia="宋体"/>
                                      <w:lang w:val="en-US" w:eastAsia="zh-CN"/>
                                    </w:rPr>
                                    <w:t>N、S、G</w:t>
                                  </w:r>
                                </w:p>
                              </w:txbxContent>
                            </wps:txbx>
                            <wps:bodyPr vert="horz" wrap="square" lIns="91440" tIns="45720" rIns="91440" bIns="45720" anchor="t">
                              <a:noAutofit/>
                            </wps:bodyPr>
                          </wps:wsp>
                        </a:graphicData>
                      </a:graphic>
                    </wp:anchor>
                  </w:drawing>
                </mc:Choice>
                <mc:Fallback>
                  <w:pict>
                    <v:rect id="文本框 278" o:spid="_x0000_s1026" o:spt="1" style="position:absolute;left:0pt;margin-left:199.6pt;margin-top:12.65pt;height:22.5pt;width:58.75pt;z-index:251660288;mso-width-relative:page;mso-height-relative:page;" filled="f" stroked="f" coordsize="21600,21600" o:gfxdata="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Fiev2wAAAAkBAAAP&#10;AAAAAAAAAAEAIAAAACIAAABkcnMvZG93bnJldi54bWxQSwECFAAUAAAACACHTuJAYnWkmdwBAACk&#10;AwAADgAAAAAAAAABACAAAAAqAQAAZHJzL2Uyb0RvYy54bWxQSwUGAAAAAAYABgBZAQAAeAU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N、S、G</w:t>
                            </w:r>
                          </w:p>
                        </w:txbxContent>
                      </v:textbox>
                    </v:rect>
                  </w:pict>
                </mc:Fallback>
              </mc:AlternateContent>
            </w:r>
          </w:p>
          <w:p>
            <w:pPr>
              <w:pStyle w:val="2"/>
              <w:rPr>
                <w:rFonts w:hint="eastAsia"/>
                <w:lang w:eastAsia="zh-CN"/>
              </w:rPr>
            </w:pPr>
            <w:r>
              <mc:AlternateContent>
                <mc:Choice Requires="wps">
                  <w:drawing>
                    <wp:anchor distT="0" distB="0" distL="0" distR="0" simplePos="0" relativeHeight="251660288" behindDoc="0" locked="0" layoutInCell="1" allowOverlap="1">
                      <wp:simplePos x="0" y="0"/>
                      <wp:positionH relativeFrom="column">
                        <wp:posOffset>2618105</wp:posOffset>
                      </wp:positionH>
                      <wp:positionV relativeFrom="paragraph">
                        <wp:posOffset>370205</wp:posOffset>
                      </wp:positionV>
                      <wp:extent cx="746125" cy="285750"/>
                      <wp:effectExtent l="0" t="0" r="0" b="0"/>
                      <wp:wrapNone/>
                      <wp:docPr id="1380" name="文本框 278"/>
                      <wp:cNvGraphicFramePr/>
                      <a:graphic xmlns:a="http://schemas.openxmlformats.org/drawingml/2006/main">
                        <a:graphicData uri="http://schemas.microsoft.com/office/word/2010/wordprocessingShape">
                          <wps:wsp>
                            <wps:cNvSpPr/>
                            <wps:spPr>
                              <a:xfrm>
                                <a:off x="0" y="0"/>
                                <a:ext cx="746125" cy="285750"/>
                              </a:xfrm>
                              <a:prstGeom prst="rect">
                                <a:avLst/>
                              </a:prstGeom>
                              <a:ln>
                                <a:noFill/>
                              </a:ln>
                            </wps:spPr>
                            <wps:txbx>
                              <w:txbxContent>
                                <w:p>
                                  <w:pPr>
                                    <w:jc w:val="both"/>
                                    <w:rPr>
                                      <w:rFonts w:hint="default" w:eastAsia="宋体"/>
                                      <w:lang w:val="en-US" w:eastAsia="zh-CN"/>
                                    </w:rPr>
                                  </w:pPr>
                                  <w:r>
                                    <w:rPr>
                                      <w:rFonts w:hint="eastAsia" w:eastAsia="宋体"/>
                                      <w:lang w:val="en-US" w:eastAsia="zh-CN"/>
                                    </w:rPr>
                                    <w:t>N、S</w:t>
                                  </w:r>
                                </w:p>
                              </w:txbxContent>
                            </wps:txbx>
                            <wps:bodyPr vert="horz" wrap="square" lIns="91440" tIns="45720" rIns="91440" bIns="45720" anchor="t">
                              <a:noAutofit/>
                            </wps:bodyPr>
                          </wps:wsp>
                        </a:graphicData>
                      </a:graphic>
                    </wp:anchor>
                  </w:drawing>
                </mc:Choice>
                <mc:Fallback>
                  <w:pict>
                    <v:rect id="文本框 278" o:spid="_x0000_s1026" o:spt="1" style="position:absolute;left:0pt;margin-left:206.15pt;margin-top:29.15pt;height:22.5pt;width:58.75pt;z-index:251660288;mso-width-relative:page;mso-height-relative:page;" filled="f" stroked="f" coordsize="21600,21600" o:gfxdata="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w/vzaAAAACgEAAA8A&#10;AAAAAAAAAQAgAAAAIgAAAGRycy9kb3ducmV2LnhtbFBLAQIUABQAAAAIAIdO4kDV2Tck3AEAAKQD&#10;AAAOAAAAAAAAAAEAIAAAACkBAABkcnMvZTJvRG9jLnhtbFBLBQYAAAAABgAGAFkBAAB3BQ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N、S</w:t>
                            </w:r>
                          </w:p>
                        </w:txbxContent>
                      </v:textbox>
                    </v:rect>
                  </w:pict>
                </mc:Fallback>
              </mc:AlternateContent>
            </w:r>
            <w:r>
              <mc:AlternateContent>
                <mc:Choice Requires="wps">
                  <w:drawing>
                    <wp:anchor distT="0" distB="0" distL="0" distR="0" simplePos="0" relativeHeight="251660288" behindDoc="0" locked="0" layoutInCell="1" allowOverlap="1">
                      <wp:simplePos x="0" y="0"/>
                      <wp:positionH relativeFrom="column">
                        <wp:posOffset>2181860</wp:posOffset>
                      </wp:positionH>
                      <wp:positionV relativeFrom="paragraph">
                        <wp:posOffset>114300</wp:posOffset>
                      </wp:positionV>
                      <wp:extent cx="394970" cy="0"/>
                      <wp:effectExtent l="0" t="48895" r="5080" b="65405"/>
                      <wp:wrapNone/>
                      <wp:docPr id="1381" name="直接箭头连接符 184"/>
                      <wp:cNvGraphicFramePr/>
                      <a:graphic xmlns:a="http://schemas.openxmlformats.org/drawingml/2006/main">
                        <a:graphicData uri="http://schemas.microsoft.com/office/word/2010/wordprocessingShape">
                          <wps:wsp>
                            <wps:cNvCnPr/>
                            <wps:spPr>
                              <a:xfrm>
                                <a:off x="0" y="0"/>
                                <a:ext cx="394970" cy="0"/>
                              </a:xfrm>
                              <a:prstGeom prst="straightConnector1">
                                <a:avLst/>
                              </a:prstGeom>
                              <a:ln w="6350" cap="flat" cmpd="sng">
                                <a:solidFill>
                                  <a:srgbClr val="5B9BD5"/>
                                </a:solidFill>
                                <a:prstDash val="dash"/>
                                <a:miter/>
                                <a:headEnd type="none" w="med" len="med"/>
                                <a:tailEnd type="arrow" w="med" len="med"/>
                              </a:ln>
                            </wps:spPr>
                            <wps:bodyPr/>
                          </wps:wsp>
                        </a:graphicData>
                      </a:graphic>
                    </wp:anchor>
                  </w:drawing>
                </mc:Choice>
                <mc:Fallback>
                  <w:pict>
                    <v:shape id="直接箭头连接符 184" o:spid="_x0000_s1026" o:spt="32" type="#_x0000_t32" style="position:absolute;left:0pt;margin-left:171.8pt;margin-top:9pt;height:0pt;width:31.1pt;z-index:251660288;mso-width-relative:page;mso-height-relative:page;" filled="f" stroked="t" coordsize="21600,21600" o:gfxdata="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rG31wAAAAkBAAAPAAAAAAAAAAEA&#10;IAAAACIAAABkcnMvZG93bnJldi54bWxQSwECFAAUAAAACACHTuJAuoJdRRACAAD6AwAADgAAAAAA&#10;AAABACAAAAAmAQAAZHJzL2Uyb0RvYy54bWxQSwUGAAAAAAYABgBZAQAAqAUAAAAA&#10;">
                      <v:fill on="f" focussize="0,0"/>
                      <v:stroke weight="0.5pt" color="#5B9BD5" joinstyle="miter" dashstyle="dash" endarrow="open"/>
                      <v:imagedata o:title=""/>
                      <o:lock v:ext="edit" aspectratio="f"/>
                    </v:shape>
                  </w:pict>
                </mc:Fallback>
              </mc:AlternateContent>
            </w:r>
          </w:p>
          <w:p>
            <w:pPr>
              <w:rPr>
                <w:rFonts w:hint="eastAsia"/>
                <w:lang w:eastAsia="zh-CN"/>
              </w:rPr>
            </w:pPr>
            <w:r>
              <mc:AlternateContent>
                <mc:Choice Requires="wps">
                  <w:drawing>
                    <wp:anchor distT="0" distB="0" distL="0" distR="0" simplePos="0" relativeHeight="251660288" behindDoc="0" locked="0" layoutInCell="1" allowOverlap="1">
                      <wp:simplePos x="0" y="0"/>
                      <wp:positionH relativeFrom="column">
                        <wp:posOffset>2264410</wp:posOffset>
                      </wp:positionH>
                      <wp:positionV relativeFrom="paragraph">
                        <wp:posOffset>148590</wp:posOffset>
                      </wp:positionV>
                      <wp:extent cx="394970" cy="0"/>
                      <wp:effectExtent l="0" t="48895" r="5080" b="65405"/>
                      <wp:wrapNone/>
                      <wp:docPr id="1382" name="直接箭头连接符 185"/>
                      <wp:cNvGraphicFramePr/>
                      <a:graphic xmlns:a="http://schemas.openxmlformats.org/drawingml/2006/main">
                        <a:graphicData uri="http://schemas.microsoft.com/office/word/2010/wordprocessingShape">
                          <wps:wsp>
                            <wps:cNvCnPr/>
                            <wps:spPr>
                              <a:xfrm>
                                <a:off x="0" y="0"/>
                                <a:ext cx="394969" cy="0"/>
                              </a:xfrm>
                              <a:prstGeom prst="straightConnector1">
                                <a:avLst/>
                              </a:prstGeom>
                              <a:ln w="6350" cap="flat" cmpd="sng">
                                <a:solidFill>
                                  <a:srgbClr val="5B9BD5"/>
                                </a:solidFill>
                                <a:prstDash val="dash"/>
                                <a:miter/>
                                <a:headEnd type="none" w="med" len="med"/>
                                <a:tailEnd type="arrow" w="med" len="med"/>
                              </a:ln>
                            </wps:spPr>
                            <wps:bodyPr/>
                          </wps:wsp>
                        </a:graphicData>
                      </a:graphic>
                    </wp:anchor>
                  </w:drawing>
                </mc:Choice>
                <mc:Fallback>
                  <w:pict>
                    <v:shape id="直接箭头连接符 185" o:spid="_x0000_s1026" o:spt="32" type="#_x0000_t32" style="position:absolute;left:0pt;margin-left:178.3pt;margin-top:11.7pt;height:0pt;width:31.1pt;z-index:251660288;mso-width-relative:page;mso-height-relative:page;" filled="f" stroked="t" coordsize="21600,21600" o:gfxdata="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4AlLLXAAAACQEAAA8AAAAAAAAAAQAg&#10;AAAAIgAAAGRycy9kb3ducmV2LnhtbFBLAQIUABQAAAAIAIdO4kATBJocDwIAAPoDAAAOAAAAAAAA&#10;AAEAIAAAACYBAABkcnMvZTJvRG9jLnhtbFBLBQYAAAAABgAGAFkBAACnBQAAAAA=&#10;">
                      <v:fill on="f" focussize="0,0"/>
                      <v:stroke weight="0.5pt" color="#5B9BD5" joinstyle="miter" dashstyle="dash" endarrow="open"/>
                      <v:imagedata o:title=""/>
                      <o:lock v:ext="edit" aspectratio="f"/>
                    </v:shape>
                  </w:pict>
                </mc:Fallback>
              </mc:AlternateContent>
            </w:r>
          </w:p>
          <w:p>
            <w:pPr>
              <w:pStyle w:val="2"/>
              <w:rPr>
                <w:rFonts w:hint="eastAsia"/>
                <w:lang w:eastAsia="zh-CN"/>
              </w:rPr>
            </w:pPr>
          </w:p>
          <w:p>
            <w:pPr>
              <w:rPr>
                <w:rFonts w:hint="eastAsia"/>
                <w:lang w:eastAsia="zh-CN"/>
              </w:rPr>
            </w:pPr>
          </w:p>
          <w:p>
            <w:pPr>
              <w:pStyle w:val="2"/>
              <w:rPr>
                <w:rFonts w:hint="eastAsia"/>
                <w:lang w:eastAsia="zh-CN"/>
              </w:rPr>
            </w:pPr>
            <w:r>
              <mc:AlternateContent>
                <mc:Choice Requires="wps">
                  <w:drawing>
                    <wp:anchor distT="0" distB="0" distL="0" distR="0" simplePos="0" relativeHeight="251660288" behindDoc="0" locked="0" layoutInCell="1" allowOverlap="1">
                      <wp:simplePos x="0" y="0"/>
                      <wp:positionH relativeFrom="column">
                        <wp:posOffset>2540000</wp:posOffset>
                      </wp:positionH>
                      <wp:positionV relativeFrom="paragraph">
                        <wp:posOffset>48895</wp:posOffset>
                      </wp:positionV>
                      <wp:extent cx="746125" cy="285750"/>
                      <wp:effectExtent l="0" t="0" r="0" b="0"/>
                      <wp:wrapNone/>
                      <wp:docPr id="1383" name="文本框 278"/>
                      <wp:cNvGraphicFramePr/>
                      <a:graphic xmlns:a="http://schemas.openxmlformats.org/drawingml/2006/main">
                        <a:graphicData uri="http://schemas.microsoft.com/office/word/2010/wordprocessingShape">
                          <wps:wsp>
                            <wps:cNvSpPr/>
                            <wps:spPr>
                              <a:xfrm>
                                <a:off x="0" y="0"/>
                                <a:ext cx="746125" cy="285750"/>
                              </a:xfrm>
                              <a:prstGeom prst="rect">
                                <a:avLst/>
                              </a:prstGeom>
                              <a:ln>
                                <a:noFill/>
                              </a:ln>
                            </wps:spPr>
                            <wps:txbx>
                              <w:txbxContent>
                                <w:p>
                                  <w:pPr>
                                    <w:jc w:val="both"/>
                                    <w:rPr>
                                      <w:rFonts w:hint="default" w:eastAsia="宋体"/>
                                      <w:lang w:val="en-US" w:eastAsia="zh-CN"/>
                                    </w:rPr>
                                  </w:pPr>
                                  <w:r>
                                    <w:rPr>
                                      <w:rFonts w:hint="eastAsia" w:eastAsia="宋体"/>
                                      <w:lang w:val="en-US" w:eastAsia="zh-CN"/>
                                    </w:rPr>
                                    <w:t>N</w:t>
                                  </w:r>
                                </w:p>
                              </w:txbxContent>
                            </wps:txbx>
                            <wps:bodyPr vert="horz" wrap="square" lIns="91440" tIns="45720" rIns="91440" bIns="45720" anchor="t">
                              <a:noAutofit/>
                            </wps:bodyPr>
                          </wps:wsp>
                        </a:graphicData>
                      </a:graphic>
                    </wp:anchor>
                  </w:drawing>
                </mc:Choice>
                <mc:Fallback>
                  <w:pict>
                    <v:rect id="文本框 278" o:spid="_x0000_s1026" o:spt="1" style="position:absolute;left:0pt;margin-left:200pt;margin-top:3.85pt;height:22.5pt;width:58.75pt;z-index:251660288;mso-width-relative:page;mso-height-relative:page;" filled="f" stroked="f" coordsize="21600,21600" o:gfxdata="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31tXtkAAAAIAQAADwAA&#10;AAAAAAABACAAAAAiAAAAZHJzL2Rvd25yZXYueG1sUEsBAhQAFAAAAAgAh07iQBktpujcAQAApAMA&#10;AA4AAAAAAAAAAQAgAAAAKAEAAGRycy9lMm9Eb2MueG1sUEsFBgAAAAAGAAYAWQEAAHYFA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w:t>
                            </w:r>
                          </w:p>
                        </w:txbxContent>
                      </v:textbox>
                    </v:rect>
                  </w:pict>
                </mc:Fallback>
              </mc:AlternateContent>
            </w:r>
            <w:r>
              <mc:AlternateContent>
                <mc:Choice Requires="wps">
                  <w:drawing>
                    <wp:anchor distT="0" distB="0" distL="0" distR="0" simplePos="0" relativeHeight="251660288" behindDoc="0" locked="0" layoutInCell="1" allowOverlap="1">
                      <wp:simplePos x="0" y="0"/>
                      <wp:positionH relativeFrom="column">
                        <wp:posOffset>2192655</wp:posOffset>
                      </wp:positionH>
                      <wp:positionV relativeFrom="paragraph">
                        <wp:posOffset>205105</wp:posOffset>
                      </wp:positionV>
                      <wp:extent cx="394970" cy="0"/>
                      <wp:effectExtent l="0" t="48895" r="5080" b="65405"/>
                      <wp:wrapNone/>
                      <wp:docPr id="1384" name="直接箭头连接符 204"/>
                      <wp:cNvGraphicFramePr/>
                      <a:graphic xmlns:a="http://schemas.openxmlformats.org/drawingml/2006/main">
                        <a:graphicData uri="http://schemas.microsoft.com/office/word/2010/wordprocessingShape">
                          <wps:wsp>
                            <wps:cNvCnPr/>
                            <wps:spPr>
                              <a:xfrm>
                                <a:off x="0" y="0"/>
                                <a:ext cx="394970" cy="0"/>
                              </a:xfrm>
                              <a:prstGeom prst="straightConnector1">
                                <a:avLst/>
                              </a:prstGeom>
                              <a:ln w="6350" cap="flat" cmpd="sng">
                                <a:solidFill>
                                  <a:srgbClr val="5B9BD5"/>
                                </a:solidFill>
                                <a:prstDash val="dash"/>
                                <a:miter/>
                                <a:headEnd type="none" w="med" len="med"/>
                                <a:tailEnd type="arrow" w="med" len="med"/>
                              </a:ln>
                            </wps:spPr>
                            <wps:bodyPr/>
                          </wps:wsp>
                        </a:graphicData>
                      </a:graphic>
                    </wp:anchor>
                  </w:drawing>
                </mc:Choice>
                <mc:Fallback>
                  <w:pict>
                    <v:shape id="直接箭头连接符 204" o:spid="_x0000_s1026" o:spt="32" type="#_x0000_t32" style="position:absolute;left:0pt;margin-left:172.65pt;margin-top:16.15pt;height:0pt;width:31.1pt;z-index:251660288;mso-width-relative:page;mso-height-relative:page;" filled="f" stroked="t" coordsize="21600,21600" o:gfxdata="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SiuzbXAAAACQEAAA8AAAAAAAAAAQAg&#10;AAAAIgAAAGRycy9kb3ducmV2LnhtbFBLAQIUABQAAAAIAIdO4kD9uJ6yDwIAAPoDAAAOAAAAAAAA&#10;AAEAIAAAACYBAABkcnMvZTJvRG9jLnhtbFBLBQYAAAAABgAGAFkBAACnBQAAAAA=&#10;">
                      <v:fill on="f" focussize="0,0"/>
                      <v:stroke weight="0.5pt" color="#5B9BD5" joinstyle="miter" dashstyle="dash" endarrow="open"/>
                      <v:imagedata o:title=""/>
                      <o:lock v:ext="edit" aspectratio="f"/>
                    </v:shape>
                  </w:pict>
                </mc:Fallback>
              </mc:AlternateContent>
            </w:r>
          </w:p>
          <w:p>
            <w:pPr>
              <w:rPr>
                <w:rFonts w:hint="eastAsia"/>
                <w:lang w:eastAsia="zh-CN"/>
              </w:rPr>
            </w:pPr>
            <w:r>
              <mc:AlternateContent>
                <mc:Choice Requires="wps">
                  <w:drawing>
                    <wp:anchor distT="0" distB="0" distL="0" distR="0" simplePos="0" relativeHeight="251660288" behindDoc="0" locked="0" layoutInCell="1" allowOverlap="1">
                      <wp:simplePos x="0" y="0"/>
                      <wp:positionH relativeFrom="column">
                        <wp:posOffset>2532380</wp:posOffset>
                      </wp:positionH>
                      <wp:positionV relativeFrom="paragraph">
                        <wp:posOffset>54610</wp:posOffset>
                      </wp:positionV>
                      <wp:extent cx="746125" cy="285750"/>
                      <wp:effectExtent l="0" t="0" r="0" b="0"/>
                      <wp:wrapNone/>
                      <wp:docPr id="1385" name="文本框 278"/>
                      <wp:cNvGraphicFramePr/>
                      <a:graphic xmlns:a="http://schemas.openxmlformats.org/drawingml/2006/main">
                        <a:graphicData uri="http://schemas.microsoft.com/office/word/2010/wordprocessingShape">
                          <wps:wsp>
                            <wps:cNvSpPr/>
                            <wps:spPr>
                              <a:xfrm>
                                <a:off x="0" y="0"/>
                                <a:ext cx="746125" cy="285750"/>
                              </a:xfrm>
                              <a:prstGeom prst="rect">
                                <a:avLst/>
                              </a:prstGeom>
                              <a:ln>
                                <a:noFill/>
                              </a:ln>
                            </wps:spPr>
                            <wps:txbx>
                              <w:txbxContent>
                                <w:p>
                                  <w:pPr>
                                    <w:jc w:val="both"/>
                                    <w:rPr>
                                      <w:rFonts w:hint="default" w:eastAsia="宋体"/>
                                      <w:lang w:val="en-US" w:eastAsia="zh-CN"/>
                                    </w:rPr>
                                  </w:pPr>
                                  <w:r>
                                    <w:rPr>
                                      <w:rFonts w:hint="eastAsia" w:eastAsia="宋体"/>
                                      <w:lang w:val="en-US" w:eastAsia="zh-CN"/>
                                    </w:rPr>
                                    <w:t>N、G</w:t>
                                  </w:r>
                                </w:p>
                              </w:txbxContent>
                            </wps:txbx>
                            <wps:bodyPr vert="horz" wrap="square" lIns="91440" tIns="45720" rIns="91440" bIns="45720" anchor="t">
                              <a:noAutofit/>
                            </wps:bodyPr>
                          </wps:wsp>
                        </a:graphicData>
                      </a:graphic>
                    </wp:anchor>
                  </w:drawing>
                </mc:Choice>
                <mc:Fallback>
                  <w:pict>
                    <v:rect id="文本框 278" o:spid="_x0000_s1026" o:spt="1" style="position:absolute;left:0pt;margin-left:199.4pt;margin-top:4.3pt;height:22.5pt;width:58.75pt;z-index:251660288;mso-width-relative:page;mso-height-relative:page;" filled="f" stroked="f" coordsize="21600,21600" o:gfxdata="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2s6Ho2QAAAAgBAAAPAAAA&#10;AAAAAAEAIAAAACIAAABkcnMvZG93bnJldi54bWxQSwECFAAUAAAACACHTuJAwML0qtsBAACkAwAA&#10;DgAAAAAAAAABACAAAAAoAQAAZHJzL2Uyb0RvYy54bWxQSwUGAAAAAAYABgBZAQAAdQU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N、G</w:t>
                            </w:r>
                          </w:p>
                        </w:txbxContent>
                      </v:textbox>
                    </v:rect>
                  </w:pict>
                </mc:Fallback>
              </mc:AlternateContent>
            </w:r>
          </w:p>
          <w:p>
            <w:pPr>
              <w:pStyle w:val="2"/>
              <w:rPr>
                <w:rFonts w:hint="eastAsia"/>
                <w:lang w:eastAsia="zh-CN"/>
              </w:rPr>
            </w:pPr>
            <w:r>
              <mc:AlternateContent>
                <mc:Choice Requires="wps">
                  <w:drawing>
                    <wp:anchor distT="0" distB="0" distL="0" distR="0" simplePos="0" relativeHeight="251660288" behindDoc="0" locked="0" layoutInCell="1" allowOverlap="1">
                      <wp:simplePos x="0" y="0"/>
                      <wp:positionH relativeFrom="column">
                        <wp:posOffset>2182495</wp:posOffset>
                      </wp:positionH>
                      <wp:positionV relativeFrom="paragraph">
                        <wp:posOffset>10795</wp:posOffset>
                      </wp:positionV>
                      <wp:extent cx="394970" cy="0"/>
                      <wp:effectExtent l="0" t="48895" r="5080" b="65405"/>
                      <wp:wrapNone/>
                      <wp:docPr id="1386" name="直接箭头连接符 228"/>
                      <wp:cNvGraphicFramePr/>
                      <a:graphic xmlns:a="http://schemas.openxmlformats.org/drawingml/2006/main">
                        <a:graphicData uri="http://schemas.microsoft.com/office/word/2010/wordprocessingShape">
                          <wps:wsp>
                            <wps:cNvCnPr/>
                            <wps:spPr>
                              <a:xfrm>
                                <a:off x="0" y="0"/>
                                <a:ext cx="394970" cy="0"/>
                              </a:xfrm>
                              <a:prstGeom prst="straightConnector1">
                                <a:avLst/>
                              </a:prstGeom>
                              <a:ln w="6350" cap="flat" cmpd="sng">
                                <a:solidFill>
                                  <a:srgbClr val="5B9BD5"/>
                                </a:solidFill>
                                <a:prstDash val="dash"/>
                                <a:miter/>
                                <a:headEnd type="none" w="med" len="med"/>
                                <a:tailEnd type="arrow" w="med" len="med"/>
                              </a:ln>
                            </wps:spPr>
                            <wps:bodyPr/>
                          </wps:wsp>
                        </a:graphicData>
                      </a:graphic>
                    </wp:anchor>
                  </w:drawing>
                </mc:Choice>
                <mc:Fallback>
                  <w:pict>
                    <v:shape id="直接箭头连接符 228" o:spid="_x0000_s1026" o:spt="32" type="#_x0000_t32" style="position:absolute;left:0pt;margin-left:171.85pt;margin-top:0.85pt;height:0pt;width:31.1pt;z-index:251660288;mso-width-relative:page;mso-height-relative:page;" filled="f" stroked="t" coordsize="21600,21600" o:gfxdata="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a2Ss1QAAAAcBAAAPAAAAAAAAAAEAIAAA&#10;ACIAAABkcnMvZG93bnJldi54bWxQSwECFAAUAAAACACHTuJApIi+ww8CAAD6AwAADgAAAAAAAAAB&#10;ACAAAAAkAQAAZHJzL2Uyb0RvYy54bWxQSwUGAAAAAAYABgBZAQAApQUAAAAA&#10;">
                      <v:fill on="f" focussize="0,0"/>
                      <v:stroke weight="0.5pt" color="#5B9BD5" joinstyle="miter" dashstyle="dash" endarrow="open"/>
                      <v:imagedata o:title=""/>
                      <o:lock v:ext="edit" aspectratio="f"/>
                    </v:shape>
                  </w:pict>
                </mc:Fallback>
              </mc:AlternateContent>
            </w: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both"/>
              <w:textAlignment w:val="auto"/>
              <w:rPr>
                <w:rFonts w:hint="eastAsia" w:ascii="Times New Roman" w:hAnsi="Times New Roman" w:eastAsia="宋体" w:cs="Times New Roman"/>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液压千斤顶</w:t>
            </w:r>
            <w:r>
              <w:rPr>
                <w:rFonts w:hint="default" w:ascii="Times New Roman" w:hAnsi="Times New Roman" w:eastAsia="宋体" w:cs="Times New Roman"/>
                <w:bCs/>
                <w:sz w:val="21"/>
                <w:szCs w:val="21"/>
                <w:lang w:val="en-US" w:eastAsia="zh-CN"/>
              </w:rPr>
              <w:t>生产工艺</w:t>
            </w:r>
            <w:r>
              <w:rPr>
                <w:rFonts w:hint="eastAsia" w:ascii="Times New Roman" w:hAnsi="Times New Roman" w:eastAsia="宋体" w:cs="Times New Roman"/>
                <w:bCs/>
                <w:sz w:val="21"/>
                <w:szCs w:val="21"/>
                <w:lang w:val="en-US" w:eastAsia="zh-CN"/>
              </w:rPr>
              <w:t>流程阐述：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根据客户需求，选择相应的圆钢、钢管在锯床上切锯，而后进行粗加工，热处理后的金属零部件通过焊接机进行焊接组装，焊接后将金属零部件送入数控机床进行精密加工，根据产品需求，相应的对产品进行钻孔等，金属零部件委外进行电镀处理，返厂后的零部件经过组装、喷漆等工序打包待售。</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center"/>
              <w:rPr>
                <w:rFonts w:hint="eastAsia"/>
                <w:lang w:eastAsia="zh-CN"/>
              </w:rPr>
            </w:pPr>
            <w:r>
              <w:rPr>
                <w:sz w:val="21"/>
              </w:rPr>
              <mc:AlternateContent>
                <mc:Choice Requires="wpg">
                  <w:drawing>
                    <wp:anchor distT="0" distB="0" distL="0" distR="0" simplePos="0" relativeHeight="251660288" behindDoc="0" locked="0" layoutInCell="1" allowOverlap="1">
                      <wp:simplePos x="0" y="0"/>
                      <wp:positionH relativeFrom="column">
                        <wp:posOffset>-83820</wp:posOffset>
                      </wp:positionH>
                      <wp:positionV relativeFrom="paragraph">
                        <wp:posOffset>346710</wp:posOffset>
                      </wp:positionV>
                      <wp:extent cx="4949190" cy="1598295"/>
                      <wp:effectExtent l="0" t="0" r="0" b="0"/>
                      <wp:wrapNone/>
                      <wp:docPr id="1387" name="组合 356"/>
                      <wp:cNvGraphicFramePr/>
                      <a:graphic xmlns:a="http://schemas.openxmlformats.org/drawingml/2006/main">
                        <a:graphicData uri="http://schemas.microsoft.com/office/word/2010/wordprocessingGroup">
                          <wpg:wgp>
                            <wpg:cNvGrpSpPr/>
                            <wpg:grpSpPr>
                              <a:xfrm rot="0">
                                <a:off x="0" y="0"/>
                                <a:ext cx="4949190" cy="1598295"/>
                                <a:chOff x="2707" y="263526"/>
                                <a:chExt cx="7794" cy="2517"/>
                              </a:xfrm>
                            </wpg:grpSpPr>
                            <wpg:grpSp>
                              <wpg:cNvPr id="337" name="组合 337"/>
                              <wpg:cNvGrpSpPr/>
                              <wpg:grpSpPr>
                                <a:xfrm>
                                  <a:off x="2707" y="264027"/>
                                  <a:ext cx="7794" cy="2017"/>
                                  <a:chOff x="2720" y="263808"/>
                                  <a:chExt cx="7794" cy="2017"/>
                                </a:xfrm>
                              </wpg:grpSpPr>
                              <wpg:grpSp>
                                <wpg:cNvPr id="338" name="组合 338"/>
                                <wpg:cNvGrpSpPr/>
                                <wpg:grpSpPr>
                                  <a:xfrm>
                                    <a:off x="2720" y="263808"/>
                                    <a:ext cx="7795" cy="1539"/>
                                    <a:chOff x="2707" y="263881"/>
                                    <a:chExt cx="7795" cy="1539"/>
                                  </a:xfrm>
                                </wpg:grpSpPr>
                                <wps:wsp>
                                  <wps:cNvPr id="339" name="矩形 339"/>
                                  <wps:cNvSpPr/>
                                  <wps:spPr>
                                    <a:xfrm>
                                      <a:off x="2707" y="263888"/>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设备进厂</w:t>
                                        </w:r>
                                      </w:p>
                                    </w:txbxContent>
                                  </wps:txbx>
                                  <wps:bodyPr vert="horz" wrap="square" lIns="91440" tIns="45720" rIns="91440" bIns="45720" anchor="t">
                                    <a:noAutofit/>
                                  </wps:bodyPr>
                                </wps:wsp>
                                <wps:wsp>
                                  <wps:cNvPr id="340" name="矩形 340"/>
                                  <wps:cNvSpPr/>
                                  <wps:spPr>
                                    <a:xfrm>
                                      <a:off x="3995" y="263885"/>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整机拆解</w:t>
                                        </w:r>
                                      </w:p>
                                    </w:txbxContent>
                                  </wps:txbx>
                                  <wps:bodyPr vert="horz" wrap="square" lIns="91440" tIns="45720" rIns="91440" bIns="45720" anchor="t">
                                    <a:noAutofit/>
                                  </wps:bodyPr>
                                </wps:wsp>
                                <wps:wsp>
                                  <wps:cNvPr id="341" name="矩形 341"/>
                                  <wps:cNvSpPr/>
                                  <wps:spPr>
                                    <a:xfrm>
                                      <a:off x="5381" y="263881"/>
                                      <a:ext cx="1506"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零部件检查</w:t>
                                        </w:r>
                                      </w:p>
                                    </w:txbxContent>
                                  </wps:txbx>
                                  <wps:bodyPr vert="horz" wrap="square" lIns="91440" tIns="45720" rIns="91440" bIns="45720" anchor="t">
                                    <a:noAutofit/>
                                  </wps:bodyPr>
                                </wps:wsp>
                                <wps:wsp>
                                  <wps:cNvPr id="342" name="矩形 342"/>
                                  <wps:cNvSpPr/>
                                  <wps:spPr>
                                    <a:xfrm>
                                      <a:off x="6974" y="263890"/>
                                      <a:ext cx="1567" cy="450"/>
                                    </a:xfrm>
                                    <a:prstGeom prst="rect">
                                      <a:avLst/>
                                    </a:prstGeom>
                                    <a:ln>
                                      <a:noFill/>
                                    </a:ln>
                                  </wps:spPr>
                                  <wps:txbx>
                                    <w:txbxContent>
                                      <w:p>
                                        <w:pPr>
                                          <w:jc w:val="both"/>
                                          <w:rPr>
                                            <w:rFonts w:hint="default" w:eastAsia="宋体"/>
                                            <w:lang w:val="en-US" w:eastAsia="zh-CN"/>
                                          </w:rPr>
                                        </w:pPr>
                                        <w:r>
                                          <w:rPr>
                                            <w:rFonts w:hint="eastAsia" w:eastAsia="宋体"/>
                                            <w:lang w:val="en-US" w:eastAsia="zh-CN"/>
                                          </w:rPr>
                                          <w:t>制定维修计划</w:t>
                                        </w:r>
                                      </w:p>
                                    </w:txbxContent>
                                  </wps:txbx>
                                  <wps:bodyPr vert="horz" wrap="square" lIns="91440" tIns="45720" rIns="91440" bIns="45720" anchor="t">
                                    <a:noAutofit/>
                                  </wps:bodyPr>
                                </wps:wsp>
                                <wps:wsp>
                                  <wps:cNvPr id="343" name="矩形 343"/>
                                  <wps:cNvSpPr/>
                                  <wps:spPr>
                                    <a:xfrm>
                                      <a:off x="8678" y="263887"/>
                                      <a:ext cx="1824" cy="450"/>
                                    </a:xfrm>
                                    <a:prstGeom prst="rect">
                                      <a:avLst/>
                                    </a:prstGeom>
                                    <a:ln>
                                      <a:noFill/>
                                    </a:ln>
                                  </wps:spPr>
                                  <wps:txbx>
                                    <w:txbxContent>
                                      <w:p>
                                        <w:pPr>
                                          <w:jc w:val="both"/>
                                          <w:rPr>
                                            <w:rFonts w:hint="default" w:eastAsia="宋体"/>
                                            <w:lang w:val="en-US" w:eastAsia="zh-CN"/>
                                          </w:rPr>
                                        </w:pPr>
                                        <w:r>
                                          <w:rPr>
                                            <w:rFonts w:hint="eastAsia" w:eastAsia="宋体"/>
                                            <w:lang w:val="en-US" w:eastAsia="zh-CN"/>
                                          </w:rPr>
                                          <w:t>部件维修与更换</w:t>
                                        </w:r>
                                      </w:p>
                                    </w:txbxContent>
                                  </wps:txbx>
                                  <wps:bodyPr vert="horz" wrap="square" lIns="91440" tIns="45720" rIns="91440" bIns="45720" anchor="t">
                                    <a:noAutofit/>
                                  </wps:bodyPr>
                                </wps:wsp>
                                <wps:wsp>
                                  <wps:cNvPr id="344" name="矩形 344"/>
                                  <wps:cNvSpPr/>
                                  <wps:spPr>
                                    <a:xfrm>
                                      <a:off x="8566" y="264688"/>
                                      <a:ext cx="1824" cy="732"/>
                                    </a:xfrm>
                                    <a:prstGeom prst="rect">
                                      <a:avLst/>
                                    </a:prstGeom>
                                    <a:ln>
                                      <a:noFill/>
                                    </a:ln>
                                  </wps:spPr>
                                  <wps:txbx>
                                    <w:txbxContent>
                                      <w:p>
                                        <w:pPr>
                                          <w:jc w:val="center"/>
                                          <w:rPr>
                                            <w:rFonts w:hint="default" w:eastAsia="宋体"/>
                                            <w:lang w:val="en-US" w:eastAsia="zh-CN"/>
                                          </w:rPr>
                                        </w:pPr>
                                        <w:r>
                                          <w:rPr>
                                            <w:rFonts w:hint="eastAsia" w:eastAsia="宋体"/>
                                            <w:lang w:val="en-US" w:eastAsia="zh-CN"/>
                                          </w:rPr>
                                          <w:t>总成件安装、设备调试</w:t>
                                        </w:r>
                                      </w:p>
                                    </w:txbxContent>
                                  </wps:txbx>
                                  <wps:bodyPr vert="horz" wrap="square" lIns="91440" tIns="45720" rIns="91440" bIns="45720" anchor="t">
                                    <a:noAutofit/>
                                  </wps:bodyPr>
                                </wps:wsp>
                                <wps:wsp>
                                  <wps:cNvPr id="345" name="矩形 345"/>
                                  <wps:cNvSpPr/>
                                  <wps:spPr>
                                    <a:xfrm>
                                      <a:off x="7396" y="264823"/>
                                      <a:ext cx="750" cy="450"/>
                                    </a:xfrm>
                                    <a:prstGeom prst="rect">
                                      <a:avLst/>
                                    </a:prstGeom>
                                    <a:ln>
                                      <a:noFill/>
                                    </a:ln>
                                  </wps:spPr>
                                  <wps:txbx>
                                    <w:txbxContent>
                                      <w:p>
                                        <w:pPr>
                                          <w:jc w:val="both"/>
                                          <w:rPr>
                                            <w:rFonts w:hint="default" w:eastAsia="宋体"/>
                                            <w:lang w:val="en-US" w:eastAsia="zh-CN"/>
                                          </w:rPr>
                                        </w:pPr>
                                        <w:r>
                                          <w:rPr>
                                            <w:rFonts w:hint="eastAsia" w:eastAsia="宋体"/>
                                            <w:lang w:val="en-US" w:eastAsia="zh-CN"/>
                                          </w:rPr>
                                          <w:t>装箱</w:t>
                                        </w:r>
                                      </w:p>
                                    </w:txbxContent>
                                  </wps:txbx>
                                  <wps:bodyPr vert="horz" wrap="square" lIns="91440" tIns="45720" rIns="91440" bIns="45720" anchor="t">
                                    <a:noAutofit/>
                                  </wps:bodyPr>
                                </wps:wsp>
                                <wps:wsp>
                                  <wps:cNvPr id="346" name="直接箭头连接符 346"/>
                                  <wps:cNvCnPr/>
                                  <wps:spPr>
                                    <a:xfrm>
                                      <a:off x="3853" y="264121"/>
                                      <a:ext cx="476" cy="0"/>
                                    </a:xfrm>
                                    <a:prstGeom prst="straightConnector1">
                                      <a:avLst/>
                                    </a:prstGeom>
                                    <a:ln w="6350" cap="flat" cmpd="sng">
                                      <a:solidFill>
                                        <a:srgbClr val="000000"/>
                                      </a:solidFill>
                                      <a:prstDash val="solid"/>
                                      <a:miter/>
                                      <a:headEnd type="none" w="med" len="med"/>
                                      <a:tailEnd type="arrow" w="med" len="med"/>
                                    </a:ln>
                                  </wps:spPr>
                                  <wps:bodyPr/>
                                </wps:wsp>
                                <wps:wsp>
                                  <wps:cNvPr id="347" name="直接箭头连接符 347"/>
                                  <wps:cNvCnPr/>
                                  <wps:spPr>
                                    <a:xfrm>
                                      <a:off x="5154" y="264105"/>
                                      <a:ext cx="476" cy="0"/>
                                    </a:xfrm>
                                    <a:prstGeom prst="straightConnector1">
                                      <a:avLst/>
                                    </a:prstGeom>
                                    <a:ln w="6350" cap="flat" cmpd="sng">
                                      <a:solidFill>
                                        <a:srgbClr val="000000"/>
                                      </a:solidFill>
                                      <a:prstDash val="solid"/>
                                      <a:miter/>
                                      <a:headEnd type="none" w="med" len="med"/>
                                      <a:tailEnd type="arrow" w="med" len="med"/>
                                    </a:ln>
                                  </wps:spPr>
                                  <wps:bodyPr/>
                                </wps:wsp>
                                <wps:wsp>
                                  <wps:cNvPr id="348" name="直接箭头连接符 348"/>
                                  <wps:cNvCnPr/>
                                  <wps:spPr>
                                    <a:xfrm>
                                      <a:off x="6662" y="264113"/>
                                      <a:ext cx="476" cy="0"/>
                                    </a:xfrm>
                                    <a:prstGeom prst="straightConnector1">
                                      <a:avLst/>
                                    </a:prstGeom>
                                    <a:ln w="6350" cap="flat" cmpd="sng">
                                      <a:solidFill>
                                        <a:srgbClr val="000000"/>
                                      </a:solidFill>
                                      <a:prstDash val="solid"/>
                                      <a:miter/>
                                      <a:headEnd type="none" w="med" len="med"/>
                                      <a:tailEnd type="arrow" w="med" len="med"/>
                                    </a:ln>
                                  </wps:spPr>
                                  <wps:bodyPr/>
                                </wps:wsp>
                                <wps:wsp>
                                  <wps:cNvPr id="349" name="直接箭头连接符 349"/>
                                  <wps:cNvCnPr/>
                                  <wps:spPr>
                                    <a:xfrm>
                                      <a:off x="8366" y="264109"/>
                                      <a:ext cx="476" cy="0"/>
                                    </a:xfrm>
                                    <a:prstGeom prst="straightConnector1">
                                      <a:avLst/>
                                    </a:prstGeom>
                                    <a:ln w="6350" cap="flat" cmpd="sng">
                                      <a:solidFill>
                                        <a:srgbClr val="000000"/>
                                      </a:solidFill>
                                      <a:prstDash val="solid"/>
                                      <a:miter/>
                                      <a:headEnd type="none" w="med" len="med"/>
                                      <a:tailEnd type="arrow" w="med" len="med"/>
                                    </a:ln>
                                  </wps:spPr>
                                  <wps:bodyPr/>
                                </wps:wsp>
                                <wps:wsp>
                                  <wps:cNvPr id="350" name="直接箭头连接符 350"/>
                                  <wps:cNvCnPr/>
                                  <wps:spPr>
                                    <a:xfrm>
                                      <a:off x="9500" y="264242"/>
                                      <a:ext cx="0" cy="585"/>
                                    </a:xfrm>
                                    <a:prstGeom prst="straightConnector1">
                                      <a:avLst/>
                                    </a:prstGeom>
                                    <a:ln w="6350" cap="flat" cmpd="sng">
                                      <a:solidFill>
                                        <a:srgbClr val="000000"/>
                                      </a:solidFill>
                                      <a:prstDash val="solid"/>
                                      <a:miter/>
                                      <a:headEnd type="none" w="med" len="med"/>
                                      <a:tailEnd type="arrow" w="med" len="med"/>
                                    </a:ln>
                                  </wps:spPr>
                                  <wps:bodyPr/>
                                </wps:wsp>
                                <wps:wsp>
                                  <wps:cNvPr id="351" name="直接箭头连接符 351"/>
                                  <wps:cNvCnPr/>
                                  <wps:spPr>
                                    <a:xfrm flipH="1">
                                      <a:off x="8011" y="265059"/>
                                      <a:ext cx="695" cy="0"/>
                                    </a:xfrm>
                                    <a:prstGeom prst="straightConnector1">
                                      <a:avLst/>
                                    </a:prstGeom>
                                    <a:ln w="6350" cap="flat" cmpd="sng">
                                      <a:solidFill>
                                        <a:srgbClr val="000000"/>
                                      </a:solidFill>
                                      <a:prstDash val="solid"/>
                                      <a:miter/>
                                      <a:headEnd type="none" w="med" len="med"/>
                                      <a:tailEnd type="arrow" w="med" len="med"/>
                                    </a:ln>
                                  </wps:spPr>
                                  <wps:bodyPr/>
                                </wps:wsp>
                              </wpg:grpSp>
                              <wps:wsp>
                                <wps:cNvPr id="352" name="矩形 352"/>
                                <wps:cNvSpPr/>
                                <wps:spPr>
                                  <a:xfrm>
                                    <a:off x="4519" y="265375"/>
                                    <a:ext cx="4505" cy="450"/>
                                  </a:xfrm>
                                  <a:prstGeom prst="rect">
                                    <a:avLst/>
                                  </a:prstGeom>
                                  <a:ln>
                                    <a:noFill/>
                                  </a:ln>
                                </wps:spPr>
                                <wps:txbx>
                                  <w:txbxContent>
                                    <w:p>
                                      <w:pPr>
                                        <w:jc w:val="both"/>
                                        <w:rPr>
                                          <w:rFonts w:hint="default" w:eastAsia="宋体"/>
                                          <w:b/>
                                          <w:bCs/>
                                          <w:lang w:val="en-US" w:eastAsia="zh-CN"/>
                                        </w:rPr>
                                      </w:pPr>
                                      <w:r>
                                        <w:rPr>
                                          <w:rFonts w:hint="eastAsia" w:eastAsia="宋体"/>
                                          <w:b/>
                                          <w:bCs/>
                                          <w:lang w:val="en-US" w:eastAsia="zh-CN"/>
                                        </w:rPr>
                                        <w:t>图5  矿山设备维修工艺流程及产污环节图</w:t>
                                      </w:r>
                                    </w:p>
                                  </w:txbxContent>
                                </wps:txbx>
                                <wps:bodyPr vert="horz" wrap="square" lIns="91440" tIns="45720" rIns="91440" bIns="45720" anchor="t">
                                  <a:noAutofit/>
                                </wps:bodyPr>
                              </wps:wsp>
                            </wpg:grpSp>
                            <wps:wsp>
                              <wps:cNvPr id="353" name="直接箭头连接符 353"/>
                              <wps:cNvCnPr/>
                              <wps:spPr>
                                <a:xfrm flipV="1">
                                  <a:off x="4685" y="263873"/>
                                  <a:ext cx="0" cy="268"/>
                                </a:xfrm>
                                <a:prstGeom prst="straightConnector1">
                                  <a:avLst/>
                                </a:prstGeom>
                                <a:ln w="6350" cap="flat" cmpd="sng">
                                  <a:solidFill>
                                    <a:srgbClr val="5B9BD5"/>
                                  </a:solidFill>
                                  <a:prstDash val="dash"/>
                                  <a:miter/>
                                  <a:headEnd type="none" w="med" len="med"/>
                                  <a:tailEnd type="arrow" w="med" len="med"/>
                                </a:ln>
                              </wps:spPr>
                              <wps:bodyPr/>
                            </wps:wsp>
                            <wps:wsp>
                              <wps:cNvPr id="354" name="矩形 354"/>
                              <wps:cNvSpPr/>
                              <wps:spPr>
                                <a:xfrm>
                                  <a:off x="4276" y="263554"/>
                                  <a:ext cx="872"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S、N</w:t>
                                    </w:r>
                                  </w:p>
                                </w:txbxContent>
                              </wps:txbx>
                              <wps:bodyPr vert="horz" wrap="square" lIns="91440" tIns="45720" rIns="91440" bIns="45720" anchor="t">
                                <a:noAutofit/>
                              </wps:bodyPr>
                            </wps:wsp>
                            <wps:wsp>
                              <wps:cNvPr id="355" name="直接箭头连接符 355"/>
                              <wps:cNvCnPr/>
                              <wps:spPr>
                                <a:xfrm flipV="1">
                                  <a:off x="3473" y="263893"/>
                                  <a:ext cx="0" cy="268"/>
                                </a:xfrm>
                                <a:prstGeom prst="straightConnector1">
                                  <a:avLst/>
                                </a:prstGeom>
                                <a:ln w="6350" cap="flat" cmpd="sng">
                                  <a:solidFill>
                                    <a:srgbClr val="5B9BD5"/>
                                  </a:solidFill>
                                  <a:prstDash val="dash"/>
                                  <a:miter/>
                                  <a:headEnd type="none" w="med" len="med"/>
                                  <a:tailEnd type="arrow" w="med" len="med"/>
                                </a:ln>
                              </wps:spPr>
                              <wps:bodyPr/>
                            </wps:wsp>
                            <wps:wsp>
                              <wps:cNvPr id="356" name="矩形 356"/>
                              <wps:cNvSpPr/>
                              <wps:spPr>
                                <a:xfrm>
                                  <a:off x="3040" y="263537"/>
                                  <a:ext cx="872"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N</w:t>
                                    </w:r>
                                  </w:p>
                                </w:txbxContent>
                              </wps:txbx>
                              <wps:bodyPr vert="horz" wrap="square" lIns="91440" tIns="45720" rIns="91440" bIns="45720" anchor="t">
                                <a:noAutofit/>
                              </wps:bodyPr>
                            </wps:wsp>
                            <wps:wsp>
                              <wps:cNvPr id="357" name="直接箭头连接符 357"/>
                              <wps:cNvCnPr/>
                              <wps:spPr>
                                <a:xfrm flipV="1">
                                  <a:off x="6169" y="263881"/>
                                  <a:ext cx="0" cy="268"/>
                                </a:xfrm>
                                <a:prstGeom prst="straightConnector1">
                                  <a:avLst/>
                                </a:prstGeom>
                                <a:ln w="6350" cap="flat" cmpd="sng">
                                  <a:solidFill>
                                    <a:srgbClr val="5B9BD5"/>
                                  </a:solidFill>
                                  <a:prstDash val="dash"/>
                                  <a:miter/>
                                  <a:headEnd type="none" w="med" len="med"/>
                                  <a:tailEnd type="arrow" w="med" len="med"/>
                                </a:ln>
                              </wps:spPr>
                              <wps:bodyPr/>
                            </wps:wsp>
                            <wps:wsp>
                              <wps:cNvPr id="358" name="矩形 358"/>
                              <wps:cNvSpPr/>
                              <wps:spPr>
                                <a:xfrm>
                                  <a:off x="5743" y="263546"/>
                                  <a:ext cx="872"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N</w:t>
                                    </w:r>
                                  </w:p>
                                </w:txbxContent>
                              </wps:txbx>
                              <wps:bodyPr vert="horz" wrap="square" lIns="91440" tIns="45720" rIns="91440" bIns="45720" anchor="t">
                                <a:noAutofit/>
                              </wps:bodyPr>
                            </wps:wsp>
                            <wps:wsp>
                              <wps:cNvPr id="359" name="直接箭头连接符 359"/>
                              <wps:cNvCnPr/>
                              <wps:spPr>
                                <a:xfrm flipV="1">
                                  <a:off x="9519" y="263853"/>
                                  <a:ext cx="0" cy="268"/>
                                </a:xfrm>
                                <a:prstGeom prst="straightConnector1">
                                  <a:avLst/>
                                </a:prstGeom>
                                <a:ln w="6350" cap="flat" cmpd="sng">
                                  <a:solidFill>
                                    <a:srgbClr val="5B9BD5"/>
                                  </a:solidFill>
                                  <a:prstDash val="dash"/>
                                  <a:miter/>
                                  <a:headEnd type="none" w="med" len="med"/>
                                  <a:tailEnd type="arrow" w="med" len="med"/>
                                </a:ln>
                              </wps:spPr>
                              <wps:bodyPr/>
                            </wps:wsp>
                            <wps:wsp>
                              <wps:cNvPr id="360" name="矩形 360"/>
                              <wps:cNvSpPr/>
                              <wps:spPr>
                                <a:xfrm>
                                  <a:off x="8991" y="263526"/>
                                  <a:ext cx="1165"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S、N、W</w:t>
                                    </w:r>
                                  </w:p>
                                </w:txbxContent>
                              </wps:txbx>
                              <wps:bodyPr vert="horz" wrap="square" lIns="91440" tIns="45720" rIns="91440" bIns="45720" anchor="t">
                                <a:noAutofit/>
                              </wps:bodyPr>
                            </wps:wsp>
                            <wps:wsp>
                              <wps:cNvPr id="361" name="直接箭头连接符 361"/>
                              <wps:cNvCnPr/>
                              <wps:spPr>
                                <a:xfrm flipV="1">
                                  <a:off x="8906" y="264689"/>
                                  <a:ext cx="0" cy="268"/>
                                </a:xfrm>
                                <a:prstGeom prst="straightConnector1">
                                  <a:avLst/>
                                </a:prstGeom>
                                <a:ln w="6350" cap="flat" cmpd="sng">
                                  <a:solidFill>
                                    <a:srgbClr val="5B9BD5"/>
                                  </a:solidFill>
                                  <a:prstDash val="dash"/>
                                  <a:miter/>
                                  <a:headEnd type="none" w="med" len="med"/>
                                  <a:tailEnd type="arrow" w="med" len="med"/>
                                </a:ln>
                              </wps:spPr>
                              <wps:bodyPr/>
                            </wps:wsp>
                            <wps:wsp>
                              <wps:cNvPr id="362" name="矩形 362"/>
                              <wps:cNvSpPr/>
                              <wps:spPr>
                                <a:xfrm>
                                  <a:off x="8317" y="264351"/>
                                  <a:ext cx="1165" cy="450"/>
                                </a:xfrm>
                                <a:prstGeom prst="rect">
                                  <a:avLst/>
                                </a:prstGeom>
                                <a:ln>
                                  <a:noFill/>
                                </a:ln>
                              </wps:spPr>
                              <wps:txbx>
                                <w:txbxContent>
                                  <w:p>
                                    <w:pPr>
                                      <w:jc w:val="center"/>
                                      <w:rPr>
                                        <w:rFonts w:hint="default" w:eastAsia="宋体"/>
                                        <w:lang w:val="en-US" w:eastAsia="zh-CN"/>
                                      </w:rPr>
                                    </w:pPr>
                                    <w:r>
                                      <w:rPr>
                                        <w:rFonts w:hint="eastAsia" w:eastAsia="宋体"/>
                                        <w:lang w:val="en-US" w:eastAsia="zh-CN"/>
                                      </w:rPr>
                                      <w:t>S、N</w:t>
                                    </w:r>
                                  </w:p>
                                </w:txbxContent>
                              </wps:txbx>
                              <wps:bodyPr vert="horz" wrap="square" lIns="91440" tIns="45720" rIns="91440" bIns="45720" anchor="t">
                                <a:noAutofit/>
                              </wps:bodyPr>
                            </wps:wsp>
                          </wpg:wgp>
                        </a:graphicData>
                      </a:graphic>
                    </wp:anchor>
                  </w:drawing>
                </mc:Choice>
                <mc:Fallback>
                  <w:pict>
                    <v:group id="组合 356" o:spid="_x0000_s1026" o:spt="203" style="position:absolute;left:0pt;margin-left:-6.6pt;margin-top:27.3pt;height:125.85pt;width:389.7pt;z-index:251660288;mso-width-relative:page;mso-height-relative:page;" coordorigin="2707,263526" coordsize="7794,2517" o:gfxdata="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">
                      <o:lock v:ext="edit" aspectratio="f"/>
                      <v:group id="_x0000_s1026" o:spid="_x0000_s1026" o:spt="203" style="position:absolute;left:2707;top:264027;height:2017;width:7794;" coordorigin="2720,263808" coordsize="7794,2017"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720;top:263808;height:1539;width:7795;" coordorigin="2707,263881" coordsize="7795,1539"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07;top:263888;height:450;width:1506;" filled="f" stroked="f" coordsize="21600,21600" o:gfxdata="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kV6/&#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设备进厂</w:t>
                                  </w:r>
                                </w:p>
                              </w:txbxContent>
                            </v:textbox>
                          </v:rect>
                          <v:rect id="_x0000_s1026" o:spid="_x0000_s1026" o:spt="1" style="position:absolute;left:3995;top:263885;height:450;width:1506;" filled="f" stroked="f" coordsize="21600,21600" o:gfxdata="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CS7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整机拆解</w:t>
                                  </w:r>
                                </w:p>
                              </w:txbxContent>
                            </v:textbox>
                          </v:rect>
                          <v:rect id="_x0000_s1026" o:spid="_x0000_s1026" o:spt="1" style="position:absolute;left:5381;top:263881;height:450;width:1506;" filled="f" stroked="f" coordsize="21600,21600" o:gfxdata="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O7iW/&#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零部件检查</w:t>
                                  </w:r>
                                </w:p>
                              </w:txbxContent>
                            </v:textbox>
                          </v:rect>
                          <v:rect id="_x0000_s1026" o:spid="_x0000_s1026" o:spt="1" style="position:absolute;left:6974;top:263890;height:450;width:1567;" filled="f" stroked="f" coordsize="21600,21600" o:gfxdata="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xwU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制定维修计划</w:t>
                                  </w:r>
                                </w:p>
                              </w:txbxContent>
                            </v:textbox>
                          </v:rect>
                          <v:rect id="_x0000_s1026" o:spid="_x0000_s1026" o:spt="1" style="position:absolute;left:8678;top:263887;height:450;width:1824;" filled="f" stroked="f" coordsize="21600,21600" o:gfxdata="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Q1cm/&#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部件维修与更换</w:t>
                                  </w:r>
                                </w:p>
                              </w:txbxContent>
                            </v:textbox>
                          </v:rect>
                          <v:rect id="_x0000_s1026" o:spid="_x0000_s1026" o:spt="1" style="position:absolute;left:8566;top:264688;height:732;width:1824;" filled="f" stroked="f" coordsize="21600,21600" o:gfxdata="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uU29&#10;wAAAANwAAAAPAAAAAAAAAAEAIAAAACIAAABkcnMvZG93bnJldi54bWxQSwECFAAUAAAACACHTuJA&#10;My8FnjsAAAA5AAAAEAAAAAAAAAABACAAAAAPAQAAZHJzL3NoYXBleG1sLnhtbFBLBQYAAAAABgAG&#10;AFsBAAC5Aw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总成件安装、设备调试</w:t>
                                  </w:r>
                                </w:p>
                              </w:txbxContent>
                            </v:textbox>
                          </v:rect>
                          <v:rect id="_x0000_s1026" o:spid="_x0000_s1026" o:spt="1" style="position:absolute;left:7396;top:264823;height:450;width:750;" filled="f" stroked="f" coordsize="21600,21600" o:gfxdata="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16Ca/&#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both"/>
                                    <w:rPr>
                                      <w:rFonts w:hint="default" w:eastAsia="宋体"/>
                                      <w:lang w:val="en-US" w:eastAsia="zh-CN"/>
                                    </w:rPr>
                                  </w:pPr>
                                  <w:r>
                                    <w:rPr>
                                      <w:rFonts w:hint="eastAsia" w:eastAsia="宋体"/>
                                      <w:lang w:val="en-US" w:eastAsia="zh-CN"/>
                                    </w:rPr>
                                    <w:t>装箱</w:t>
                                  </w:r>
                                </w:p>
                              </w:txbxContent>
                            </v:textbox>
                          </v:rect>
                          <v:shape id="_x0000_s1026" o:spid="_x0000_s1026" o:spt="32" type="#_x0000_t32" style="position:absolute;left:3853;top:264121;height:0;width:476;" filled="f" stroked="t" coordsize="21600,21600" o:gfxdata="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ulFG/&#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32" type="#_x0000_t32" style="position:absolute;left:5154;top:264105;height:0;width:476;" filled="f" stroked="t" coordsize="21600,21600" o:gfxdata="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Ixyr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6662;top:264113;height:0;width:476;" filled="f" stroked="t" coordsize="21600,21600" o:gfxdata="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vaW4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8366;top:264109;height:0;width:476;" filled="f" stroked="t" coordsize="21600,21600" o:gfxdata="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EAI7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9500;top:264242;height:585;width:0;" filled="f" stroked="t" coordsize="21600,21600" o:gfxdata="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SP2O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8011;top:265059;flip:x;height:0;width:695;" filled="f" stroked="t" coordsize="21600,21600" o:gfxdata="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ff4+/&#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group>
                        <v:rect id="_x0000_s1026" o:spid="_x0000_s1026" o:spt="1" style="position:absolute;left:4519;top:265375;height:450;width:4505;" filled="f" stroked="f" coordsize="21600,21600" o:gfxdata="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Xmj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both"/>
                                  <w:rPr>
                                    <w:rFonts w:hint="default" w:eastAsia="宋体"/>
                                    <w:b/>
                                    <w:bCs/>
                                    <w:lang w:val="en-US" w:eastAsia="zh-CN"/>
                                  </w:rPr>
                                </w:pPr>
                                <w:r>
                                  <w:rPr>
                                    <w:rFonts w:hint="eastAsia" w:eastAsia="宋体"/>
                                    <w:b/>
                                    <w:bCs/>
                                    <w:lang w:val="en-US" w:eastAsia="zh-CN"/>
                                  </w:rPr>
                                  <w:t>图5  矿山设备维修工艺流程及产污环节图</w:t>
                                </w:r>
                              </w:p>
                            </w:txbxContent>
                          </v:textbox>
                        </v:rect>
                      </v:group>
                      <v:shape id="_x0000_s1026" o:spid="_x0000_s1026" o:spt="32" type="#_x0000_t32" style="position:absolute;left:4685;top:263873;flip:y;height:268;width:0;" filled="f" stroked="t" coordsize="21600,21600" o:gfxdata="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pPEq/&#10;AAAA3AAAAA8AAAAAAAAAAQAgAAAAIgAAAGRycy9kb3ducmV2LnhtbFBLAQIUABQAAAAIAIdO4kAz&#10;LwWeOwAAADkAAAAQAAAAAAAAAAEAIAAAAA4BAABkcnMvc2hhcGV4bWwueG1sUEsFBgAAAAAGAAYA&#10;WwEAALgDAAAAAA==&#10;">
                        <v:fill on="f" focussize="0,0"/>
                        <v:stroke weight="0.5pt" color="#5B9BD5" joinstyle="miter" dashstyle="dash" endarrow="open"/>
                        <v:imagedata o:title=""/>
                        <o:lock v:ext="edit" aspectratio="f"/>
                      </v:shape>
                      <v:rect id="_x0000_s1026" o:spid="_x0000_s1026" o:spt="1" style="position:absolute;left:4276;top:263554;height:450;width:872;" filled="f" stroked="f" coordsize="21600,21600" o:gfxdata="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g22C/&#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S、N</w:t>
                              </w:r>
                            </w:p>
                          </w:txbxContent>
                        </v:textbox>
                      </v:rect>
                      <v:shape id="_x0000_s1026" o:spid="_x0000_s1026" o:spt="32" type="#_x0000_t32" style="position:absolute;left:3473;top:263893;flip:y;height:268;width:0;" filled="f" stroked="t" coordsize="21600,21600" o:gfxdata="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MAaW/&#10;AAAA3AAAAA8AAAAAAAAAAQAgAAAAIgAAAGRycy9kb3ducmV2LnhtbFBLAQIUABQAAAAIAIdO4kAz&#10;LwWeOwAAADkAAAAQAAAAAAAAAAEAIAAAAA4BAABkcnMvc2hhcGV4bWwueG1sUEsFBgAAAAAGAAYA&#10;WwEAALgDAAAAAA==&#10;">
                        <v:fill on="f" focussize="0,0"/>
                        <v:stroke weight="0.5pt" color="#5B9BD5" joinstyle="miter" dashstyle="dash" endarrow="open"/>
                        <v:imagedata o:title=""/>
                        <o:lock v:ext="edit" aspectratio="f"/>
                      </v:shape>
                      <v:rect id="_x0000_s1026" o:spid="_x0000_s1026" o:spt="1" style="position:absolute;left:3040;top:263537;height:450;width:872;" filled="f" stroked="f" coordsize="21600,21600" o:gfxdata="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7gj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N</w:t>
                              </w:r>
                            </w:p>
                          </w:txbxContent>
                        </v:textbox>
                      </v:rect>
                      <v:shape id="_x0000_s1026" o:spid="_x0000_s1026" o:spt="32" type="#_x0000_t32" style="position:absolute;left:6169;top:263881;flip:y;height:268;width:0;" filled="f" stroked="t" coordsize="21600,21600" o:gfxdata="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SOkm/&#10;AAAA3AAAAA8AAAAAAAAAAQAgAAAAIgAAAGRycy9kb3ducmV2LnhtbFBLAQIUABQAAAAIAIdO4kAz&#10;LwWeOwAAADkAAAAQAAAAAAAAAAEAIAAAAA4BAABkcnMvc2hhcGV4bWwueG1sUEsFBgAAAAAGAAYA&#10;WwEAALgDAAAAAA==&#10;">
                        <v:fill on="f" focussize="0,0"/>
                        <v:stroke weight="0.5pt" color="#5B9BD5" joinstyle="miter" dashstyle="dash" endarrow="open"/>
                        <v:imagedata o:title=""/>
                        <o:lock v:ext="edit" aspectratio="f"/>
                      </v:shape>
                      <v:rect id="_x0000_s1026" o:spid="_x0000_s1026" o:spt="1" style="position:absolute;left:5743;top:263546;height:450;width:872;" filled="f" stroked="f" coordsize="21600,21600" o:gfxdata="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t0W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N</w:t>
                              </w:r>
                            </w:p>
                          </w:txbxContent>
                        </v:textbox>
                      </v:rect>
                      <v:shape id="_x0000_s1026" o:spid="_x0000_s1026" o:spt="32" type="#_x0000_t32" style="position:absolute;left:9519;top:263853;flip:y;height:268;width:0;" filled="f" stroked="t" coordsize="21600,21600" o:gfxdata="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BC6C/&#10;AAAA3AAAAA8AAAAAAAAAAQAgAAAAIgAAAGRycy9kb3ducmV2LnhtbFBLAQIUABQAAAAIAIdO4kAz&#10;LwWeOwAAADkAAAAQAAAAAAAAAAEAIAAAAA4BAABkcnMvc2hhcGV4bWwueG1sUEsFBgAAAAAGAAYA&#10;WwEAALgDAAAAAA==&#10;">
                        <v:fill on="f" focussize="0,0"/>
                        <v:stroke weight="0.5pt" color="#5B9BD5" joinstyle="miter" dashstyle="dash" endarrow="open"/>
                        <v:imagedata o:title=""/>
                        <o:lock v:ext="edit" aspectratio="f"/>
                      </v:shape>
                      <v:rect id="_x0000_s1026" o:spid="_x0000_s1026" o:spt="1" style="position:absolute;left:8991;top:263526;height:450;width:1165;" filled="f" stroked="f" coordsize="21600,21600" o:gfxdata="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3F9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S、N、W</w:t>
                              </w:r>
                            </w:p>
                          </w:txbxContent>
                        </v:textbox>
                      </v:rect>
                      <v:shape id="_x0000_s1026" o:spid="_x0000_s1026" o:spt="32" type="#_x0000_t32" style="position:absolute;left:8906;top:264689;flip:y;height:268;width:0;" filled="f" stroked="t" coordsize="21600,21600" o:gfxdata="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NvNG74A&#10;AADcAAAADwAAAAAAAAABACAAAAAiAAAAZHJzL2Rvd25yZXYueG1sUEsBAhQAFAAAAAgAh07iQDMv&#10;BZ47AAAAOQAAABAAAAAAAAAAAQAgAAAADQEAAGRycy9zaGFwZXhtbC54bWxQSwUGAAAAAAYABgBb&#10;AQAAtwMAAAAA&#10;">
                        <v:fill on="f" focussize="0,0"/>
                        <v:stroke weight="0.5pt" color="#5B9BD5" joinstyle="miter" dashstyle="dash" endarrow="open"/>
                        <v:imagedata o:title=""/>
                        <o:lock v:ext="edit" aspectratio="f"/>
                      </v:shape>
                      <v:rect id="_x0000_s1026" o:spid="_x0000_s1026" o:spt="1" style="position:absolute;left:8317;top:264351;height:450;width:1165;" filled="f" stroked="f" coordsize="21600,21600" o:gfxdata="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6ksM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S、N</w:t>
                              </w:r>
                            </w:p>
                          </w:txbxContent>
                        </v:textbox>
                      </v:rect>
                    </v:group>
                  </w:pict>
                </mc:Fallback>
              </mc:AlternateContent>
            </w:r>
            <w:r>
              <w:rPr>
                <w:rFonts w:hint="default" w:ascii="Times New Roman" w:hAnsi="Times New Roman" w:eastAsia="宋体" w:cs="Times New Roman"/>
                <w:b/>
                <w:bCs w:val="0"/>
                <w:sz w:val="21"/>
                <w:szCs w:val="21"/>
                <w:lang w:val="en-US" w:eastAsia="zh-CN"/>
              </w:rPr>
              <w:t>（</w:t>
            </w:r>
            <w:r>
              <w:rPr>
                <w:rFonts w:hint="eastAsia" w:ascii="Times New Roman" w:hAnsi="Times New Roman" w:eastAsia="宋体" w:cs="Times New Roman"/>
                <w:b/>
                <w:bCs w:val="0"/>
                <w:sz w:val="21"/>
                <w:szCs w:val="21"/>
                <w:lang w:val="en-US" w:eastAsia="zh-CN"/>
              </w:rPr>
              <w:t>5</w:t>
            </w:r>
            <w:r>
              <w:rPr>
                <w:rFonts w:hint="default" w:ascii="Times New Roman" w:hAnsi="Times New Roman" w:eastAsia="宋体" w:cs="Times New Roman"/>
                <w:b/>
                <w:bCs w:val="0"/>
                <w:sz w:val="21"/>
                <w:szCs w:val="21"/>
                <w:lang w:val="en-US" w:eastAsia="zh-CN"/>
              </w:rPr>
              <w:t>）</w:t>
            </w:r>
            <w:r>
              <w:rPr>
                <w:rFonts w:hint="eastAsia" w:ascii="Times New Roman" w:hAnsi="Times New Roman" w:eastAsia="宋体" w:cs="Times New Roman"/>
                <w:b/>
                <w:bCs w:val="0"/>
                <w:sz w:val="21"/>
                <w:szCs w:val="21"/>
                <w:lang w:val="en-US" w:eastAsia="zh-CN"/>
              </w:rPr>
              <w:t>矿山设备维修</w:t>
            </w:r>
            <w:r>
              <w:rPr>
                <w:rFonts w:hint="default" w:ascii="Times New Roman" w:hAnsi="Times New Roman" w:eastAsia="宋体" w:cs="Times New Roman"/>
                <w:b/>
                <w:bCs w:val="0"/>
                <w:sz w:val="21"/>
                <w:szCs w:val="21"/>
                <w:lang w:val="en-US" w:eastAsia="zh-CN"/>
              </w:rPr>
              <w:t>工艺流程及产污环</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矿山设备维修</w:t>
            </w:r>
            <w:r>
              <w:rPr>
                <w:rFonts w:hint="default" w:ascii="Times New Roman" w:hAnsi="Times New Roman" w:eastAsia="宋体" w:cs="Times New Roman"/>
                <w:bCs/>
                <w:sz w:val="21"/>
                <w:szCs w:val="21"/>
                <w:lang w:val="en-US" w:eastAsia="zh-CN"/>
              </w:rPr>
              <w:t>工艺</w:t>
            </w:r>
            <w:r>
              <w:rPr>
                <w:rFonts w:hint="eastAsia" w:ascii="Times New Roman" w:hAnsi="Times New Roman" w:eastAsia="宋体" w:cs="Times New Roman"/>
                <w:bCs/>
                <w:sz w:val="21"/>
                <w:szCs w:val="21"/>
                <w:lang w:val="en-US" w:eastAsia="zh-CN"/>
              </w:rPr>
              <w:t>流程阐述：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lang w:eastAsia="zh-CN"/>
              </w:rPr>
            </w:pPr>
            <w:r>
              <w:rPr>
                <w:rFonts w:hint="eastAsia" w:ascii="Times New Roman" w:hAnsi="Times New Roman" w:eastAsia="宋体" w:cs="Times New Roman"/>
                <w:bCs/>
                <w:sz w:val="21"/>
                <w:szCs w:val="21"/>
                <w:lang w:val="en-US" w:eastAsia="zh-CN"/>
              </w:rPr>
              <w:t>待维修的设备（液压支架、电机、皮带机等）进场后，进行设备整机拆解，拆解后的零部件进行分类放置，零部件灰尘用抹布擦拭，然后对其进行检查，根据检查出的设备问题，指定相应的维修计划，对于无法维修的部件，挑拣收集集中存放，统一外售。根据维修计划对设备损坏零部件进行维修、更换，更换后将各零部件进行组装并调试设备是否正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2" w:firstLineChars="200"/>
              <w:jc w:val="both"/>
              <w:textAlignment w:val="auto"/>
              <w:rPr>
                <w:rFonts w:ascii="Times New Roman" w:hAnsi="Times New Roman" w:eastAsia="宋体"/>
                <w:color w:val="000000"/>
                <w:sz w:val="21"/>
                <w:szCs w:val="21"/>
              </w:rPr>
            </w:pPr>
            <w:r>
              <w:rPr>
                <w:rFonts w:hint="eastAsia" w:eastAsia="宋体"/>
                <w:b/>
                <w:sz w:val="21"/>
                <w:szCs w:val="21"/>
                <w:lang w:eastAsia="zh-CN"/>
              </w:rPr>
              <w:t>产排污环节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ascii="Times New Roman" w:hAnsi="Times New Roman" w:eastAsia="宋体"/>
                <w:color w:val="000000"/>
                <w:sz w:val="21"/>
                <w:szCs w:val="21"/>
              </w:rPr>
            </w:pPr>
            <w:r>
              <w:rPr>
                <w:rFonts w:ascii="Times New Roman" w:hAnsi="Times New Roman" w:eastAsia="宋体"/>
                <w:color w:val="000000"/>
                <w:sz w:val="21"/>
                <w:szCs w:val="21"/>
              </w:rPr>
              <w:t>1、废气产生环节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eastAsia"/>
                <w:color w:val="000000"/>
                <w:sz w:val="21"/>
                <w:szCs w:val="21"/>
                <w:lang w:val="en-US" w:eastAsia="zh-CN"/>
              </w:rPr>
            </w:pPr>
            <w:r>
              <w:rPr>
                <w:rFonts w:hint="eastAsia"/>
                <w:color w:val="000000"/>
                <w:sz w:val="21"/>
                <w:szCs w:val="21"/>
                <w:lang w:val="en-US" w:eastAsia="zh-CN"/>
              </w:rPr>
              <w:t>①、喷漆、晾干产生的废气（非甲烷总烃）；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hint="default"/>
                <w:color w:val="000000"/>
                <w:sz w:val="21"/>
                <w:szCs w:val="21"/>
                <w:lang w:val="en-US" w:eastAsia="zh-CN"/>
              </w:rPr>
            </w:pPr>
            <w:r>
              <w:rPr>
                <w:rFonts w:hint="eastAsia"/>
                <w:color w:val="000000"/>
                <w:sz w:val="21"/>
                <w:szCs w:val="21"/>
                <w:lang w:val="en-US" w:eastAsia="zh-CN"/>
              </w:rPr>
              <w:t>②、焊接产生的废气（颗粒物）；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lang w:val="en-US" w:eastAsia="zh-CN"/>
              </w:rPr>
              <w:t>2</w:t>
            </w:r>
            <w:r>
              <w:rPr>
                <w:rFonts w:ascii="Times New Roman" w:hAnsi="Times New Roman" w:eastAsia="宋体"/>
                <w:color w:val="000000"/>
                <w:sz w:val="21"/>
                <w:szCs w:val="21"/>
              </w:rPr>
              <w:t>、废</w:t>
            </w:r>
            <w:r>
              <w:rPr>
                <w:rFonts w:hint="eastAsia" w:ascii="Times New Roman" w:hAnsi="Times New Roman" w:eastAsia="宋体"/>
                <w:color w:val="000000"/>
                <w:sz w:val="21"/>
                <w:szCs w:val="21"/>
                <w:lang w:eastAsia="zh-CN"/>
              </w:rPr>
              <w:t>水</w:t>
            </w:r>
            <w:r>
              <w:rPr>
                <w:rFonts w:ascii="Times New Roman" w:hAnsi="Times New Roman" w:eastAsia="宋体"/>
                <w:color w:val="000000"/>
                <w:sz w:val="21"/>
                <w:szCs w:val="21"/>
              </w:rPr>
              <w:t>产生环节</w:t>
            </w:r>
          </w:p>
          <w:p>
            <w:pPr>
              <w:pStyle w:val="2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eastAsia="zh-CN"/>
              </w:rPr>
            </w:pPr>
            <w:r>
              <w:rPr>
                <w:rFonts w:hint="eastAsia" w:cs="Times New Roman"/>
                <w:color w:val="auto"/>
                <w:sz w:val="21"/>
                <w:szCs w:val="21"/>
                <w:highlight w:val="none"/>
                <w:lang w:eastAsia="zh-CN"/>
              </w:rPr>
              <w:t>营运期产生的废水环节为：生活污水、生产废水。</w:t>
            </w:r>
          </w:p>
          <w:p>
            <w:pPr>
              <w:pStyle w:val="2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olor w:val="000000"/>
                <w:sz w:val="21"/>
                <w:szCs w:val="21"/>
                <w:lang w:val="en-US" w:eastAsia="zh-CN"/>
              </w:rPr>
            </w:pPr>
            <w:r>
              <w:rPr>
                <w:rFonts w:hint="eastAsia" w:cs="Times New Roman"/>
                <w:color w:val="auto"/>
                <w:sz w:val="21"/>
                <w:szCs w:val="21"/>
                <w:highlight w:val="none"/>
                <w:lang w:eastAsia="zh-CN"/>
              </w:rPr>
              <w:t>生活污水中主要污染物为</w:t>
            </w:r>
            <w:r>
              <w:rPr>
                <w:rFonts w:ascii="Times New Roman" w:hAnsi="Times New Roman" w:eastAsia="宋体"/>
                <w:sz w:val="21"/>
                <w:szCs w:val="21"/>
              </w:rPr>
              <w:t>COD</w:t>
            </w:r>
            <w:r>
              <w:rPr>
                <w:rFonts w:hint="eastAsia" w:eastAsia="宋体"/>
                <w:sz w:val="21"/>
                <w:szCs w:val="21"/>
                <w:lang w:eastAsia="zh-CN"/>
              </w:rPr>
              <w:t>、</w:t>
            </w:r>
            <w:r>
              <w:rPr>
                <w:rFonts w:ascii="Times New Roman" w:hAnsi="Times New Roman" w:eastAsia="宋体"/>
                <w:sz w:val="21"/>
                <w:szCs w:val="21"/>
              </w:rPr>
              <w:t>BOD</w:t>
            </w:r>
            <w:r>
              <w:rPr>
                <w:rFonts w:ascii="Times New Roman" w:hAnsi="Times New Roman" w:eastAsia="宋体"/>
                <w:sz w:val="21"/>
                <w:szCs w:val="21"/>
                <w:vertAlign w:val="subscript"/>
              </w:rPr>
              <w:t>5</w:t>
            </w:r>
            <w:r>
              <w:rPr>
                <w:rFonts w:hint="eastAsia" w:eastAsia="宋体"/>
                <w:sz w:val="21"/>
                <w:szCs w:val="21"/>
                <w:lang w:eastAsia="zh-CN"/>
              </w:rPr>
              <w:t>、</w:t>
            </w:r>
            <w:r>
              <w:rPr>
                <w:rFonts w:ascii="Times New Roman" w:hAnsi="Times New Roman" w:eastAsia="宋体"/>
                <w:sz w:val="21"/>
                <w:szCs w:val="21"/>
              </w:rPr>
              <w:t>SS</w:t>
            </w:r>
            <w:r>
              <w:rPr>
                <w:rFonts w:hint="eastAsia" w:ascii="Times New Roman" w:hAnsi="Times New Roman" w:eastAsia="宋体"/>
                <w:sz w:val="21"/>
                <w:szCs w:val="21"/>
                <w:lang w:eastAsia="zh-CN"/>
              </w:rPr>
              <w:t>等</w:t>
            </w:r>
            <w:r>
              <w:rPr>
                <w:rFonts w:hint="eastAsia" w:cs="Times New Roman"/>
                <w:color w:val="auto"/>
                <w:sz w:val="21"/>
                <w:szCs w:val="21"/>
                <w:highlight w:val="none"/>
                <w:lang w:eastAsia="zh-CN"/>
              </w:rPr>
              <w:t>；生产废水包含有地面冲洗水、设备冲洗水，主要污染物为</w:t>
            </w:r>
            <w:r>
              <w:rPr>
                <w:rFonts w:ascii="Times New Roman" w:hAnsi="Times New Roman" w:eastAsia="宋体"/>
                <w:sz w:val="21"/>
                <w:szCs w:val="21"/>
              </w:rPr>
              <w:t>SS</w:t>
            </w:r>
            <w:r>
              <w:rPr>
                <w:rFonts w:hint="eastAsia"/>
                <w:sz w:val="21"/>
                <w:szCs w:val="21"/>
                <w:lang w:eastAsia="zh-CN"/>
              </w:rPr>
              <w:t>、石油类</w:t>
            </w:r>
            <w:r>
              <w:rPr>
                <w:rFonts w:hint="eastAsia" w:eastAsia="宋体"/>
                <w:sz w:val="21"/>
                <w:szCs w:val="21"/>
                <w:lang w:eastAsia="zh-CN"/>
              </w:rPr>
              <w:t>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lang w:val="en-US" w:eastAsia="zh-CN"/>
              </w:rPr>
              <w:t>3</w:t>
            </w:r>
            <w:r>
              <w:rPr>
                <w:rFonts w:ascii="Times New Roman" w:hAnsi="Times New Roman" w:eastAsia="宋体"/>
                <w:color w:val="000000"/>
                <w:sz w:val="21"/>
                <w:szCs w:val="21"/>
              </w:rPr>
              <w:t>、</w:t>
            </w:r>
            <w:r>
              <w:rPr>
                <w:rFonts w:hint="eastAsia" w:ascii="Times New Roman" w:hAnsi="Times New Roman" w:eastAsia="宋体"/>
                <w:color w:val="000000"/>
                <w:sz w:val="21"/>
                <w:szCs w:val="21"/>
                <w:lang w:eastAsia="zh-CN"/>
              </w:rPr>
              <w:t>噪声</w:t>
            </w:r>
            <w:r>
              <w:rPr>
                <w:rFonts w:ascii="Times New Roman" w:hAnsi="Times New Roman" w:eastAsia="宋体"/>
                <w:color w:val="000000"/>
                <w:sz w:val="21"/>
                <w:szCs w:val="21"/>
              </w:rPr>
              <w:t>产生环节</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主要来源于</w:t>
            </w:r>
            <w:r>
              <w:rPr>
                <w:rFonts w:hint="eastAsia" w:cs="Times New Roman"/>
                <w:color w:val="auto"/>
                <w:sz w:val="21"/>
                <w:szCs w:val="21"/>
                <w:highlight w:val="none"/>
                <w:lang w:eastAsia="zh-CN"/>
              </w:rPr>
              <w:t>机加工设备、矿山维修设备</w:t>
            </w:r>
            <w:r>
              <w:rPr>
                <w:rFonts w:hint="default" w:ascii="Times New Roman" w:hAnsi="Times New Roman" w:cs="Times New Roman"/>
                <w:color w:val="auto"/>
                <w:sz w:val="21"/>
                <w:szCs w:val="21"/>
                <w:highlight w:val="none"/>
              </w:rPr>
              <w:t>运行产生的噪声及运输车辆产生的噪声。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jc w:val="both"/>
              <w:textAlignment w:val="auto"/>
              <w:rPr>
                <w:rFonts w:ascii="Times New Roman" w:hAnsi="Times New Roman" w:eastAsia="宋体"/>
                <w:color w:val="000000"/>
                <w:sz w:val="21"/>
                <w:szCs w:val="21"/>
              </w:rPr>
            </w:pPr>
            <w:r>
              <w:rPr>
                <w:rFonts w:hint="eastAsia" w:ascii="Times New Roman" w:hAnsi="Times New Roman" w:eastAsia="宋体"/>
                <w:color w:val="000000"/>
                <w:sz w:val="21"/>
                <w:szCs w:val="21"/>
                <w:lang w:val="en-US" w:eastAsia="zh-CN"/>
              </w:rPr>
              <w:t>4</w:t>
            </w:r>
            <w:r>
              <w:rPr>
                <w:rFonts w:ascii="Times New Roman" w:hAnsi="Times New Roman" w:eastAsia="宋体"/>
                <w:color w:val="000000"/>
                <w:sz w:val="21"/>
                <w:szCs w:val="21"/>
              </w:rPr>
              <w:t>、</w:t>
            </w:r>
            <w:r>
              <w:rPr>
                <w:rFonts w:hint="eastAsia" w:ascii="Times New Roman" w:hAnsi="Times New Roman" w:eastAsia="宋体"/>
                <w:color w:val="000000"/>
                <w:sz w:val="21"/>
                <w:szCs w:val="21"/>
                <w:lang w:eastAsia="zh-CN"/>
              </w:rPr>
              <w:t>固废</w:t>
            </w:r>
            <w:r>
              <w:rPr>
                <w:rFonts w:ascii="Times New Roman" w:hAnsi="Times New Roman" w:eastAsia="宋体"/>
                <w:color w:val="000000"/>
                <w:sz w:val="21"/>
                <w:szCs w:val="21"/>
              </w:rPr>
              <w:t>产生环节</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eastAsia="zh-CN"/>
              </w:rPr>
              <w:t>①机加工过程产生的废边角料</w:t>
            </w:r>
            <w:r>
              <w:rPr>
                <w:rFonts w:hint="eastAsia" w:cs="Times New Roman"/>
                <w:color w:val="auto"/>
                <w:sz w:val="21"/>
                <w:szCs w:val="21"/>
                <w:highlight w:val="none"/>
                <w:lang w:val="en-US" w:eastAsia="zh-CN"/>
              </w:rPr>
              <w:t>；</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r>
              <w:rPr>
                <w:rFonts w:hint="eastAsia" w:cs="Times New Roman"/>
                <w:color w:val="auto"/>
                <w:sz w:val="21"/>
                <w:szCs w:val="21"/>
                <w:highlight w:val="none"/>
                <w:lang w:eastAsia="zh-CN"/>
              </w:rPr>
              <w:t>②矿山设备维修拆解的废零部件；</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eastAsia="zh-CN"/>
              </w:rPr>
              <w:t>③废活性炭</w:t>
            </w:r>
            <w:r>
              <w:rPr>
                <w:rFonts w:hint="eastAsia" w:cs="Times New Roman"/>
                <w:color w:val="auto"/>
                <w:sz w:val="21"/>
                <w:szCs w:val="21"/>
                <w:highlight w:val="none"/>
                <w:lang w:val="en-US" w:eastAsia="zh-CN"/>
              </w:rPr>
              <w:t>；</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eastAsia="zh-CN"/>
              </w:rPr>
              <w:t>④废水性漆桶</w:t>
            </w:r>
            <w:r>
              <w:rPr>
                <w:rFonts w:hint="eastAsia" w:cs="Times New Roman"/>
                <w:color w:val="auto"/>
                <w:sz w:val="21"/>
                <w:szCs w:val="21"/>
                <w:highlight w:val="none"/>
                <w:lang w:val="en-US" w:eastAsia="zh-CN"/>
              </w:rPr>
              <w:t>；</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⑤生活垃圾；</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⑥废机油；</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val="en-US"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val="en-US"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val="en-US"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cs="Times New Roman"/>
                <w:color w:val="auto"/>
                <w:sz w:val="21"/>
                <w:szCs w:val="21"/>
                <w:highlight w:val="none"/>
                <w:lang w:val="en-US"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宋体" w:hAnsi="宋体" w:eastAsia="宋体" w:cs="宋体"/>
                <w:bCs/>
                <w:sz w:val="21"/>
                <w:szCs w:val="21"/>
                <w:lang w:val="en-US" w:eastAsia="zh-CN"/>
              </w:rPr>
            </w:pPr>
          </w:p>
        </w:tc>
      </w:tr>
    </w:tbl>
    <w:p>
      <w:pPr>
        <w:sectPr>
          <w:pgSz w:w="11906" w:h="16838"/>
          <w:pgMar w:top="1440" w:right="1800" w:bottom="1440" w:left="1800" w:header="851" w:footer="992" w:gutter="0"/>
          <w:pgNumType w:fmt="decimal"/>
          <w:cols w:space="425" w:num="1"/>
          <w:docGrid w:type="lines" w:linePitch="312" w:charSpace="0"/>
        </w:sectPr>
      </w:pP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1" w:hRule="atLeast"/>
          <w:jc w:val="center"/>
        </w:trPr>
        <w:tc>
          <w:tcPr>
            <w:tcW w:w="457" w:type="pct"/>
            <w:vAlign w:val="center"/>
          </w:tcPr>
          <w:p>
            <w:pPr>
              <w:pStyle w:val="11"/>
              <w:adjustRightInd w:val="0"/>
              <w:snapToGrid w:val="0"/>
              <w:spacing w:before="0" w:beforeAutospacing="0" w:after="0" w:afterAutospacing="0"/>
              <w:jc w:val="center"/>
              <w:rPr>
                <w:rFonts w:hint="eastAsia" w:cs="宋体"/>
                <w:sz w:val="21"/>
                <w:szCs w:val="21"/>
              </w:rPr>
            </w:pPr>
            <w:r>
              <w:rPr>
                <w:rFonts w:hint="eastAsia" w:cs="宋体"/>
                <w:bCs/>
                <w:kern w:val="2"/>
                <w:sz w:val="21"/>
                <w:szCs w:val="21"/>
              </w:rPr>
              <w:t>与项目有关的原有环境污染问题</w:t>
            </w:r>
          </w:p>
        </w:tc>
        <w:tc>
          <w:tcPr>
            <w:tcW w:w="4542" w:type="pct"/>
          </w:tcPr>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4"/>
                <w:szCs w:val="24"/>
                <w:lang w:eastAsia="zh-CN"/>
              </w:rPr>
            </w:pPr>
            <w:r>
              <w:rPr>
                <w:rFonts w:hint="eastAsia" w:cs="Times New Roman"/>
                <w:sz w:val="21"/>
                <w:szCs w:val="21"/>
                <w:lang w:eastAsia="zh-CN"/>
              </w:rPr>
              <w:t>本项目</w:t>
            </w:r>
            <w:r>
              <w:rPr>
                <w:rFonts w:hint="eastAsia" w:cs="Times New Roman"/>
                <w:sz w:val="21"/>
                <w:szCs w:val="21"/>
                <w:lang w:val="en-US" w:eastAsia="zh-CN"/>
              </w:rPr>
              <w:t>租赁朔州市鲁尔工贸有限公司位于平鲁区北坪循环经济园区纬四路的空闲厂房及办公楼</w:t>
            </w:r>
            <w:r>
              <w:rPr>
                <w:rFonts w:hint="eastAsia" w:cs="Times New Roman"/>
                <w:sz w:val="21"/>
                <w:szCs w:val="21"/>
                <w:lang w:eastAsia="zh-CN"/>
              </w:rPr>
              <w:t>，</w:t>
            </w:r>
            <w:r>
              <w:rPr>
                <w:rFonts w:hint="eastAsia" w:cs="Times New Roman"/>
                <w:sz w:val="21"/>
                <w:szCs w:val="21"/>
                <w:lang w:val="en-US" w:eastAsia="zh-CN"/>
              </w:rPr>
              <w:t>故</w:t>
            </w:r>
            <w:r>
              <w:rPr>
                <w:rFonts w:hint="eastAsia" w:cs="Times New Roman"/>
                <w:sz w:val="21"/>
                <w:szCs w:val="21"/>
                <w:lang w:eastAsia="zh-CN"/>
              </w:rPr>
              <w:t>不存在与本项目有关的原有污染情况及环境问题。</w:t>
            </w:r>
          </w:p>
          <w:p>
            <w:pPr>
              <w:pStyle w:val="21"/>
              <w:keepNext w:val="0"/>
              <w:keepLines w:val="0"/>
              <w:pageBreakBefore w:val="0"/>
              <w:widowControl w:val="0"/>
              <w:tabs>
                <w:tab w:val="left" w:pos="4020"/>
              </w:tabs>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color w:val="auto"/>
                <w:sz w:val="21"/>
                <w:szCs w:val="21"/>
                <w:highlight w:val="none"/>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2"/>
              <w:ind w:left="0" w:leftChars="0" w:firstLine="0" w:firstLineChars="0"/>
              <w:rPr>
                <w:rFonts w:hint="eastAsia"/>
                <w:lang w:eastAsia="zh-CN"/>
              </w:rPr>
            </w:pPr>
          </w:p>
          <w:p>
            <w:pPr>
              <w:pStyle w:val="4"/>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both"/>
              <w:textAlignment w:val="auto"/>
              <w:rPr>
                <w:rFonts w:hint="eastAsia" w:cs="Times New Roman"/>
                <w:sz w:val="21"/>
                <w:szCs w:val="21"/>
                <w:lang w:eastAsia="zh-CN"/>
              </w:rPr>
            </w:pPr>
          </w:p>
          <w:p>
            <w:pPr>
              <w:pStyle w:val="4"/>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宋体" w:hAnsi="宋体" w:eastAsia="宋体" w:cs="宋体"/>
                <w:bCs/>
                <w:sz w:val="21"/>
                <w:szCs w:val="21"/>
                <w:lang w:val="en-US" w:eastAsia="zh-CN"/>
              </w:rPr>
            </w:pPr>
          </w:p>
        </w:tc>
      </w:tr>
    </w:tbl>
    <w:p>
      <w:pPr>
        <w:pStyle w:val="2"/>
        <w:sectPr>
          <w:pgSz w:w="11906" w:h="16838"/>
          <w:pgMar w:top="1440" w:right="1800" w:bottom="1440" w:left="1800" w:header="851" w:footer="992" w:gutter="0"/>
          <w:pgNumType w:fmt="decimal"/>
          <w:cols w:space="425" w:num="1"/>
          <w:docGrid w:type="lines" w:linePitch="312" w:charSpace="0"/>
        </w:sectPr>
      </w:pPr>
    </w:p>
    <w:p>
      <w:pPr>
        <w:pStyle w:val="3"/>
        <w:rPr>
          <w:rFonts w:hint="eastAsia" w:ascii="黑体" w:hAnsi="黑体" w:eastAsia="黑体" w:cs="黑体"/>
          <w:b/>
          <w:bCs/>
          <w:color w:val="000000"/>
          <w:kern w:val="44"/>
          <w:sz w:val="30"/>
          <w:szCs w:val="30"/>
          <w:lang w:val="en-US" w:eastAsia="zh-CN" w:bidi="ar-SA"/>
        </w:rPr>
      </w:pPr>
      <w:r>
        <w:rPr>
          <w:rFonts w:hint="eastAsia" w:ascii="黑体" w:hAnsi="黑体" w:eastAsia="黑体" w:cs="黑体"/>
          <w:b/>
          <w:bCs/>
          <w:color w:val="000000"/>
          <w:kern w:val="44"/>
          <w:sz w:val="30"/>
          <w:szCs w:val="30"/>
          <w:lang w:val="en-US" w:eastAsia="zh-CN" w:bidi="ar-SA"/>
        </w:rPr>
        <w:t>三、区域环境质量现状、环境保护目标及评价标准</w:t>
      </w:r>
    </w:p>
    <w:tbl>
      <w:tblPr>
        <w:tblStyle w:val="12"/>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7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97" w:hRule="atLeast"/>
          <w:jc w:val="center"/>
        </w:trPr>
        <w:tc>
          <w:tcPr>
            <w:tcW w:w="444" w:type="pct"/>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区域</w:t>
            </w:r>
          </w:p>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455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b/>
                <w:bCs/>
              </w:rPr>
            </w:pPr>
            <w:r>
              <w:rPr>
                <w:rFonts w:hint="eastAsia"/>
                <w:b/>
                <w:bCs/>
              </w:rPr>
              <w:t>一</w:t>
            </w:r>
            <w:r>
              <w:rPr>
                <w:b/>
                <w:bCs/>
              </w:rPr>
              <w:t>、</w:t>
            </w:r>
            <w:r>
              <w:rPr>
                <w:rFonts w:hint="eastAsia"/>
                <w:b/>
                <w:bCs/>
              </w:rPr>
              <w:t>环境空气</w:t>
            </w:r>
            <w:r>
              <w:rPr>
                <w:b/>
                <w:bCs/>
              </w:rPr>
              <w:t>质量现状分析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eastAsia="zh-CN"/>
              </w:rPr>
            </w:pPr>
            <w:r>
              <w:rPr>
                <w:rFonts w:hint="eastAsia"/>
                <w:lang w:val="en-US" w:eastAsia="zh-CN"/>
              </w:rPr>
              <w:t>略</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b/>
                <w:bCs/>
              </w:rPr>
            </w:pPr>
            <w:r>
              <w:rPr>
                <w:rFonts w:hint="eastAsia"/>
                <w:b/>
                <w:bCs/>
              </w:rPr>
              <w:t>二、水环境质量现状分析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eastAsia="宋体" w:cs="Times New Roman"/>
              </w:rPr>
            </w:pPr>
            <w:r>
              <w:rPr>
                <w:rFonts w:hint="eastAsia"/>
                <w:lang w:val="en-US" w:eastAsia="zh-CN"/>
              </w:rPr>
              <w:t>略</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b/>
                <w:bCs/>
                <w:lang w:eastAsia="zh-CN"/>
              </w:rPr>
            </w:pPr>
            <w:r>
              <w:rPr>
                <w:rFonts w:hint="eastAsia"/>
                <w:b/>
                <w:bCs/>
              </w:rPr>
              <w:t>三、声环境质量现状分析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eastAsia"/>
                <w:lang w:val="en-US" w:eastAsia="zh-CN"/>
              </w:rPr>
              <w:t>略</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b/>
                <w:bCs/>
                <w:lang w:eastAsia="zh-CN"/>
              </w:rPr>
            </w:pPr>
            <w:r>
              <w:rPr>
                <w:rFonts w:hint="eastAsia"/>
                <w:b/>
                <w:bCs/>
                <w:lang w:eastAsia="zh-CN"/>
              </w:rPr>
              <w:t>四</w:t>
            </w:r>
            <w:r>
              <w:rPr>
                <w:rFonts w:hint="eastAsia"/>
                <w:b/>
                <w:bCs/>
              </w:rPr>
              <w:t>、</w:t>
            </w:r>
            <w:r>
              <w:rPr>
                <w:rFonts w:hint="eastAsia"/>
                <w:b/>
                <w:bCs/>
                <w:lang w:eastAsia="zh-CN"/>
              </w:rPr>
              <w:t>地下水、土壤</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auto"/>
                <w:sz w:val="21"/>
                <w:szCs w:val="21"/>
                <w:lang w:eastAsia="zh-CN"/>
              </w:rPr>
            </w:pPr>
            <w:r>
              <w:rPr>
                <w:rFonts w:hint="eastAsia"/>
                <w:lang w:val="en-US" w:eastAsia="zh-CN"/>
              </w:rPr>
              <w:t>略</w:t>
            </w: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4"/>
              <w:ind w:left="0" w:leftChars="0" w:firstLine="0" w:firstLineChars="0"/>
              <w:rPr>
                <w:rFonts w:hint="default"/>
                <w:lang w:val="en-US" w:eastAsia="zh-CN"/>
              </w:rPr>
            </w:pPr>
          </w:p>
          <w:p>
            <w:pPr>
              <w:rPr>
                <w:rFonts w:hint="default"/>
                <w:lang w:val="en-US" w:eastAsia="zh-CN"/>
              </w:rPr>
            </w:pPr>
          </w:p>
          <w:p>
            <w:pPr>
              <w:pStyle w:val="4"/>
              <w:ind w:left="0" w:leftChars="0" w:firstLine="0" w:firstLineChars="0"/>
              <w:rPr>
                <w:rFonts w:hint="eastAsia"/>
                <w:lang w:eastAsia="zh-CN"/>
              </w:rPr>
            </w:pPr>
          </w:p>
          <w:p>
            <w:pPr>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44" w:type="pct"/>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保护</w:t>
            </w:r>
          </w:p>
          <w:p>
            <w:pPr>
              <w:adjustRightInd w:val="0"/>
              <w:snapToGrid w:val="0"/>
              <w:jc w:val="center"/>
              <w:rPr>
                <w:rFonts w:hint="eastAsia" w:ascii="宋体" w:hAnsi="宋体" w:cs="宋体"/>
                <w:kern w:val="0"/>
                <w:szCs w:val="21"/>
              </w:rPr>
            </w:pPr>
            <w:r>
              <w:rPr>
                <w:rFonts w:hint="eastAsia" w:ascii="宋体" w:hAnsi="宋体" w:cs="宋体"/>
                <w:kern w:val="0"/>
                <w:szCs w:val="21"/>
              </w:rPr>
              <w:t>目标</w:t>
            </w:r>
          </w:p>
        </w:tc>
        <w:tc>
          <w:tcPr>
            <w:tcW w:w="455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根据环境敏感点、敏感因素和功能区划，结合工程主要污染源分析，本次评价重点控制的对象为运营期环境影响。</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szCs w:val="21"/>
              </w:rPr>
            </w:pPr>
            <w:r>
              <w:rPr>
                <w:rFonts w:hint="default" w:ascii="Times New Roman" w:hAnsi="Times New Roman" w:eastAsia="宋体" w:cs="Times New Roman"/>
                <w:bCs/>
                <w:color w:val="000000"/>
                <w:sz w:val="21"/>
                <w:szCs w:val="21"/>
                <w:lang w:val="en-US" w:eastAsia="zh-CN"/>
              </w:rPr>
              <w:t>环境保护目标见</w:t>
            </w:r>
            <w:r>
              <w:rPr>
                <w:rFonts w:hint="eastAsia" w:ascii="Times New Roman" w:hAnsi="Times New Roman" w:eastAsia="宋体" w:cs="Times New Roman"/>
                <w:bCs/>
                <w:color w:val="000000"/>
                <w:sz w:val="21"/>
                <w:szCs w:val="21"/>
                <w:lang w:val="en-US" w:eastAsia="zh-CN"/>
              </w:rPr>
              <w:t>下</w:t>
            </w:r>
            <w:r>
              <w:rPr>
                <w:rFonts w:hint="eastAsia" w:cs="Times New Roman"/>
                <w:bCs/>
                <w:color w:val="000000"/>
                <w:sz w:val="21"/>
                <w:szCs w:val="21"/>
                <w:lang w:val="en-US" w:eastAsia="zh-CN"/>
              </w:rPr>
              <w:t>表</w:t>
            </w:r>
            <w:r>
              <w:rPr>
                <w:rFonts w:hint="default" w:ascii="Times New Roman" w:hAnsi="Times New Roman" w:eastAsia="宋体" w:cs="Times New Roman"/>
                <w:bCs/>
                <w:color w:val="000000"/>
                <w:sz w:val="21"/>
                <w:szCs w:val="21"/>
                <w:lang w:val="en-US" w:eastAsia="zh-CN"/>
              </w:rPr>
              <w:t>。</w:t>
            </w:r>
          </w:p>
          <w:p>
            <w:pPr>
              <w:pStyle w:val="22"/>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表</w:t>
            </w:r>
            <w:r>
              <w:rPr>
                <w:rFonts w:hint="eastAsia"/>
                <w:color w:val="000000"/>
                <w:sz w:val="21"/>
                <w:szCs w:val="21"/>
                <w:lang w:val="en-US" w:eastAsia="zh-CN"/>
              </w:rPr>
              <w:t>13</w:t>
            </w:r>
            <w:r>
              <w:rPr>
                <w:rFonts w:hint="eastAsia" w:ascii="Times New Roman" w:hAnsi="Times New Roman" w:eastAsia="宋体"/>
                <w:color w:val="000000"/>
                <w:sz w:val="21"/>
                <w:szCs w:val="21"/>
              </w:rPr>
              <w:t xml:space="preserve">   环境保护目标</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484"/>
              <w:gridCol w:w="2598"/>
              <w:gridCol w:w="1914"/>
              <w:gridCol w:w="1257"/>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7" w:hRule="atLeast"/>
                <w:tblHeader/>
                <w:jc w:val="center"/>
              </w:trPr>
              <w:tc>
                <w:tcPr>
                  <w:tcW w:w="322" w:type="pct"/>
                  <w:vMerge w:val="restart"/>
                  <w:vAlign w:val="center"/>
                </w:tcPr>
                <w:p>
                  <w:pPr>
                    <w:pStyle w:val="23"/>
                    <w:adjustRightInd/>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序号</w:t>
                  </w:r>
                </w:p>
              </w:tc>
              <w:tc>
                <w:tcPr>
                  <w:tcW w:w="1728" w:type="pct"/>
                  <w:vMerge w:val="restart"/>
                  <w:vAlign w:val="center"/>
                </w:tcPr>
                <w:p>
                  <w:pPr>
                    <w:pStyle w:val="23"/>
                    <w:adjustRightInd/>
                    <w:rPr>
                      <w:rFonts w:hint="default" w:ascii="Times New Roman" w:hAnsi="Times New Roman" w:eastAsia="宋体"/>
                      <w:kern w:val="2"/>
                      <w:szCs w:val="21"/>
                      <w:highlight w:val="none"/>
                      <w:lang w:val="en-US" w:eastAsia="zh-CN"/>
                    </w:rPr>
                  </w:pPr>
                  <w:r>
                    <w:rPr>
                      <w:rFonts w:hint="eastAsia"/>
                      <w:kern w:val="2"/>
                      <w:szCs w:val="21"/>
                      <w:highlight w:val="none"/>
                      <w:lang w:val="en-US" w:eastAsia="zh-CN"/>
                    </w:rPr>
                    <w:t>保护类别</w:t>
                  </w:r>
                </w:p>
              </w:tc>
              <w:tc>
                <w:tcPr>
                  <w:tcW w:w="1273" w:type="pct"/>
                  <w:vMerge w:val="restart"/>
                  <w:vAlign w:val="center"/>
                </w:tcPr>
                <w:p>
                  <w:pPr>
                    <w:pStyle w:val="23"/>
                    <w:adjustRightInd/>
                    <w:rPr>
                      <w:rFonts w:ascii="Times New Roman" w:hAnsi="Times New Roman" w:eastAsia="宋体"/>
                      <w:kern w:val="2"/>
                      <w:szCs w:val="21"/>
                      <w:highlight w:val="none"/>
                      <w:lang w:val="zh-CN"/>
                    </w:rPr>
                  </w:pPr>
                  <w:r>
                    <w:rPr>
                      <w:rFonts w:hint="eastAsia"/>
                      <w:kern w:val="2"/>
                      <w:szCs w:val="21"/>
                      <w:highlight w:val="none"/>
                      <w:lang w:val="en-US" w:eastAsia="zh-CN"/>
                    </w:rPr>
                    <w:t>环境保护目标名称</w:t>
                  </w:r>
                </w:p>
              </w:tc>
              <w:tc>
                <w:tcPr>
                  <w:tcW w:w="1675" w:type="pct"/>
                  <w:gridSpan w:val="2"/>
                  <w:vAlign w:val="center"/>
                </w:tcPr>
                <w:p>
                  <w:pPr>
                    <w:pStyle w:val="23"/>
                    <w:adjustRightInd/>
                    <w:rPr>
                      <w:rFonts w:hint="eastAsia"/>
                      <w:kern w:val="2"/>
                      <w:szCs w:val="21"/>
                      <w:highlight w:val="none"/>
                      <w:lang w:val="en-US" w:eastAsia="zh-CN"/>
                    </w:rPr>
                  </w:pPr>
                  <w:r>
                    <w:rPr>
                      <w:rFonts w:hint="eastAsia"/>
                      <w:kern w:val="2"/>
                      <w:szCs w:val="21"/>
                      <w:highlight w:val="none"/>
                      <w:lang w:val="en-US" w:eastAsia="zh-CN"/>
                    </w:rPr>
                    <w:t>与厂界位置关系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7" w:hRule="atLeast"/>
                <w:tblHeader/>
                <w:jc w:val="center"/>
              </w:trPr>
              <w:tc>
                <w:tcPr>
                  <w:tcW w:w="322" w:type="pct"/>
                  <w:vMerge w:val="continue"/>
                  <w:vAlign w:val="center"/>
                </w:tcPr>
                <w:p>
                  <w:pPr>
                    <w:pStyle w:val="23"/>
                    <w:adjustRightInd/>
                  </w:pPr>
                </w:p>
              </w:tc>
              <w:tc>
                <w:tcPr>
                  <w:tcW w:w="1728" w:type="pct"/>
                  <w:vMerge w:val="continue"/>
                  <w:vAlign w:val="center"/>
                </w:tcPr>
                <w:p>
                  <w:pPr>
                    <w:pStyle w:val="23"/>
                    <w:adjustRightInd/>
                  </w:pPr>
                </w:p>
              </w:tc>
              <w:tc>
                <w:tcPr>
                  <w:tcW w:w="1273" w:type="pct"/>
                  <w:vMerge w:val="continue"/>
                  <w:vAlign w:val="center"/>
                </w:tcPr>
                <w:p>
                  <w:pPr>
                    <w:pStyle w:val="23"/>
                    <w:adjustRightInd/>
                  </w:pPr>
                </w:p>
              </w:tc>
              <w:tc>
                <w:tcPr>
                  <w:tcW w:w="836" w:type="pct"/>
                  <w:vAlign w:val="center"/>
                </w:tcPr>
                <w:p>
                  <w:pPr>
                    <w:pStyle w:val="23"/>
                    <w:adjustRightInd/>
                    <w:rPr>
                      <w:rFonts w:hint="eastAsia" w:eastAsia="宋体"/>
                      <w:lang w:val="en-US" w:eastAsia="zh-CN"/>
                    </w:rPr>
                  </w:pPr>
                  <w:r>
                    <w:rPr>
                      <w:rFonts w:hint="eastAsia"/>
                      <w:lang w:val="en-US" w:eastAsia="zh-CN"/>
                    </w:rPr>
                    <w:t>方位</w:t>
                  </w:r>
                </w:p>
              </w:tc>
              <w:tc>
                <w:tcPr>
                  <w:tcW w:w="838" w:type="pct"/>
                  <w:vAlign w:val="center"/>
                </w:tcPr>
                <w:p>
                  <w:pPr>
                    <w:pStyle w:val="23"/>
                    <w:adjustRightInd/>
                    <w:rPr>
                      <w:rFonts w:hint="eastAsia" w:eastAsia="宋体"/>
                      <w:lang w:val="en-US" w:eastAsia="zh-CN"/>
                    </w:rPr>
                  </w:pPr>
                  <w:r>
                    <w:rPr>
                      <w:rFonts w:hint="eastAsia"/>
                      <w:lang w:val="en-US" w:eastAsia="zh-CN"/>
                    </w:rPr>
                    <w:t>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322" w:type="pct"/>
                  <w:vAlign w:val="center"/>
                </w:tcPr>
                <w:p>
                  <w:pPr>
                    <w:pStyle w:val="23"/>
                    <w:adjustRightInd/>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1</w:t>
                  </w:r>
                </w:p>
              </w:tc>
              <w:tc>
                <w:tcPr>
                  <w:tcW w:w="1728"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大气环境（500m范围内）</w:t>
                  </w:r>
                </w:p>
              </w:tc>
              <w:tc>
                <w:tcPr>
                  <w:tcW w:w="1273" w:type="pct"/>
                  <w:vAlign w:val="center"/>
                </w:tcPr>
                <w:p>
                  <w:pPr>
                    <w:adjustRightInd w:val="0"/>
                    <w:snapToGrid w:val="0"/>
                    <w:jc w:val="center"/>
                    <w:rPr>
                      <w:rFonts w:hint="default" w:ascii="Times New Roman" w:hAnsi="Times New Roman" w:eastAsia="宋体"/>
                      <w:szCs w:val="21"/>
                      <w:highlight w:val="none"/>
                      <w:lang w:val="en-US" w:eastAsia="zh-CN"/>
                    </w:rPr>
                  </w:pPr>
                  <w:r>
                    <w:rPr>
                      <w:rFonts w:hint="eastAsia"/>
                      <w:szCs w:val="21"/>
                      <w:highlight w:val="none"/>
                      <w:lang w:val="en-US" w:eastAsia="zh-CN"/>
                    </w:rPr>
                    <w:t>无</w:t>
                  </w:r>
                </w:p>
              </w:tc>
              <w:tc>
                <w:tcPr>
                  <w:tcW w:w="836" w:type="pct"/>
                  <w:vAlign w:val="center"/>
                </w:tcPr>
                <w:p>
                  <w:pPr>
                    <w:pStyle w:val="23"/>
                    <w:adjustRightInd/>
                    <w:rPr>
                      <w:rFonts w:hint="eastAsia" w:ascii="Times New Roman" w:hAnsi="Times New Roman" w:eastAsia="宋体"/>
                      <w:i w:val="0"/>
                      <w:iCs w:val="0"/>
                      <w:kern w:val="2"/>
                      <w:szCs w:val="21"/>
                      <w:highlight w:val="none"/>
                      <w:lang w:val="en-US" w:eastAsia="zh-CN"/>
                    </w:rPr>
                  </w:pPr>
                  <w:r>
                    <w:rPr>
                      <w:rFonts w:hint="eastAsia"/>
                      <w:kern w:val="2"/>
                      <w:szCs w:val="21"/>
                      <w:highlight w:val="none"/>
                      <w:lang w:val="en-US" w:eastAsia="zh-CN"/>
                    </w:rPr>
                    <w:t>/</w:t>
                  </w:r>
                </w:p>
              </w:tc>
              <w:tc>
                <w:tcPr>
                  <w:tcW w:w="838" w:type="pct"/>
                  <w:vAlign w:val="center"/>
                </w:tcPr>
                <w:p>
                  <w:pPr>
                    <w:pStyle w:val="23"/>
                    <w:adjustRightInd/>
                    <w:rPr>
                      <w:rFonts w:hint="eastAsia" w:ascii="Times New Roman" w:hAnsi="Times New Roman" w:eastAsia="宋体"/>
                      <w:i w:val="0"/>
                      <w:iCs w:val="0"/>
                      <w:kern w:val="2"/>
                      <w:szCs w:val="21"/>
                      <w:highlight w:val="none"/>
                      <w:lang w:val="en-US" w:eastAsia="zh-CN"/>
                    </w:rPr>
                  </w:pPr>
                  <w:r>
                    <w:rPr>
                      <w:rFonts w:hint="eastAsia"/>
                      <w:kern w:val="2"/>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22" w:type="pct"/>
                  <w:vAlign w:val="center"/>
                </w:tcPr>
                <w:p>
                  <w:pPr>
                    <w:pStyle w:val="23"/>
                    <w:adjustRightInd/>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2</w:t>
                  </w:r>
                </w:p>
              </w:tc>
              <w:tc>
                <w:tcPr>
                  <w:tcW w:w="1728" w:type="pct"/>
                  <w:vAlign w:val="center"/>
                </w:tcPr>
                <w:p>
                  <w:pPr>
                    <w:pStyle w:val="23"/>
                    <w:adjustRightInd/>
                    <w:rPr>
                      <w:rFonts w:hint="default" w:ascii="Times New Roman" w:hAnsi="Times New Roman" w:eastAsia="宋体"/>
                      <w:kern w:val="2"/>
                      <w:szCs w:val="21"/>
                      <w:highlight w:val="none"/>
                      <w:lang w:val="en-US" w:eastAsia="zh-CN"/>
                    </w:rPr>
                  </w:pPr>
                  <w:r>
                    <w:rPr>
                      <w:rFonts w:hint="eastAsia"/>
                      <w:kern w:val="2"/>
                      <w:szCs w:val="21"/>
                      <w:highlight w:val="none"/>
                      <w:lang w:val="en-US" w:eastAsia="zh-CN"/>
                    </w:rPr>
                    <w:t>地表水环境</w:t>
                  </w:r>
                </w:p>
              </w:tc>
              <w:tc>
                <w:tcPr>
                  <w:tcW w:w="1273" w:type="pct"/>
                  <w:vAlign w:val="center"/>
                </w:tcPr>
                <w:p>
                  <w:pPr>
                    <w:adjustRightInd w:val="0"/>
                    <w:snapToGrid w:val="0"/>
                    <w:jc w:val="center"/>
                    <w:rPr>
                      <w:rFonts w:hint="eastAsia" w:ascii="Times New Roman" w:hAnsi="Times New Roman" w:eastAsia="宋体"/>
                      <w:szCs w:val="21"/>
                      <w:highlight w:val="none"/>
                      <w:lang w:val="en-US" w:eastAsia="zh-CN"/>
                    </w:rPr>
                  </w:pPr>
                  <w:r>
                    <w:rPr>
                      <w:rFonts w:hint="eastAsia"/>
                      <w:szCs w:val="21"/>
                      <w:highlight w:val="none"/>
                      <w:lang w:val="en-US" w:eastAsia="zh-CN"/>
                    </w:rPr>
                    <w:t>无</w:t>
                  </w:r>
                </w:p>
              </w:tc>
              <w:tc>
                <w:tcPr>
                  <w:tcW w:w="836"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w:t>
                  </w:r>
                </w:p>
              </w:tc>
              <w:tc>
                <w:tcPr>
                  <w:tcW w:w="838"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322" w:type="pct"/>
                  <w:vAlign w:val="center"/>
                </w:tcPr>
                <w:p>
                  <w:pPr>
                    <w:pStyle w:val="23"/>
                    <w:adjustRightInd/>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3</w:t>
                  </w:r>
                </w:p>
              </w:tc>
              <w:tc>
                <w:tcPr>
                  <w:tcW w:w="1728" w:type="pct"/>
                  <w:vAlign w:val="center"/>
                </w:tcPr>
                <w:p>
                  <w:pPr>
                    <w:pStyle w:val="23"/>
                    <w:adjustRightInd/>
                    <w:rPr>
                      <w:rFonts w:hint="default" w:ascii="Times New Roman" w:hAnsi="Times New Roman" w:eastAsia="宋体"/>
                      <w:kern w:val="2"/>
                      <w:szCs w:val="21"/>
                      <w:highlight w:val="none"/>
                      <w:lang w:val="en-US" w:eastAsia="zh-CN"/>
                    </w:rPr>
                  </w:pPr>
                  <w:r>
                    <w:rPr>
                      <w:rFonts w:hint="eastAsia"/>
                      <w:kern w:val="2"/>
                      <w:szCs w:val="21"/>
                      <w:highlight w:val="none"/>
                      <w:lang w:val="en-US" w:eastAsia="zh-CN"/>
                    </w:rPr>
                    <w:t>地下水环境（500m范围内）</w:t>
                  </w:r>
                </w:p>
              </w:tc>
              <w:tc>
                <w:tcPr>
                  <w:tcW w:w="1273" w:type="pct"/>
                  <w:vAlign w:val="center"/>
                </w:tcPr>
                <w:p>
                  <w:pPr>
                    <w:pStyle w:val="23"/>
                    <w:adjustRightInd/>
                    <w:rPr>
                      <w:rFonts w:hint="default" w:eastAsia="宋体"/>
                      <w:kern w:val="2"/>
                      <w:szCs w:val="21"/>
                      <w:highlight w:val="none"/>
                      <w:lang w:val="en-US" w:eastAsia="zh-CN"/>
                    </w:rPr>
                  </w:pPr>
                  <w:r>
                    <w:rPr>
                      <w:rFonts w:hint="eastAsia"/>
                      <w:kern w:val="2"/>
                      <w:szCs w:val="21"/>
                      <w:highlight w:val="none"/>
                      <w:lang w:val="en-US" w:eastAsia="zh-CN"/>
                    </w:rPr>
                    <w:t>无</w:t>
                  </w:r>
                </w:p>
              </w:tc>
              <w:tc>
                <w:tcPr>
                  <w:tcW w:w="836" w:type="pct"/>
                  <w:vAlign w:val="center"/>
                </w:tcPr>
                <w:p>
                  <w:pPr>
                    <w:pStyle w:val="23"/>
                    <w:adjustRightInd/>
                    <w:rPr>
                      <w:rFonts w:hint="eastAsia" w:ascii="Times New Roman" w:hAnsi="Times New Roman" w:eastAsia="宋体"/>
                      <w:kern w:val="2"/>
                      <w:szCs w:val="21"/>
                      <w:highlight w:val="none"/>
                      <w:lang w:val="en-US" w:eastAsia="zh-CN"/>
                    </w:rPr>
                  </w:pPr>
                </w:p>
              </w:tc>
              <w:tc>
                <w:tcPr>
                  <w:tcW w:w="838" w:type="pct"/>
                  <w:vAlign w:val="center"/>
                </w:tcPr>
                <w:p>
                  <w:pPr>
                    <w:pStyle w:val="23"/>
                    <w:adjustRightInd/>
                    <w:rPr>
                      <w:rFonts w:hint="eastAsia" w:ascii="Times New Roman" w:hAnsi="Times New Roman" w:eastAsia="宋体"/>
                      <w:kern w:val="2"/>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22" w:type="pct"/>
                  <w:vAlign w:val="center"/>
                </w:tcPr>
                <w:p>
                  <w:pPr>
                    <w:pStyle w:val="23"/>
                    <w:adjustRightInd/>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4</w:t>
                  </w:r>
                </w:p>
              </w:tc>
              <w:tc>
                <w:tcPr>
                  <w:tcW w:w="1728"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声环境（50m范围内）</w:t>
                  </w:r>
                </w:p>
              </w:tc>
              <w:tc>
                <w:tcPr>
                  <w:tcW w:w="1273" w:type="pct"/>
                  <w:vAlign w:val="center"/>
                </w:tcPr>
                <w:p>
                  <w:pPr>
                    <w:pStyle w:val="23"/>
                    <w:adjustRightInd/>
                    <w:rPr>
                      <w:rFonts w:hint="eastAsia"/>
                      <w:kern w:val="2"/>
                      <w:szCs w:val="21"/>
                      <w:highlight w:val="none"/>
                      <w:lang w:val="en-US" w:eastAsia="zh-CN"/>
                    </w:rPr>
                  </w:pPr>
                  <w:r>
                    <w:rPr>
                      <w:rFonts w:hint="eastAsia"/>
                      <w:kern w:val="2"/>
                      <w:szCs w:val="21"/>
                      <w:highlight w:val="none"/>
                      <w:lang w:val="en-US" w:eastAsia="zh-CN"/>
                    </w:rPr>
                    <w:t>无</w:t>
                  </w:r>
                </w:p>
              </w:tc>
              <w:tc>
                <w:tcPr>
                  <w:tcW w:w="836"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w:t>
                  </w:r>
                </w:p>
              </w:tc>
              <w:tc>
                <w:tcPr>
                  <w:tcW w:w="838" w:type="pct"/>
                  <w:vAlign w:val="center"/>
                </w:tcPr>
                <w:p>
                  <w:pPr>
                    <w:pStyle w:val="23"/>
                    <w:adjustRightInd/>
                    <w:rPr>
                      <w:rFonts w:hint="eastAsia" w:ascii="Times New Roman" w:hAnsi="Times New Roman" w:eastAsia="宋体"/>
                      <w:kern w:val="2"/>
                      <w:szCs w:val="21"/>
                      <w:highlight w:val="none"/>
                      <w:lang w:val="en-US" w:eastAsia="zh-CN"/>
                    </w:rPr>
                  </w:pPr>
                  <w:r>
                    <w:rPr>
                      <w:rFonts w:hint="eastAsia"/>
                      <w:kern w:val="2"/>
                      <w:szCs w:val="21"/>
                      <w:highlight w:val="none"/>
                      <w:lang w:val="en-US" w:eastAsia="zh-CN"/>
                    </w:rPr>
                    <w:t>/</w:t>
                  </w:r>
                </w:p>
              </w:tc>
            </w:tr>
          </w:tbl>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hint="eastAsia" w:ascii="Times New Roman" w:hAnsi="Times New Roman" w:eastAsia="宋体" w:cs="Times New Roman"/>
                <w:bCs/>
                <w:color w:val="000000"/>
                <w:sz w:val="21"/>
                <w:szCs w:val="21"/>
                <w:lang w:val="en-US" w:eastAsia="zh-CN"/>
              </w:rPr>
            </w:pPr>
          </w:p>
          <w:p>
            <w:pPr>
              <w:adjustRightInd w:val="0"/>
              <w:snapToGrid w:val="0"/>
              <w:jc w:val="both"/>
              <w:rPr>
                <w:rFonts w:hint="eastAsia" w:ascii="Times New Roman" w:hAnsi="Times New Roman" w:eastAsia="宋体" w:cs="Times New Roman"/>
                <w:bCs/>
                <w:color w:val="000000"/>
                <w:sz w:val="21"/>
                <w:szCs w:val="21"/>
                <w:lang w:val="en-US" w:eastAsia="zh-CN"/>
              </w:rPr>
            </w:pPr>
          </w:p>
          <w:p>
            <w:pPr>
              <w:adjustRightInd w:val="0"/>
              <w:snapToGrid w:val="0"/>
              <w:jc w:val="both"/>
              <w:rPr>
                <w:rFonts w:hint="default" w:ascii="Times New Roman" w:hAnsi="Times New Roman" w:eastAsia="宋体" w:cs="Times New Roman"/>
                <w:bCs/>
                <w:color w:val="000000"/>
                <w:sz w:val="21"/>
                <w:szCs w:val="21"/>
                <w:lang w:val="en-US" w:eastAsia="zh-CN"/>
              </w:rPr>
            </w:pPr>
          </w:p>
          <w:p>
            <w:pPr>
              <w:adjustRightInd w:val="0"/>
              <w:snapToGrid w:val="0"/>
              <w:jc w:val="both"/>
              <w:rPr>
                <w:rFonts w:ascii="宋体" w:hAnsi="宋体" w:cs="宋体"/>
                <w:kern w:val="0"/>
                <w:szCs w:val="21"/>
              </w:rPr>
            </w:pPr>
          </w:p>
        </w:tc>
      </w:tr>
    </w:tbl>
    <w:p>
      <w:pPr>
        <w:sectPr>
          <w:pgSz w:w="11906" w:h="16838"/>
          <w:pgMar w:top="1440" w:right="1800" w:bottom="1440" w:left="1800" w:header="851" w:footer="992" w:gutter="0"/>
          <w:pgNumType w:fmt="decimal"/>
          <w:cols w:space="425" w:num="1"/>
          <w:docGrid w:type="lines" w:linePitch="312" w:charSpace="0"/>
        </w:sectPr>
      </w:pPr>
    </w:p>
    <w:tbl>
      <w:tblPr>
        <w:tblStyle w:val="12"/>
        <w:tblW w:w="509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7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1" w:hRule="atLeast"/>
          <w:jc w:val="center"/>
        </w:trPr>
        <w:tc>
          <w:tcPr>
            <w:tcW w:w="439" w:type="pct"/>
            <w:tcMar>
              <w:left w:w="28" w:type="dxa"/>
              <w:right w:w="28" w:type="dxa"/>
            </w:tcMar>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污染</w:t>
            </w:r>
          </w:p>
          <w:p>
            <w:pPr>
              <w:adjustRightInd w:val="0"/>
              <w:snapToGrid w:val="0"/>
              <w:jc w:val="center"/>
              <w:rPr>
                <w:rFonts w:hint="eastAsia" w:ascii="宋体" w:hAnsi="宋体" w:cs="宋体"/>
                <w:kern w:val="0"/>
                <w:szCs w:val="21"/>
              </w:rPr>
            </w:pPr>
            <w:r>
              <w:rPr>
                <w:rFonts w:hint="eastAsia" w:ascii="宋体" w:hAnsi="宋体" w:cs="宋体"/>
                <w:kern w:val="0"/>
                <w:szCs w:val="21"/>
              </w:rPr>
              <w:t>物排</w:t>
            </w:r>
          </w:p>
          <w:p>
            <w:pPr>
              <w:adjustRightInd w:val="0"/>
              <w:snapToGrid w:val="0"/>
              <w:jc w:val="center"/>
              <w:rPr>
                <w:rFonts w:hint="eastAsia" w:ascii="宋体" w:hAnsi="宋体" w:cs="宋体"/>
                <w:kern w:val="0"/>
                <w:szCs w:val="21"/>
              </w:rPr>
            </w:pPr>
            <w:r>
              <w:rPr>
                <w:rFonts w:hint="eastAsia" w:ascii="宋体" w:hAnsi="宋体" w:cs="宋体"/>
                <w:kern w:val="0"/>
                <w:szCs w:val="21"/>
              </w:rPr>
              <w:t>放控</w:t>
            </w:r>
          </w:p>
          <w:p>
            <w:pPr>
              <w:adjustRightInd w:val="0"/>
              <w:snapToGrid w:val="0"/>
              <w:jc w:val="center"/>
              <w:rPr>
                <w:rFonts w:hint="eastAsia"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4513" w:type="pct"/>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firstLine="422" w:firstLineChars="200"/>
              <w:jc w:val="both"/>
              <w:textAlignment w:val="auto"/>
              <w:rPr>
                <w:rFonts w:hint="eastAsia" w:ascii="Times New Roman" w:hAnsi="Times New Roman" w:eastAsia="宋体" w:cs="Times New Roman"/>
                <w:b w:val="0"/>
                <w:kern w:val="2"/>
                <w:sz w:val="21"/>
                <w:szCs w:val="21"/>
                <w:lang w:val="en-US" w:eastAsia="zh-CN" w:bidi="ar-SA"/>
              </w:rPr>
            </w:pPr>
            <w:r>
              <w:rPr>
                <w:rFonts w:hint="eastAsia" w:cs="Times New Roman"/>
                <w:b/>
                <w:bCs w:val="0"/>
                <w:color w:val="000000"/>
                <w:sz w:val="21"/>
                <w:szCs w:val="21"/>
                <w:lang w:val="en-US" w:eastAsia="zh-CN"/>
              </w:rPr>
              <w:t>1、</w:t>
            </w:r>
            <w:r>
              <w:rPr>
                <w:rFonts w:hint="default" w:ascii="Times New Roman" w:hAnsi="Times New Roman" w:eastAsia="宋体" w:cs="Times New Roman"/>
                <w:b/>
                <w:bCs w:val="0"/>
                <w:color w:val="000000"/>
                <w:sz w:val="21"/>
                <w:szCs w:val="21"/>
                <w:lang w:val="en-US" w:eastAsia="zh-CN"/>
              </w:rPr>
              <w:t>废气：</w:t>
            </w:r>
            <w:r>
              <w:rPr>
                <w:rFonts w:hint="eastAsia" w:ascii="Times New Roman" w:hAnsi="Times New Roman" w:eastAsia="宋体" w:cs="Times New Roman"/>
                <w:b w:val="0"/>
                <w:kern w:val="2"/>
                <w:sz w:val="21"/>
                <w:szCs w:val="21"/>
                <w:lang w:val="en-US" w:eastAsia="zh-CN" w:bidi="ar-SA"/>
              </w:rPr>
              <w:t>喷漆</w:t>
            </w:r>
            <w:r>
              <w:rPr>
                <w:rFonts w:hint="eastAsia" w:cs="Times New Roman"/>
                <w:b w:val="0"/>
                <w:kern w:val="2"/>
                <w:sz w:val="21"/>
                <w:szCs w:val="21"/>
                <w:lang w:val="en-US" w:eastAsia="zh-CN" w:bidi="ar-SA"/>
              </w:rPr>
              <w:t>、晾干</w:t>
            </w:r>
            <w:r>
              <w:rPr>
                <w:rFonts w:hint="eastAsia" w:ascii="Times New Roman" w:hAnsi="Times New Roman" w:eastAsia="宋体" w:cs="Times New Roman"/>
                <w:b w:val="0"/>
                <w:kern w:val="2"/>
                <w:sz w:val="21"/>
                <w:szCs w:val="21"/>
                <w:lang w:val="en-US" w:eastAsia="zh-CN" w:bidi="ar-SA"/>
              </w:rPr>
              <w:t>过程产生的非甲烷总烃执行《山西省重点行业挥发性有机物（VOCs）2017年专项治理方案》中标准值；焊接</w:t>
            </w:r>
            <w:r>
              <w:rPr>
                <w:rFonts w:hint="eastAsia" w:cs="Times New Roman"/>
                <w:b w:val="0"/>
                <w:kern w:val="2"/>
                <w:sz w:val="21"/>
                <w:szCs w:val="21"/>
                <w:lang w:val="en-US" w:eastAsia="zh-CN" w:bidi="ar-SA"/>
              </w:rPr>
              <w:t>烟尘</w:t>
            </w:r>
            <w:r>
              <w:rPr>
                <w:rFonts w:hint="eastAsia" w:ascii="Times New Roman" w:hAnsi="Times New Roman" w:eastAsia="宋体" w:cs="Times New Roman"/>
                <w:b w:val="0"/>
                <w:kern w:val="2"/>
                <w:sz w:val="21"/>
                <w:szCs w:val="21"/>
                <w:lang w:val="en-US" w:eastAsia="zh-CN" w:bidi="ar-SA"/>
              </w:rPr>
              <w:t>执行《大气污染物综合排放标准》（GB16297-1996）中二级标准限值；厂区内无组织非甲烷总烃执行《挥发性有机物无组织排放控制标准》（</w:t>
            </w:r>
            <w:r>
              <w:rPr>
                <w:rFonts w:hint="default" w:ascii="Times New Roman" w:hAnsi="Times New Roman" w:eastAsia="宋体" w:cs="Times New Roman"/>
                <w:b w:val="0"/>
                <w:kern w:val="2"/>
                <w:sz w:val="21"/>
                <w:szCs w:val="21"/>
                <w:lang w:val="en-US" w:eastAsia="zh-CN" w:bidi="ar-SA"/>
              </w:rPr>
              <w:t>GB37822-2019</w:t>
            </w:r>
            <w:r>
              <w:rPr>
                <w:rFonts w:hint="eastAsia" w:ascii="Times New Roman" w:hAnsi="Times New Roman" w:eastAsia="宋体" w:cs="Times New Roman"/>
                <w:b w:val="0"/>
                <w:kern w:val="2"/>
                <w:sz w:val="21"/>
                <w:szCs w:val="21"/>
                <w:lang w:val="en-US" w:eastAsia="zh-CN" w:bidi="ar-SA"/>
              </w:rPr>
              <w:t xml:space="preserve">）表 </w:t>
            </w:r>
            <w:r>
              <w:rPr>
                <w:rFonts w:hint="default" w:ascii="Times New Roman" w:hAnsi="Times New Roman" w:eastAsia="宋体" w:cs="Times New Roman"/>
                <w:b w:val="0"/>
                <w:kern w:val="2"/>
                <w:sz w:val="21"/>
                <w:szCs w:val="21"/>
                <w:lang w:val="en-US" w:eastAsia="zh-CN" w:bidi="ar-SA"/>
              </w:rPr>
              <w:t xml:space="preserve">A.1 </w:t>
            </w:r>
            <w:r>
              <w:rPr>
                <w:rFonts w:hint="eastAsia" w:ascii="Times New Roman" w:hAnsi="Times New Roman" w:eastAsia="宋体" w:cs="Times New Roman"/>
                <w:b w:val="0"/>
                <w:kern w:val="2"/>
                <w:sz w:val="21"/>
                <w:szCs w:val="21"/>
                <w:lang w:val="en-US" w:eastAsia="zh-CN" w:bidi="ar-SA"/>
              </w:rPr>
              <w:t xml:space="preserve">厂区内 </w:t>
            </w:r>
            <w:r>
              <w:rPr>
                <w:rFonts w:hint="default" w:ascii="Times New Roman" w:hAnsi="Times New Roman" w:eastAsia="宋体" w:cs="Times New Roman"/>
                <w:b w:val="0"/>
                <w:kern w:val="2"/>
                <w:sz w:val="21"/>
                <w:szCs w:val="21"/>
                <w:lang w:val="en-US" w:eastAsia="zh-CN" w:bidi="ar-SA"/>
              </w:rPr>
              <w:t xml:space="preserve">VOCs </w:t>
            </w:r>
            <w:r>
              <w:rPr>
                <w:rFonts w:hint="eastAsia" w:ascii="Times New Roman" w:hAnsi="Times New Roman" w:eastAsia="宋体" w:cs="Times New Roman"/>
                <w:b w:val="0"/>
                <w:kern w:val="2"/>
                <w:sz w:val="21"/>
                <w:szCs w:val="21"/>
                <w:lang w:val="en-US" w:eastAsia="zh-CN" w:bidi="ar-SA"/>
              </w:rPr>
              <w:t>无组织特别排放限值要求，标准值见表</w:t>
            </w:r>
            <w:r>
              <w:rPr>
                <w:rFonts w:hint="eastAsia" w:cs="Times New Roman"/>
                <w:b w:val="0"/>
                <w:kern w:val="2"/>
                <w:sz w:val="21"/>
                <w:szCs w:val="21"/>
                <w:lang w:val="en-US" w:eastAsia="zh-CN" w:bidi="ar-SA"/>
              </w:rPr>
              <w:t>14、表15</w:t>
            </w:r>
            <w:r>
              <w:rPr>
                <w:rFonts w:hint="eastAsia" w:ascii="Times New Roman" w:hAnsi="Times New Roman" w:eastAsia="宋体" w:cs="Times New Roman"/>
                <w:b w:val="0"/>
                <w:kern w:val="2"/>
                <w:sz w:val="21"/>
                <w:szCs w:val="21"/>
                <w:lang w:val="en-US" w:eastAsia="zh-CN" w:bidi="ar-SA"/>
              </w:rPr>
              <w:t>。</w:t>
            </w:r>
          </w:p>
          <w:p>
            <w:pPr>
              <w:pStyle w:val="22"/>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表</w:t>
            </w:r>
            <w:r>
              <w:rPr>
                <w:rFonts w:hint="eastAsia" w:cs="Times New Roman"/>
                <w:color w:val="000000"/>
                <w:sz w:val="21"/>
                <w:szCs w:val="21"/>
                <w:lang w:val="en-US" w:eastAsia="zh-CN"/>
              </w:rPr>
              <w:t>14</w:t>
            </w:r>
            <w:r>
              <w:rPr>
                <w:rFonts w:hint="eastAsia"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rPr>
              <w:t xml:space="preserve"> </w:t>
            </w:r>
            <w:r>
              <w:rPr>
                <w:rFonts w:hint="eastAsia" w:ascii="Times New Roman" w:hAnsi="Times New Roman" w:eastAsia="宋体"/>
                <w:color w:val="000000"/>
                <w:sz w:val="21"/>
                <w:szCs w:val="21"/>
              </w:rPr>
              <w:t>本项目大气污染物排放执行标准</w:t>
            </w:r>
          </w:p>
          <w:tbl>
            <w:tblPr>
              <w:tblStyle w:val="12"/>
              <w:tblW w:w="499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43"/>
              <w:gridCol w:w="955"/>
              <w:gridCol w:w="1060"/>
              <w:gridCol w:w="967"/>
              <w:gridCol w:w="890"/>
              <w:gridCol w:w="1379"/>
              <w:gridCol w:w="15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5" w:hRule="atLeast"/>
                <w:tblHeader/>
                <w:jc w:val="center"/>
              </w:trPr>
              <w:tc>
                <w:tcPr>
                  <w:tcW w:w="490" w:type="pct"/>
                  <w:vMerge w:val="restart"/>
                  <w:tcBorders>
                    <w:right w:val="single" w:color="000000" w:sz="4" w:space="0"/>
                  </w:tcBorders>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污染源</w:t>
                  </w:r>
                </w:p>
              </w:tc>
              <w:tc>
                <w:tcPr>
                  <w:tcW w:w="629" w:type="pct"/>
                  <w:vMerge w:val="restart"/>
                  <w:tcBorders>
                    <w:left w:val="single" w:color="000000" w:sz="4" w:space="0"/>
                  </w:tcBorders>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污染物</w:t>
                  </w:r>
                </w:p>
              </w:tc>
              <w:tc>
                <w:tcPr>
                  <w:tcW w:w="698" w:type="pct"/>
                  <w:vMerge w:val="restar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最高允许</w:t>
                  </w:r>
                </w:p>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排放浓度（mg/m</w:t>
                  </w:r>
                  <w:r>
                    <w:rPr>
                      <w:rFonts w:hint="default" w:ascii="Times New Roman" w:hAnsi="Times New Roman" w:eastAsia="宋体" w:cs="Times New Roman"/>
                      <w:bCs/>
                      <w:sz w:val="21"/>
                      <w:szCs w:val="21"/>
                      <w:vertAlign w:val="superscript"/>
                    </w:rPr>
                    <w:t>3</w:t>
                  </w:r>
                  <w:r>
                    <w:rPr>
                      <w:rFonts w:hint="default" w:ascii="Times New Roman" w:hAnsi="Times New Roman" w:eastAsia="宋体" w:cs="Times New Roman"/>
                      <w:bCs/>
                      <w:sz w:val="21"/>
                      <w:szCs w:val="21"/>
                    </w:rPr>
                    <w:t>）</w:t>
                  </w:r>
                </w:p>
              </w:tc>
              <w:tc>
                <w:tcPr>
                  <w:tcW w:w="1223" w:type="pct"/>
                  <w:gridSpan w:val="2"/>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最高允许排放速率</w:t>
                  </w:r>
                </w:p>
              </w:tc>
              <w:tc>
                <w:tcPr>
                  <w:tcW w:w="1957" w:type="pct"/>
                  <w:gridSpan w:val="2"/>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 w:hRule="atLeast"/>
                <w:tblHeader/>
                <w:jc w:val="center"/>
              </w:trPr>
              <w:tc>
                <w:tcPr>
                  <w:tcW w:w="490" w:type="pct"/>
                  <w:vMerge w:val="continue"/>
                  <w:tcBorders>
                    <w:right w:val="single" w:color="000000" w:sz="4" w:space="0"/>
                  </w:tcBorders>
                  <w:vAlign w:val="center"/>
                </w:tcPr>
                <w:p>
                  <w:pPr>
                    <w:spacing w:line="240" w:lineRule="atLeast"/>
                    <w:jc w:val="left"/>
                    <w:rPr>
                      <w:rFonts w:hint="default" w:ascii="Times New Roman" w:hAnsi="Times New Roman" w:eastAsia="宋体" w:cs="Times New Roman"/>
                      <w:bCs/>
                      <w:sz w:val="21"/>
                      <w:szCs w:val="21"/>
                    </w:rPr>
                  </w:pPr>
                </w:p>
              </w:tc>
              <w:tc>
                <w:tcPr>
                  <w:tcW w:w="629" w:type="pct"/>
                  <w:vMerge w:val="continue"/>
                  <w:tcBorders>
                    <w:left w:val="single" w:color="000000" w:sz="4" w:space="0"/>
                  </w:tcBorders>
                  <w:vAlign w:val="center"/>
                </w:tcPr>
                <w:p>
                  <w:pPr>
                    <w:spacing w:line="240" w:lineRule="atLeast"/>
                    <w:jc w:val="left"/>
                    <w:rPr>
                      <w:rFonts w:hint="default" w:ascii="Times New Roman" w:hAnsi="Times New Roman" w:eastAsia="宋体" w:cs="Times New Roman"/>
                      <w:bCs/>
                      <w:sz w:val="21"/>
                      <w:szCs w:val="21"/>
                    </w:rPr>
                  </w:pPr>
                </w:p>
              </w:tc>
              <w:tc>
                <w:tcPr>
                  <w:tcW w:w="698" w:type="pct"/>
                  <w:vMerge w:val="continue"/>
                  <w:vAlign w:val="center"/>
                </w:tcPr>
                <w:p>
                  <w:pPr>
                    <w:spacing w:line="240" w:lineRule="atLeast"/>
                    <w:jc w:val="left"/>
                    <w:rPr>
                      <w:rFonts w:hint="default" w:ascii="Times New Roman" w:hAnsi="Times New Roman" w:eastAsia="宋体" w:cs="Times New Roman"/>
                      <w:bCs/>
                      <w:sz w:val="21"/>
                      <w:szCs w:val="21"/>
                    </w:rPr>
                  </w:pPr>
                </w:p>
              </w:tc>
              <w:tc>
                <w:tcPr>
                  <w:tcW w:w="637"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排气筒</w:t>
                  </w:r>
                </w:p>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高度</w:t>
                  </w:r>
                </w:p>
              </w:tc>
              <w:tc>
                <w:tcPr>
                  <w:tcW w:w="585"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二级</w:t>
                  </w:r>
                </w:p>
              </w:tc>
              <w:tc>
                <w:tcPr>
                  <w:tcW w:w="908"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监控点</w:t>
                  </w:r>
                </w:p>
              </w:tc>
              <w:tc>
                <w:tcPr>
                  <w:tcW w:w="1049"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浓度（mg/m</w:t>
                  </w:r>
                  <w:r>
                    <w:rPr>
                      <w:rFonts w:hint="default" w:ascii="Times New Roman" w:hAnsi="Times New Roman" w:eastAsia="宋体" w:cs="Times New Roman"/>
                      <w:bCs/>
                      <w:sz w:val="21"/>
                      <w:szCs w:val="21"/>
                      <w:vertAlign w:val="superscript"/>
                    </w:rPr>
                    <w:t>3</w:t>
                  </w:r>
                  <w:r>
                    <w:rPr>
                      <w:rFonts w:hint="default" w:ascii="Times New Roman" w:hAnsi="Times New Roman" w:eastAsia="宋体" w:cs="Times New Roman"/>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490" w:type="pct"/>
                  <w:tcBorders>
                    <w:right w:val="single" w:color="000000" w:sz="4" w:space="0"/>
                  </w:tcBorders>
                  <w:vAlign w:val="center"/>
                </w:tcPr>
                <w:p>
                  <w:pPr>
                    <w:spacing w:line="240" w:lineRule="atLeast"/>
                    <w:jc w:val="center"/>
                    <w:rPr>
                      <w:rFonts w:hint="eastAsia" w:ascii="Times New Roman" w:hAnsi="Times New Roman" w:eastAsia="宋体" w:cs="Times New Roman"/>
                      <w:sz w:val="21"/>
                      <w:szCs w:val="21"/>
                      <w:lang w:eastAsia="zh-CN"/>
                    </w:rPr>
                  </w:pPr>
                  <w:r>
                    <w:rPr>
                      <w:rFonts w:hint="eastAsia" w:cs="Times New Roman"/>
                      <w:sz w:val="21"/>
                      <w:szCs w:val="21"/>
                      <w:lang w:eastAsia="zh-CN"/>
                    </w:rPr>
                    <w:t>喷漆、晾干</w:t>
                  </w:r>
                </w:p>
              </w:tc>
              <w:tc>
                <w:tcPr>
                  <w:tcW w:w="629" w:type="pct"/>
                  <w:tcBorders>
                    <w:left w:val="single" w:color="000000" w:sz="4" w:space="0"/>
                  </w:tcBorders>
                  <w:vAlign w:val="center"/>
                </w:tcPr>
                <w:p>
                  <w:pPr>
                    <w:spacing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非甲烷总烃</w:t>
                  </w:r>
                </w:p>
              </w:tc>
              <w:tc>
                <w:tcPr>
                  <w:tcW w:w="698"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60</w:t>
                  </w:r>
                </w:p>
              </w:tc>
              <w:tc>
                <w:tcPr>
                  <w:tcW w:w="637"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15m</w:t>
                  </w:r>
                </w:p>
              </w:tc>
              <w:tc>
                <w:tcPr>
                  <w:tcW w:w="585" w:type="pct"/>
                  <w:vAlign w:val="center"/>
                </w:tcPr>
                <w:p>
                  <w:pPr>
                    <w:spacing w:line="240" w:lineRule="atLeast"/>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w:t>
                  </w:r>
                </w:p>
              </w:tc>
              <w:tc>
                <w:tcPr>
                  <w:tcW w:w="908"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周界外浓</w:t>
                  </w:r>
                </w:p>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度最高点</w:t>
                  </w:r>
                </w:p>
              </w:tc>
              <w:tc>
                <w:tcPr>
                  <w:tcW w:w="1049"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490" w:type="pct"/>
                  <w:tcBorders>
                    <w:right w:val="single" w:color="000000" w:sz="4" w:space="0"/>
                  </w:tcBorders>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焊接</w:t>
                  </w:r>
                </w:p>
              </w:tc>
              <w:tc>
                <w:tcPr>
                  <w:tcW w:w="629" w:type="pct"/>
                  <w:tcBorders>
                    <w:left w:val="single" w:color="000000" w:sz="4" w:space="0"/>
                  </w:tcBorders>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颗粒物</w:t>
                  </w:r>
                </w:p>
              </w:tc>
              <w:tc>
                <w:tcPr>
                  <w:tcW w:w="698" w:type="pct"/>
                  <w:vAlign w:val="center"/>
                </w:tcPr>
                <w:p>
                  <w:pPr>
                    <w:spacing w:line="240" w:lineRule="atLeast"/>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w:t>
                  </w:r>
                </w:p>
              </w:tc>
              <w:tc>
                <w:tcPr>
                  <w:tcW w:w="637" w:type="pct"/>
                  <w:vAlign w:val="center"/>
                </w:tcPr>
                <w:p>
                  <w:pPr>
                    <w:spacing w:line="240" w:lineRule="atLeast"/>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w:t>
                  </w:r>
                </w:p>
              </w:tc>
              <w:tc>
                <w:tcPr>
                  <w:tcW w:w="585" w:type="pct"/>
                  <w:vAlign w:val="center"/>
                </w:tcPr>
                <w:p>
                  <w:pPr>
                    <w:spacing w:line="240" w:lineRule="atLeast"/>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w:t>
                  </w:r>
                </w:p>
              </w:tc>
              <w:tc>
                <w:tcPr>
                  <w:tcW w:w="908"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周界外浓</w:t>
                  </w:r>
                </w:p>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度最高点</w:t>
                  </w:r>
                </w:p>
              </w:tc>
              <w:tc>
                <w:tcPr>
                  <w:tcW w:w="1049" w:type="pct"/>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w:t>
                  </w:r>
                </w:p>
              </w:tc>
            </w:tr>
          </w:tbl>
          <w:p>
            <w:pPr>
              <w:pStyle w:val="22"/>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000000"/>
                <w:sz w:val="21"/>
                <w:szCs w:val="21"/>
                <w:vertAlign w:val="baseline"/>
              </w:rPr>
            </w:pPr>
            <w:r>
              <w:rPr>
                <w:rFonts w:hint="eastAsia" w:ascii="Times New Roman" w:hAnsi="Times New Roman" w:eastAsia="宋体" w:cs="Times New Roman"/>
                <w:color w:val="000000"/>
                <w:sz w:val="21"/>
                <w:szCs w:val="21"/>
              </w:rPr>
              <w:t>表</w:t>
            </w:r>
            <w:r>
              <w:rPr>
                <w:rFonts w:hint="eastAsia" w:ascii="Times New Roman" w:hAnsi="Times New Roman" w:eastAsia="宋体" w:cs="Times New Roman"/>
                <w:color w:val="000000"/>
                <w:sz w:val="21"/>
                <w:szCs w:val="21"/>
                <w:lang w:val="en-US" w:eastAsia="zh-CN"/>
              </w:rPr>
              <w:t>1</w:t>
            </w:r>
            <w:r>
              <w:rPr>
                <w:rFonts w:hint="eastAsia" w:cs="Times New Roman"/>
                <w:color w:val="000000"/>
                <w:sz w:val="21"/>
                <w:szCs w:val="21"/>
                <w:lang w:val="en-US" w:eastAsia="zh-CN"/>
              </w:rPr>
              <w:t>5</w:t>
            </w:r>
            <w:r>
              <w:rPr>
                <w:rFonts w:hint="eastAsia"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 xml:space="preserve">厂区内 </w:t>
            </w:r>
            <w:r>
              <w:rPr>
                <w:rFonts w:hint="default" w:ascii="Times New Roman" w:hAnsi="Times New Roman" w:eastAsia="宋体" w:cs="Times New Roman"/>
                <w:color w:val="000000"/>
                <w:sz w:val="21"/>
                <w:szCs w:val="21"/>
                <w:lang w:val="en-US" w:eastAsia="zh-CN"/>
              </w:rPr>
              <w:t xml:space="preserve">VOCs </w:t>
            </w:r>
            <w:r>
              <w:rPr>
                <w:rFonts w:hint="eastAsia" w:ascii="Times New Roman" w:hAnsi="Times New Roman" w:eastAsia="宋体" w:cs="Times New Roman"/>
                <w:color w:val="000000"/>
                <w:sz w:val="21"/>
                <w:szCs w:val="21"/>
                <w:lang w:val="en-US" w:eastAsia="zh-CN"/>
              </w:rPr>
              <w:t>无组织特别排放限值</w:t>
            </w:r>
          </w:p>
          <w:tbl>
            <w:tblPr>
              <w:tblStyle w:val="13"/>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515"/>
              <w:gridCol w:w="2403"/>
              <w:gridCol w:w="2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污染物项目</w:t>
                  </w:r>
                </w:p>
              </w:tc>
              <w:tc>
                <w:tcPr>
                  <w:tcW w:w="1515" w:type="dxa"/>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特别排放限值</w:t>
                  </w:r>
                </w:p>
              </w:tc>
              <w:tc>
                <w:tcPr>
                  <w:tcW w:w="2403" w:type="dxa"/>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限值含义</w:t>
                  </w:r>
                </w:p>
              </w:tc>
              <w:tc>
                <w:tcPr>
                  <w:tcW w:w="2322" w:type="dxa"/>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无组织排放监控位置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9" w:type="dxa"/>
                  <w:vMerge w:val="restart"/>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非甲烷总烃</w:t>
                  </w:r>
                </w:p>
              </w:tc>
              <w:tc>
                <w:tcPr>
                  <w:tcW w:w="1515" w:type="dxa"/>
                  <w:vAlign w:val="center"/>
                </w:tcPr>
                <w:p>
                  <w:pPr>
                    <w:spacing w:line="240" w:lineRule="atLeast"/>
                    <w:jc w:val="center"/>
                    <w:rPr>
                      <w:rFonts w:hint="default" w:cs="Times New Roman"/>
                      <w:sz w:val="21"/>
                      <w:szCs w:val="21"/>
                      <w:lang w:val="en-US" w:eastAsia="zh-CN"/>
                    </w:rPr>
                  </w:pPr>
                  <w:r>
                    <w:rPr>
                      <w:rFonts w:hint="eastAsia" w:cs="Times New Roman"/>
                      <w:sz w:val="21"/>
                      <w:szCs w:val="21"/>
                      <w:lang w:val="en-US" w:eastAsia="zh-CN"/>
                    </w:rPr>
                    <w:t>6</w:t>
                  </w:r>
                </w:p>
              </w:tc>
              <w:tc>
                <w:tcPr>
                  <w:tcW w:w="2403" w:type="dxa"/>
                  <w:vAlign w:val="center"/>
                </w:tcPr>
                <w:p>
                  <w:pPr>
                    <w:spacing w:line="240" w:lineRule="atLeast"/>
                    <w:jc w:val="center"/>
                    <w:rPr>
                      <w:rFonts w:hint="default" w:cs="Times New Roman"/>
                      <w:sz w:val="21"/>
                      <w:szCs w:val="21"/>
                      <w:lang w:val="en-US" w:eastAsia="zh-CN"/>
                    </w:rPr>
                  </w:pPr>
                  <w:r>
                    <w:rPr>
                      <w:rFonts w:hint="eastAsia" w:cs="Times New Roman"/>
                      <w:sz w:val="21"/>
                      <w:szCs w:val="21"/>
                      <w:lang w:eastAsia="zh-CN"/>
                    </w:rPr>
                    <w:t>监控点处</w:t>
                  </w:r>
                  <w:r>
                    <w:rPr>
                      <w:rFonts w:hint="eastAsia" w:cs="Times New Roman"/>
                      <w:sz w:val="21"/>
                      <w:szCs w:val="21"/>
                      <w:lang w:val="en-US" w:eastAsia="zh-CN"/>
                    </w:rPr>
                    <w:t>1h平均浓度值</w:t>
                  </w:r>
                </w:p>
              </w:tc>
              <w:tc>
                <w:tcPr>
                  <w:tcW w:w="2322" w:type="dxa"/>
                  <w:vMerge w:val="restart"/>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在厂房外设置监控点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9" w:type="dxa"/>
                  <w:vMerge w:val="continue"/>
                  <w:vAlign w:val="center"/>
                </w:tcPr>
                <w:p>
                  <w:pPr>
                    <w:spacing w:line="240" w:lineRule="atLeast"/>
                    <w:jc w:val="center"/>
                    <w:rPr>
                      <w:rFonts w:hint="eastAsia" w:cs="Times New Roman"/>
                      <w:sz w:val="21"/>
                      <w:szCs w:val="21"/>
                      <w:lang w:eastAsia="zh-CN"/>
                    </w:rPr>
                  </w:pPr>
                </w:p>
              </w:tc>
              <w:tc>
                <w:tcPr>
                  <w:tcW w:w="1515" w:type="dxa"/>
                  <w:vAlign w:val="center"/>
                </w:tcPr>
                <w:p>
                  <w:pPr>
                    <w:spacing w:line="240" w:lineRule="atLeast"/>
                    <w:jc w:val="center"/>
                    <w:rPr>
                      <w:rFonts w:hint="default" w:cs="Times New Roman"/>
                      <w:sz w:val="21"/>
                      <w:szCs w:val="21"/>
                      <w:lang w:val="en-US" w:eastAsia="zh-CN"/>
                    </w:rPr>
                  </w:pPr>
                  <w:r>
                    <w:rPr>
                      <w:rFonts w:hint="eastAsia" w:cs="Times New Roman"/>
                      <w:sz w:val="21"/>
                      <w:szCs w:val="21"/>
                      <w:lang w:val="en-US" w:eastAsia="zh-CN"/>
                    </w:rPr>
                    <w:t>20</w:t>
                  </w:r>
                </w:p>
              </w:tc>
              <w:tc>
                <w:tcPr>
                  <w:tcW w:w="2403" w:type="dxa"/>
                  <w:vAlign w:val="center"/>
                </w:tcPr>
                <w:p>
                  <w:pPr>
                    <w:spacing w:line="240" w:lineRule="atLeast"/>
                    <w:jc w:val="center"/>
                    <w:rPr>
                      <w:rFonts w:hint="eastAsia" w:cs="Times New Roman"/>
                      <w:sz w:val="21"/>
                      <w:szCs w:val="21"/>
                      <w:lang w:eastAsia="zh-CN"/>
                    </w:rPr>
                  </w:pPr>
                  <w:r>
                    <w:rPr>
                      <w:rFonts w:hint="eastAsia" w:cs="Times New Roman"/>
                      <w:sz w:val="21"/>
                      <w:szCs w:val="21"/>
                      <w:lang w:eastAsia="zh-CN"/>
                    </w:rPr>
                    <w:t>监控点处任意一次浓度值</w:t>
                  </w:r>
                </w:p>
              </w:tc>
              <w:tc>
                <w:tcPr>
                  <w:tcW w:w="2322" w:type="dxa"/>
                  <w:vMerge w:val="continue"/>
                  <w:vAlign w:val="center"/>
                </w:tcPr>
                <w:p>
                  <w:pPr>
                    <w:spacing w:line="240" w:lineRule="atLeast"/>
                    <w:jc w:val="center"/>
                    <w:rPr>
                      <w:rFonts w:hint="eastAsia" w:cs="Times New Roman"/>
                      <w:sz w:val="21"/>
                      <w:szCs w:val="21"/>
                      <w:lang w:eastAsia="zh-CN"/>
                    </w:rPr>
                  </w:pPr>
                </w:p>
              </w:tc>
            </w:tr>
          </w:tbl>
          <w:p>
            <w:pPr>
              <w:keepNext w:val="0"/>
              <w:keepLines w:val="0"/>
              <w:pageBreakBefore w:val="0"/>
              <w:widowControl/>
              <w:kinsoku/>
              <w:wordWrap/>
              <w:overflowPunct/>
              <w:topLinePunct w:val="0"/>
              <w:autoSpaceDE/>
              <w:autoSpaceDN/>
              <w:bidi w:val="0"/>
              <w:adjustRightInd w:val="0"/>
              <w:snapToGrid w:val="0"/>
              <w:spacing w:line="440" w:lineRule="exact"/>
              <w:ind w:firstLine="422" w:firstLineChars="200"/>
              <w:jc w:val="both"/>
              <w:textAlignment w:val="auto"/>
              <w:rPr>
                <w:rFonts w:hint="eastAsia" w:ascii="Times New Roman" w:hAnsi="Times New Roman" w:eastAsia="宋体" w:cs="Times New Roman"/>
                <w:b w:val="0"/>
                <w:kern w:val="2"/>
                <w:sz w:val="21"/>
                <w:szCs w:val="21"/>
                <w:lang w:val="en-US" w:eastAsia="zh-CN" w:bidi="ar-SA"/>
              </w:rPr>
            </w:pPr>
            <w:r>
              <w:rPr>
                <w:rFonts w:hint="eastAsia" w:eastAsia="宋体" w:cs="Times New Roman"/>
                <w:b/>
                <w:bCs w:val="0"/>
                <w:color w:val="000000"/>
                <w:sz w:val="21"/>
                <w:szCs w:val="21"/>
                <w:lang w:val="en-US" w:eastAsia="zh-CN"/>
              </w:rPr>
              <w:t>2、废水：</w:t>
            </w:r>
            <w:r>
              <w:rPr>
                <w:rFonts w:hint="default" w:ascii="Times New Roman" w:hAnsi="Times New Roman" w:eastAsia="宋体" w:cs="Times New Roman"/>
                <w:b w:val="0"/>
                <w:kern w:val="2"/>
                <w:sz w:val="21"/>
                <w:szCs w:val="21"/>
                <w:lang w:val="en-US" w:eastAsia="zh-CN" w:bidi="ar-SA"/>
              </w:rPr>
              <w:t>营运期</w:t>
            </w:r>
            <w:r>
              <w:rPr>
                <w:rFonts w:hint="eastAsia" w:cs="Times New Roman"/>
                <w:b w:val="0"/>
                <w:kern w:val="2"/>
                <w:sz w:val="21"/>
                <w:szCs w:val="21"/>
                <w:lang w:val="en-US" w:eastAsia="zh-CN" w:bidi="ar-SA"/>
              </w:rPr>
              <w:t>本项目产生的</w:t>
            </w:r>
            <w:r>
              <w:rPr>
                <w:rFonts w:hint="eastAsia" w:ascii="Times New Roman" w:hAnsi="Times New Roman" w:eastAsia="宋体" w:cs="Times New Roman"/>
                <w:b w:val="0"/>
                <w:kern w:val="2"/>
                <w:sz w:val="21"/>
                <w:szCs w:val="21"/>
                <w:lang w:val="en-US" w:eastAsia="zh-CN" w:bidi="ar-SA"/>
              </w:rPr>
              <w:t>生活</w:t>
            </w:r>
            <w:r>
              <w:rPr>
                <w:rFonts w:hint="eastAsia" w:cs="Times New Roman"/>
                <w:b w:val="0"/>
                <w:kern w:val="2"/>
                <w:sz w:val="21"/>
                <w:szCs w:val="21"/>
                <w:lang w:val="en-US" w:eastAsia="zh-CN" w:bidi="ar-SA"/>
              </w:rPr>
              <w:t>污、地面冲洗水以及设备冲洗水</w:t>
            </w:r>
            <w:r>
              <w:rPr>
                <w:rFonts w:hint="eastAsia" w:ascii="Times New Roman" w:hAnsi="Times New Roman" w:eastAsia="宋体" w:cs="Times New Roman"/>
                <w:b w:val="0"/>
                <w:kern w:val="2"/>
                <w:sz w:val="21"/>
                <w:szCs w:val="21"/>
                <w:lang w:val="en-US" w:eastAsia="zh-CN" w:bidi="ar-SA"/>
              </w:rPr>
              <w:t>执行</w:t>
            </w:r>
            <w:r>
              <w:rPr>
                <w:rFonts w:hint="default" w:ascii="Times New Roman" w:hAnsi="Times New Roman" w:eastAsia="宋体" w:cs="Times New Roman"/>
                <w:b w:val="0"/>
                <w:kern w:val="2"/>
                <w:sz w:val="21"/>
                <w:szCs w:val="21"/>
                <w:lang w:val="en-US" w:eastAsia="zh-CN" w:bidi="ar-SA"/>
              </w:rPr>
              <w:t>《污水排入城镇下水道水质标准》（GB/T31962-2015）A等级标准</w:t>
            </w:r>
            <w:r>
              <w:rPr>
                <w:rFonts w:hint="eastAsia" w:ascii="Times New Roman" w:hAnsi="Times New Roman" w:eastAsia="宋体" w:cs="Times New Roman"/>
                <w:b w:val="0"/>
                <w:kern w:val="2"/>
                <w:sz w:val="21"/>
                <w:szCs w:val="21"/>
                <w:lang w:val="en-US" w:eastAsia="zh-CN" w:bidi="ar-SA"/>
              </w:rPr>
              <w:t>。</w:t>
            </w:r>
          </w:p>
          <w:p>
            <w:pPr>
              <w:pStyle w:val="22"/>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olor w:val="000000"/>
                <w:sz w:val="21"/>
                <w:szCs w:val="21"/>
                <w:lang w:eastAsia="zh-CN"/>
              </w:rPr>
            </w:pPr>
            <w:r>
              <w:rPr>
                <w:rFonts w:hint="eastAsia" w:ascii="Times New Roman" w:hAnsi="Times New Roman" w:eastAsia="宋体"/>
                <w:color w:val="000000"/>
                <w:sz w:val="21"/>
                <w:szCs w:val="21"/>
              </w:rPr>
              <w:t>表</w:t>
            </w:r>
            <w:r>
              <w:rPr>
                <w:rFonts w:hint="eastAsia" w:ascii="Times New Roman" w:hAnsi="Times New Roman" w:eastAsia="宋体"/>
                <w:color w:val="000000"/>
                <w:sz w:val="21"/>
                <w:szCs w:val="21"/>
                <w:lang w:val="en-US" w:eastAsia="zh-CN"/>
              </w:rPr>
              <w:t>1</w:t>
            </w:r>
            <w:r>
              <w:rPr>
                <w:rFonts w:hint="eastAsia"/>
                <w:color w:val="000000"/>
                <w:sz w:val="21"/>
                <w:szCs w:val="21"/>
                <w:lang w:val="en-US" w:eastAsia="zh-CN"/>
              </w:rPr>
              <w:t>6</w:t>
            </w:r>
            <w:r>
              <w:rPr>
                <w:rFonts w:hint="eastAsia" w:ascii="Times New Roman" w:hAnsi="Times New Roman" w:eastAsia="宋体"/>
                <w:color w:val="000000"/>
                <w:sz w:val="21"/>
                <w:szCs w:val="21"/>
              </w:rPr>
              <w:t xml:space="preserve"> </w:t>
            </w:r>
            <w:r>
              <w:rPr>
                <w:rFonts w:hint="eastAsia" w:ascii="Times New Roman" w:hAnsi="Times New Roman" w:eastAsia="宋体"/>
                <w:color w:val="000000"/>
                <w:sz w:val="21"/>
                <w:szCs w:val="21"/>
                <w:lang w:val="en-US" w:eastAsia="zh-CN"/>
              </w:rPr>
              <w:t xml:space="preserve"> </w:t>
            </w:r>
            <w:r>
              <w:rPr>
                <w:rFonts w:hint="eastAsia" w:ascii="Times New Roman" w:hAnsi="Times New Roman" w:eastAsia="宋体"/>
                <w:color w:val="000000"/>
                <w:sz w:val="21"/>
                <w:szCs w:val="21"/>
              </w:rPr>
              <w:t xml:space="preserve"> </w:t>
            </w:r>
            <w:r>
              <w:rPr>
                <w:rFonts w:hint="eastAsia"/>
                <w:color w:val="000000"/>
                <w:sz w:val="21"/>
                <w:szCs w:val="21"/>
                <w:lang w:eastAsia="zh-CN"/>
              </w:rPr>
              <w:t>污水排入城镇下水管道水质标准</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2853"/>
              <w:gridCol w:w="3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序号</w:t>
                  </w:r>
                </w:p>
              </w:tc>
              <w:tc>
                <w:tcPr>
                  <w:tcW w:w="1878"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eastAsia" w:cs="Times New Roman"/>
                      <w:b/>
                      <w:sz w:val="21"/>
                      <w:szCs w:val="21"/>
                      <w:vertAlign w:val="baseline"/>
                      <w:lang w:val="en-US" w:eastAsia="zh-CN"/>
                    </w:rPr>
                    <w:t>项目</w:t>
                  </w:r>
                </w:p>
              </w:tc>
              <w:tc>
                <w:tcPr>
                  <w:tcW w:w="2495"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1</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pH</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6.5～9.5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2</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COD</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500mg/L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3</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BOD</w:t>
                  </w:r>
                  <w:r>
                    <w:rPr>
                      <w:rFonts w:hint="default" w:ascii="Times New Roman" w:hAnsi="Times New Roman" w:eastAsia="宋体" w:cs="Times New Roman"/>
                      <w:bCs/>
                      <w:sz w:val="21"/>
                      <w:szCs w:val="21"/>
                      <w:vertAlign w:val="subscript"/>
                    </w:rPr>
                    <w:t>5</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65mg/L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default" w:ascii="Times New Roman" w:hAnsi="Times New Roman" w:eastAsia="宋体" w:cs="Times New Roman"/>
                      <w:b/>
                      <w:sz w:val="21"/>
                      <w:szCs w:val="21"/>
                      <w:vertAlign w:val="baseline"/>
                      <w:lang w:val="en-US" w:eastAsia="zh-CN"/>
                    </w:rPr>
                    <w:t>4</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SS</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400mg/L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eastAsia" w:cs="Times New Roman"/>
                      <w:b/>
                      <w:sz w:val="21"/>
                      <w:szCs w:val="21"/>
                      <w:vertAlign w:val="baseline"/>
                      <w:lang w:val="en-US" w:eastAsia="zh-CN"/>
                    </w:rPr>
                    <w:t>5</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氨氮</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45mg/L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eastAsia" w:cs="Times New Roman"/>
                      <w:b/>
                      <w:sz w:val="21"/>
                      <w:szCs w:val="21"/>
                      <w:vertAlign w:val="baseline"/>
                      <w:lang w:val="en-US" w:eastAsia="zh-CN"/>
                    </w:rPr>
                    <w:t>6</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eastAsia"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LAS</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20mg/L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spacing w:line="440" w:lineRule="exact"/>
                    <w:jc w:val="center"/>
                    <w:rPr>
                      <w:rFonts w:hint="default" w:ascii="Times New Roman" w:hAnsi="Times New Roman" w:eastAsia="宋体" w:cs="Times New Roman"/>
                      <w:b/>
                      <w:sz w:val="21"/>
                      <w:szCs w:val="21"/>
                      <w:vertAlign w:val="baseline"/>
                      <w:lang w:val="en-US" w:eastAsia="zh-CN"/>
                    </w:rPr>
                  </w:pPr>
                  <w:r>
                    <w:rPr>
                      <w:rFonts w:hint="eastAsia" w:cs="Times New Roman"/>
                      <w:b/>
                      <w:sz w:val="21"/>
                      <w:szCs w:val="21"/>
                      <w:vertAlign w:val="baseline"/>
                      <w:lang w:val="en-US" w:eastAsia="zh-CN"/>
                    </w:rPr>
                    <w:t>7</w:t>
                  </w:r>
                </w:p>
              </w:tc>
              <w:tc>
                <w:tcPr>
                  <w:tcW w:w="1878"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eastAsia"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石油类</w:t>
                  </w:r>
                </w:p>
              </w:tc>
              <w:tc>
                <w:tcPr>
                  <w:tcW w:w="2495" w:type="pct"/>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15mg/L</w:t>
                  </w:r>
                </w:p>
              </w:tc>
            </w:tr>
          </w:tbl>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Times New Roman" w:hAnsi="Times New Roman" w:eastAsia="宋体"/>
                <w:color w:val="000000"/>
                <w:sz w:val="21"/>
                <w:szCs w:val="21"/>
                <w:lang w:val="en-US" w:eastAsia="zh-CN"/>
              </w:rPr>
            </w:pPr>
            <w:r>
              <w:rPr>
                <w:rFonts w:hint="eastAsia"/>
                <w:b/>
                <w:sz w:val="21"/>
                <w:szCs w:val="21"/>
                <w:lang w:val="en-US" w:eastAsia="zh-CN"/>
              </w:rPr>
              <w:t>3、</w:t>
            </w:r>
            <w:r>
              <w:rPr>
                <w:rFonts w:hint="eastAsia" w:ascii="Times New Roman" w:hAnsi="Times New Roman" w:eastAsia="宋体"/>
                <w:b/>
                <w:sz w:val="21"/>
                <w:szCs w:val="21"/>
              </w:rPr>
              <w:t>噪声</w:t>
            </w:r>
            <w:r>
              <w:rPr>
                <w:rFonts w:hint="eastAsia" w:ascii="Times New Roman" w:hAnsi="Times New Roman" w:eastAsia="宋体"/>
                <w:b/>
                <w:sz w:val="21"/>
                <w:szCs w:val="21"/>
                <w:lang w:eastAsia="zh-CN"/>
              </w:rPr>
              <w:t>：</w:t>
            </w:r>
            <w:r>
              <w:rPr>
                <w:rFonts w:hint="eastAsia" w:ascii="Times New Roman" w:hAnsi="Times New Roman" w:eastAsia="宋体" w:cs="Times New Roman"/>
                <w:b w:val="0"/>
                <w:kern w:val="2"/>
                <w:sz w:val="21"/>
                <w:szCs w:val="21"/>
                <w:lang w:val="en-US" w:eastAsia="zh-CN" w:bidi="ar-SA"/>
              </w:rPr>
              <w:t>厂界噪声执行《工业企业厂界环境噪声排放标准》(GB12348-2008)中2类标准。具体取值见表1</w:t>
            </w:r>
            <w:r>
              <w:rPr>
                <w:rFonts w:hint="eastAsia" w:cs="Times New Roman"/>
                <w:b w:val="0"/>
                <w:kern w:val="2"/>
                <w:sz w:val="21"/>
                <w:szCs w:val="21"/>
                <w:lang w:val="en-US" w:eastAsia="zh-CN" w:bidi="ar-SA"/>
              </w:rPr>
              <w:t>7</w:t>
            </w:r>
            <w:r>
              <w:rPr>
                <w:rFonts w:hint="eastAsia" w:ascii="Times New Roman" w:hAnsi="Times New Roman" w:eastAsia="宋体" w:cs="Times New Roman"/>
                <w:b w:val="0"/>
                <w:kern w:val="2"/>
                <w:sz w:val="21"/>
                <w:szCs w:val="21"/>
                <w:lang w:val="en-US" w:eastAsia="zh-CN" w:bidi="ar-SA"/>
              </w:rPr>
              <w:t>。</w:t>
            </w:r>
          </w:p>
          <w:p>
            <w:pPr>
              <w:pStyle w:val="22"/>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宋体"/>
                <w:color w:val="000000"/>
                <w:sz w:val="21"/>
                <w:szCs w:val="21"/>
                <w:lang w:val="en-US" w:eastAsia="zh-CN"/>
              </w:rPr>
            </w:pPr>
          </w:p>
          <w:p>
            <w:pPr>
              <w:pStyle w:val="22"/>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宋体"/>
                <w:color w:val="000000"/>
                <w:sz w:val="21"/>
                <w:szCs w:val="21"/>
                <w:lang w:val="en-US" w:eastAsia="zh-CN"/>
              </w:rPr>
            </w:pPr>
          </w:p>
          <w:p>
            <w:pPr>
              <w:pStyle w:val="22"/>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宋体"/>
                <w:color w:val="000000"/>
                <w:sz w:val="21"/>
                <w:szCs w:val="21"/>
                <w:lang w:val="en-US" w:eastAsia="zh-CN"/>
              </w:rPr>
            </w:pPr>
          </w:p>
          <w:p>
            <w:pPr>
              <w:pStyle w:val="22"/>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表1</w:t>
            </w:r>
            <w:r>
              <w:rPr>
                <w:rFonts w:hint="eastAsia"/>
                <w:color w:val="000000"/>
                <w:sz w:val="21"/>
                <w:szCs w:val="21"/>
                <w:lang w:val="en-US" w:eastAsia="zh-CN"/>
              </w:rPr>
              <w:t>7</w:t>
            </w:r>
            <w:r>
              <w:rPr>
                <w:rFonts w:hint="eastAsia" w:ascii="Times New Roman" w:hAnsi="Times New Roman" w:eastAsia="宋体"/>
                <w:color w:val="000000"/>
                <w:sz w:val="21"/>
                <w:szCs w:val="21"/>
                <w:lang w:val="en-US" w:eastAsia="zh-CN"/>
              </w:rPr>
              <w:t xml:space="preserve">      工业企业</w:t>
            </w:r>
            <w:r>
              <w:rPr>
                <w:rFonts w:hint="eastAsia"/>
                <w:color w:val="000000"/>
                <w:sz w:val="21"/>
                <w:szCs w:val="21"/>
                <w:lang w:val="en-US" w:eastAsia="zh-CN"/>
              </w:rPr>
              <w:t>噪声</w:t>
            </w:r>
            <w:r>
              <w:rPr>
                <w:rFonts w:hint="eastAsia" w:ascii="Times New Roman" w:hAnsi="Times New Roman" w:eastAsia="宋体"/>
                <w:color w:val="000000"/>
                <w:sz w:val="21"/>
                <w:szCs w:val="21"/>
                <w:lang w:val="en-US" w:eastAsia="zh-CN"/>
              </w:rPr>
              <w:t>环境排放标准    dB(A)</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497"/>
              <w:gridCol w:w="2299"/>
              <w:gridCol w:w="2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1" w:hRule="atLeast"/>
                <w:jc w:val="center"/>
              </w:trPr>
              <w:tc>
                <w:tcPr>
                  <w:tcW w:w="1645" w:type="pct"/>
                  <w:vMerge w:val="restart"/>
                  <w:vAlign w:val="center"/>
                </w:tcPr>
                <w:p>
                  <w:pPr>
                    <w:adjustRightInd/>
                    <w:spacing w:line="240" w:lineRule="atLeast"/>
                    <w:jc w:val="center"/>
                    <w:textAlignment w:val="auto"/>
                    <w:rPr>
                      <w:rFonts w:hint="eastAsia" w:ascii="Times New Roman" w:hAnsi="Times New Roman" w:eastAsia="宋体"/>
                      <w:kern w:val="2"/>
                      <w:szCs w:val="21"/>
                      <w:lang w:eastAsia="zh-CN"/>
                    </w:rPr>
                  </w:pPr>
                  <w:r>
                    <w:rPr>
                      <w:rFonts w:hint="eastAsia"/>
                      <w:kern w:val="2"/>
                      <w:szCs w:val="21"/>
                      <w:lang w:eastAsia="zh-CN"/>
                    </w:rPr>
                    <w:t>类别</w:t>
                  </w:r>
                </w:p>
              </w:tc>
              <w:tc>
                <w:tcPr>
                  <w:tcW w:w="3354" w:type="pct"/>
                  <w:gridSpan w:val="2"/>
                  <w:vAlign w:val="center"/>
                </w:tcPr>
                <w:p>
                  <w:pPr>
                    <w:adjustRightInd/>
                    <w:spacing w:line="240" w:lineRule="atLeast"/>
                    <w:jc w:val="center"/>
                    <w:textAlignment w:val="auto"/>
                    <w:rPr>
                      <w:rFonts w:hint="eastAsia" w:ascii="Times New Roman" w:hAnsi="Times New Roman" w:eastAsia="宋体"/>
                      <w:kern w:val="2"/>
                      <w:szCs w:val="21"/>
                      <w:lang w:eastAsia="zh-CN"/>
                    </w:rPr>
                  </w:pPr>
                  <w:r>
                    <w:rPr>
                      <w:rFonts w:hint="eastAsia"/>
                      <w:kern w:val="2"/>
                      <w:szCs w:val="21"/>
                      <w:lang w:eastAsia="zh-CN"/>
                    </w:rPr>
                    <w:t>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45" w:type="pct"/>
                  <w:vMerge w:val="continue"/>
                  <w:vAlign w:val="center"/>
                </w:tcPr>
                <w:p>
                  <w:pPr>
                    <w:adjustRightInd/>
                    <w:spacing w:line="240" w:lineRule="atLeast"/>
                    <w:jc w:val="center"/>
                    <w:textAlignment w:val="auto"/>
                    <w:rPr>
                      <w:rFonts w:ascii="Times New Roman" w:hAnsi="Times New Roman" w:eastAsia="宋体"/>
                      <w:kern w:val="2"/>
                      <w:szCs w:val="21"/>
                    </w:rPr>
                  </w:pPr>
                </w:p>
              </w:tc>
              <w:tc>
                <w:tcPr>
                  <w:tcW w:w="1514" w:type="pct"/>
                  <w:vAlign w:val="center"/>
                </w:tcPr>
                <w:p>
                  <w:pPr>
                    <w:adjustRightInd/>
                    <w:spacing w:line="240" w:lineRule="atLeast"/>
                    <w:jc w:val="center"/>
                    <w:textAlignment w:val="auto"/>
                    <w:rPr>
                      <w:rFonts w:ascii="Times New Roman" w:hAnsi="Times New Roman" w:eastAsia="宋体" w:cs="Times New Roman"/>
                      <w:kern w:val="2"/>
                      <w:sz w:val="21"/>
                      <w:szCs w:val="21"/>
                      <w:lang w:val="en-US" w:eastAsia="zh-CN" w:bidi="ar-SA"/>
                    </w:rPr>
                  </w:pPr>
                  <w:r>
                    <w:rPr>
                      <w:rFonts w:ascii="Times New Roman" w:hAnsi="Times New Roman" w:eastAsia="宋体"/>
                      <w:kern w:val="2"/>
                      <w:szCs w:val="21"/>
                    </w:rPr>
                    <w:t>昼间</w:t>
                  </w:r>
                </w:p>
              </w:tc>
              <w:tc>
                <w:tcPr>
                  <w:tcW w:w="1840" w:type="pct"/>
                  <w:vAlign w:val="center"/>
                </w:tcPr>
                <w:p>
                  <w:pPr>
                    <w:adjustRightInd/>
                    <w:spacing w:line="240" w:lineRule="atLeast"/>
                    <w:jc w:val="center"/>
                    <w:textAlignment w:val="auto"/>
                    <w:rPr>
                      <w:rFonts w:ascii="Times New Roman" w:hAnsi="Times New Roman" w:eastAsia="宋体" w:cs="Times New Roman"/>
                      <w:kern w:val="2"/>
                      <w:sz w:val="21"/>
                      <w:szCs w:val="21"/>
                      <w:lang w:val="en-US" w:eastAsia="zh-CN" w:bidi="ar-SA"/>
                    </w:rPr>
                  </w:pPr>
                  <w:r>
                    <w:rPr>
                      <w:rFonts w:ascii="Times New Roman" w:hAnsi="Times New Roman" w:eastAsia="宋体"/>
                      <w:kern w:val="2"/>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645" w:type="pct"/>
                  <w:vAlign w:val="center"/>
                </w:tcPr>
                <w:p>
                  <w:pPr>
                    <w:adjustRightInd/>
                    <w:spacing w:line="240" w:lineRule="atLeast"/>
                    <w:jc w:val="center"/>
                    <w:textAlignment w:val="auto"/>
                    <w:rPr>
                      <w:rFonts w:hint="eastAsia" w:ascii="Times New Roman" w:hAnsi="Times New Roman" w:eastAsia="宋体"/>
                      <w:kern w:val="2"/>
                      <w:szCs w:val="21"/>
                      <w:lang w:val="en-US" w:eastAsia="zh-CN"/>
                    </w:rPr>
                  </w:pPr>
                  <w:r>
                    <w:rPr>
                      <w:rFonts w:hint="eastAsia"/>
                      <w:kern w:val="2"/>
                      <w:szCs w:val="21"/>
                      <w:lang w:eastAsia="zh-CN"/>
                    </w:rPr>
                    <w:t>厂界外声环境功能区类别</w:t>
                  </w:r>
                </w:p>
              </w:tc>
              <w:tc>
                <w:tcPr>
                  <w:tcW w:w="1514" w:type="pct"/>
                  <w:vAlign w:val="center"/>
                </w:tcPr>
                <w:p>
                  <w:pPr>
                    <w:adjustRightInd/>
                    <w:spacing w:line="240" w:lineRule="atLeast"/>
                    <w:jc w:val="center"/>
                    <w:textAlignment w:val="auto"/>
                    <w:rPr>
                      <w:rFonts w:hint="eastAsia"/>
                      <w:kern w:val="2"/>
                      <w:szCs w:val="21"/>
                      <w:lang w:val="en-US" w:eastAsia="zh-CN"/>
                    </w:rPr>
                  </w:pPr>
                  <w:r>
                    <w:rPr>
                      <w:rFonts w:hint="eastAsia"/>
                      <w:kern w:val="2"/>
                      <w:szCs w:val="21"/>
                      <w:lang w:val="en-US" w:eastAsia="zh-CN"/>
                    </w:rPr>
                    <w:t>60</w:t>
                  </w:r>
                </w:p>
              </w:tc>
              <w:tc>
                <w:tcPr>
                  <w:tcW w:w="1840" w:type="pct"/>
                  <w:vAlign w:val="center"/>
                </w:tcPr>
                <w:p>
                  <w:pPr>
                    <w:adjustRightInd/>
                    <w:spacing w:line="240" w:lineRule="atLeast"/>
                    <w:jc w:val="center"/>
                    <w:textAlignment w:val="auto"/>
                    <w:rPr>
                      <w:rFonts w:hint="eastAsia"/>
                      <w:kern w:val="2"/>
                      <w:szCs w:val="21"/>
                      <w:lang w:val="en-US" w:eastAsia="zh-CN"/>
                    </w:rPr>
                  </w:pPr>
                  <w:r>
                    <w:rPr>
                      <w:rFonts w:hint="eastAsia"/>
                      <w:kern w:val="2"/>
                      <w:szCs w:val="21"/>
                      <w:lang w:val="en-US" w:eastAsia="zh-CN"/>
                    </w:rPr>
                    <w:t>50</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422" w:firstLineChars="200"/>
              <w:jc w:val="both"/>
              <w:textAlignment w:val="auto"/>
              <w:rPr>
                <w:rFonts w:hint="eastAsia" w:ascii="Times New Roman" w:hAnsi="Times New Roman" w:eastAsia="宋体"/>
                <w:b/>
                <w:bCs w:val="0"/>
                <w:sz w:val="21"/>
                <w:szCs w:val="21"/>
                <w:lang w:eastAsia="zh-CN"/>
              </w:rPr>
            </w:pPr>
            <w:r>
              <w:rPr>
                <w:rFonts w:hint="eastAsia" w:ascii="Times New Roman" w:hAnsi="Times New Roman" w:eastAsia="宋体"/>
                <w:b/>
                <w:bCs w:val="0"/>
                <w:sz w:val="21"/>
                <w:szCs w:val="21"/>
              </w:rPr>
              <w:t>固体废物</w:t>
            </w:r>
            <w:r>
              <w:rPr>
                <w:rFonts w:hint="eastAsia" w:ascii="Times New Roman" w:hAnsi="Times New Roman" w:eastAsia="宋体"/>
                <w:b/>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本项目运营期产生的一般固体废物的处置执行《一般工业固体废物贮存和填埋污染控制标准》（GB18599-2020）中的有关规定。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废活性炭、废机油属于危险废物，其贮存、管理执行《危险废物贮存污染控制标准》(GB18597-2001)及其修改单中的相关要求；</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0" w:firstLine="0" w:firstLineChars="0"/>
              <w:jc w:val="both"/>
              <w:textAlignment w:val="auto"/>
              <w:rPr>
                <w:rFonts w:hint="eastAsia" w:ascii="Times New Roman" w:hAnsi="Times New Roman" w:eastAsia="宋体"/>
                <w:sz w:val="21"/>
                <w:szCs w:val="21"/>
                <w:lang w:val="en-US" w:eastAsia="zh-CN"/>
              </w:rPr>
            </w:pPr>
          </w:p>
          <w:p>
            <w:pPr>
              <w:rPr>
                <w:rFonts w:hint="eastAsia" w:ascii="Times New Roman" w:hAnsi="Times New Roman" w:eastAsia="宋体"/>
                <w:sz w:val="21"/>
                <w:szCs w:val="21"/>
                <w:lang w:val="en-US" w:eastAsia="zh-CN"/>
              </w:rPr>
            </w:pPr>
          </w:p>
          <w:p>
            <w:pPr>
              <w:pStyle w:val="4"/>
              <w:rPr>
                <w:rFonts w:hint="eastAsia" w:ascii="Times New Roman" w:hAnsi="Times New Roman" w:eastAsia="宋体"/>
                <w:sz w:val="21"/>
                <w:szCs w:val="21"/>
                <w:lang w:val="en-US" w:eastAsia="zh-CN"/>
              </w:rPr>
            </w:pPr>
          </w:p>
          <w:p>
            <w:pPr>
              <w:rPr>
                <w:rFonts w:hint="eastAsia" w:ascii="Times New Roman" w:hAnsi="Times New Roman" w:eastAsia="宋体"/>
                <w:sz w:val="21"/>
                <w:szCs w:val="21"/>
                <w:lang w:val="en-US" w:eastAsia="zh-CN"/>
              </w:rPr>
            </w:pPr>
          </w:p>
          <w:p>
            <w:pPr>
              <w:pStyle w:val="4"/>
              <w:rPr>
                <w:rFonts w:hint="eastAsia" w:ascii="Times New Roman" w:hAnsi="Times New Roman" w:eastAsia="宋体"/>
                <w:sz w:val="21"/>
                <w:szCs w:val="21"/>
                <w:lang w:val="en-US" w:eastAsia="zh-CN"/>
              </w:rPr>
            </w:pPr>
          </w:p>
          <w:p>
            <w:pPr>
              <w:rPr>
                <w:rFonts w:hint="eastAsia" w:ascii="Times New Roman" w:hAnsi="Times New Roman" w:eastAsia="宋体"/>
                <w:sz w:val="21"/>
                <w:szCs w:val="21"/>
                <w:lang w:val="en-US" w:eastAsia="zh-CN"/>
              </w:rPr>
            </w:pPr>
          </w:p>
          <w:p>
            <w:pPr>
              <w:pStyle w:val="4"/>
              <w:rPr>
                <w:rFonts w:hint="eastAsia" w:ascii="Times New Roman" w:hAnsi="Times New Roman" w:eastAsia="宋体"/>
                <w:sz w:val="21"/>
                <w:szCs w:val="21"/>
                <w:lang w:val="en-US" w:eastAsia="zh-CN"/>
              </w:rPr>
            </w:pPr>
          </w:p>
          <w:p>
            <w:pPr>
              <w:pStyle w:val="4"/>
              <w:ind w:left="0" w:leftChars="0" w:firstLine="0" w:firstLineChars="0"/>
              <w:rPr>
                <w:rFonts w:hint="eastAsia" w:ascii="Times New Roman" w:hAnsi="Times New Roman" w:eastAsia="宋体"/>
                <w:sz w:val="21"/>
                <w:szCs w:val="21"/>
                <w:lang w:val="en-US" w:eastAsia="zh-CN"/>
              </w:rPr>
            </w:pPr>
          </w:p>
          <w:p>
            <w:pPr>
              <w:rPr>
                <w:rFonts w:hint="eastAsia" w:ascii="Times New Roman" w:hAnsi="Times New Roman" w:eastAsia="宋体"/>
                <w:sz w:val="21"/>
                <w:szCs w:val="21"/>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0" w:firstLine="0" w:firstLineChars="0"/>
              <w:jc w:val="both"/>
              <w:textAlignment w:val="auto"/>
              <w:rPr>
                <w:rFonts w:hint="eastAsia" w:ascii="宋体" w:hAnsi="宋体" w:eastAsia="宋体" w:cs="宋体"/>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443" w:type="pct"/>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总量</w:t>
            </w:r>
          </w:p>
          <w:p>
            <w:pPr>
              <w:adjustRightInd w:val="0"/>
              <w:snapToGrid w:val="0"/>
              <w:jc w:val="center"/>
              <w:rPr>
                <w:rFonts w:hint="eastAsia"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4556" w:type="pct"/>
            <w:vAlign w:val="center"/>
          </w:tcPr>
          <w:p>
            <w:pPr>
              <w:adjustRightInd w:val="0"/>
              <w:snapToGrid w:val="0"/>
              <w:jc w:val="center"/>
              <w:rPr>
                <w:rFonts w:hint="eastAsia" w:ascii="宋体" w:hAnsi="宋体" w:cs="宋体"/>
                <w:kern w:val="0"/>
                <w:szCs w:val="21"/>
                <w:lang w:eastAsia="zh-CN"/>
              </w:rPr>
            </w:pPr>
            <w:r>
              <w:rPr>
                <w:rFonts w:hint="eastAsia"/>
                <w:sz w:val="21"/>
                <w:szCs w:val="21"/>
                <w:highlight w:val="none"/>
                <w:lang w:eastAsia="zh-CN"/>
              </w:rPr>
              <w:t>无</w:t>
            </w:r>
          </w:p>
          <w:p>
            <w:pPr>
              <w:adjustRightInd w:val="0"/>
              <w:snapToGrid w:val="0"/>
              <w:jc w:val="center"/>
              <w:rPr>
                <w:rFonts w:hint="eastAsia" w:ascii="宋体" w:hAnsi="宋体" w:cs="宋体"/>
                <w:kern w:val="0"/>
                <w:szCs w:val="21"/>
                <w:lang w:eastAsia="zh-CN"/>
              </w:rPr>
            </w:pPr>
          </w:p>
          <w:p>
            <w:pPr>
              <w:adjustRightInd w:val="0"/>
              <w:snapToGrid w:val="0"/>
              <w:jc w:val="center"/>
              <w:rPr>
                <w:rFonts w:hint="eastAsia" w:ascii="宋体" w:hAnsi="宋体" w:cs="宋体"/>
                <w:kern w:val="0"/>
                <w:szCs w:val="21"/>
                <w:lang w:eastAsia="zh-CN"/>
              </w:rPr>
            </w:pPr>
          </w:p>
          <w:p>
            <w:pPr>
              <w:adjustRightInd w:val="0"/>
              <w:snapToGrid w:val="0"/>
              <w:jc w:val="center"/>
              <w:rPr>
                <w:rFonts w:ascii="宋体" w:hAnsi="宋体" w:cs="宋体"/>
                <w:kern w:val="0"/>
                <w:szCs w:val="21"/>
              </w:rPr>
            </w:pPr>
          </w:p>
        </w:tc>
      </w:tr>
    </w:tbl>
    <w:p>
      <w:pPr>
        <w:pStyle w:val="2"/>
        <w:sectPr>
          <w:pgSz w:w="11906" w:h="16838"/>
          <w:pgMar w:top="1440" w:right="1800" w:bottom="1440" w:left="1800" w:header="851" w:footer="992" w:gutter="0"/>
          <w:pgNumType w:fmt="decimal"/>
          <w:cols w:space="425" w:num="1"/>
          <w:docGrid w:type="lines" w:linePitch="312" w:charSpace="0"/>
        </w:sectPr>
      </w:pPr>
    </w:p>
    <w:p>
      <w:pPr>
        <w:pStyle w:val="3"/>
        <w:rPr>
          <w:rFonts w:hint="eastAsia" w:ascii="黑体" w:hAnsi="黑体" w:eastAsia="黑体" w:cs="黑体"/>
          <w:b/>
          <w:bCs/>
          <w:color w:val="000000"/>
          <w:kern w:val="44"/>
          <w:sz w:val="30"/>
          <w:szCs w:val="30"/>
          <w:lang w:val="en-US" w:eastAsia="zh-CN" w:bidi="ar-SA"/>
        </w:rPr>
      </w:pPr>
      <w:r>
        <w:rPr>
          <w:rFonts w:hint="eastAsia" w:ascii="黑体" w:hAnsi="黑体" w:eastAsia="黑体" w:cs="黑体"/>
          <w:b/>
          <w:bCs/>
          <w:color w:val="000000"/>
          <w:kern w:val="44"/>
          <w:sz w:val="30"/>
          <w:szCs w:val="30"/>
          <w:lang w:val="en-US" w:eastAsia="zh-CN" w:bidi="ar-SA"/>
        </w:rPr>
        <w:t>四、主要环境影响和保护措施</w:t>
      </w:r>
    </w:p>
    <w:tbl>
      <w:tblPr>
        <w:tblStyle w:val="12"/>
        <w:tblW w:w="514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7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08" w:hRule="atLeast"/>
          <w:jc w:val="center"/>
        </w:trPr>
        <w:tc>
          <w:tcPr>
            <w:tcW w:w="451" w:type="pct"/>
            <w:tcMar>
              <w:left w:w="28" w:type="dxa"/>
              <w:right w:w="28" w:type="dxa"/>
            </w:tcMar>
            <w:vAlign w:val="center"/>
          </w:tcPr>
          <w:p>
            <w:pPr>
              <w:pStyle w:val="11"/>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施工</w:t>
            </w:r>
          </w:p>
          <w:p>
            <w:pPr>
              <w:pStyle w:val="11"/>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期环</w:t>
            </w:r>
          </w:p>
          <w:p>
            <w:pPr>
              <w:pStyle w:val="11"/>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境保</w:t>
            </w:r>
          </w:p>
          <w:p>
            <w:pPr>
              <w:pStyle w:val="11"/>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护措</w:t>
            </w:r>
          </w:p>
          <w:p>
            <w:pPr>
              <w:pStyle w:val="11"/>
              <w:adjustRightInd w:val="0"/>
              <w:snapToGrid w:val="0"/>
              <w:spacing w:before="0" w:beforeAutospacing="0" w:after="0" w:afterAutospacing="0"/>
              <w:jc w:val="center"/>
              <w:rPr>
                <w:rFonts w:hint="eastAsia" w:cs="宋体"/>
                <w:bCs/>
                <w:kern w:val="2"/>
                <w:sz w:val="21"/>
                <w:szCs w:val="21"/>
              </w:rPr>
            </w:pPr>
            <w:r>
              <w:rPr>
                <w:rFonts w:hint="eastAsia" w:cs="宋体"/>
                <w:kern w:val="2"/>
                <w:sz w:val="21"/>
                <w:szCs w:val="21"/>
              </w:rPr>
              <w:t>施</w:t>
            </w:r>
          </w:p>
        </w:tc>
        <w:tc>
          <w:tcPr>
            <w:tcW w:w="4548" w:type="pc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382" w:firstLineChars="200"/>
              <w:textAlignment w:val="auto"/>
              <w:rPr>
                <w:rFonts w:hint="default" w:ascii="Times New Roman" w:hAnsi="Times New Roman" w:eastAsia="宋体" w:cs="Times New Roman"/>
                <w:b/>
                <w:bCs w:val="0"/>
                <w:spacing w:val="-10"/>
                <w:sz w:val="21"/>
                <w:szCs w:val="21"/>
                <w:lang w:val="en-US" w:eastAsia="zh-CN"/>
              </w:rPr>
            </w:pPr>
            <w:r>
              <w:rPr>
                <w:rFonts w:hint="eastAsia" w:ascii="Times New Roman" w:hAnsi="Times New Roman" w:eastAsia="宋体" w:cs="Times New Roman"/>
                <w:b/>
                <w:bCs w:val="0"/>
                <w:spacing w:val="-10"/>
                <w:sz w:val="21"/>
                <w:szCs w:val="21"/>
                <w:lang w:val="en-US" w:eastAsia="zh-CN"/>
              </w:rPr>
              <w:t>1、</w:t>
            </w:r>
            <w:r>
              <w:rPr>
                <w:rFonts w:hint="default" w:ascii="Times New Roman" w:hAnsi="Times New Roman" w:eastAsia="宋体" w:cs="Times New Roman"/>
                <w:b/>
                <w:bCs w:val="0"/>
                <w:spacing w:val="-10"/>
                <w:sz w:val="21"/>
                <w:szCs w:val="21"/>
                <w:lang w:val="en-US" w:eastAsia="zh-CN"/>
              </w:rPr>
              <w:t>施工期环境空气污染防治措施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cs="Times New Roman"/>
                <w:sz w:val="21"/>
                <w:szCs w:val="21"/>
                <w:lang w:eastAsia="zh-CN"/>
              </w:rPr>
            </w:pPr>
            <w:r>
              <w:rPr>
                <w:rFonts w:hint="eastAsia" w:cs="Times New Roman"/>
                <w:sz w:val="21"/>
                <w:szCs w:val="21"/>
                <w:lang w:eastAsia="zh-CN"/>
              </w:rPr>
              <w:t>本项目</w:t>
            </w:r>
            <w:r>
              <w:rPr>
                <w:rFonts w:hint="eastAsia" w:cs="Times New Roman"/>
                <w:sz w:val="21"/>
                <w:szCs w:val="21"/>
                <w:lang w:val="en-US" w:eastAsia="zh-CN"/>
              </w:rPr>
              <w:t>租赁朔州市鲁尔工贸有限公司位于平鲁区北坪循环经济园区纬四路的空闲厂房及办公楼</w:t>
            </w:r>
            <w:r>
              <w:rPr>
                <w:rFonts w:hint="eastAsia" w:cs="Times New Roman"/>
                <w:sz w:val="21"/>
                <w:szCs w:val="21"/>
                <w:lang w:eastAsia="zh-CN"/>
              </w:rPr>
              <w:t>，</w:t>
            </w:r>
            <w:r>
              <w:rPr>
                <w:rFonts w:hint="eastAsia" w:ascii="Times New Roman" w:hAnsi="Times New Roman" w:eastAsia="宋体" w:cs="Times New Roman"/>
                <w:sz w:val="21"/>
                <w:szCs w:val="21"/>
                <w:lang w:eastAsia="zh-CN"/>
              </w:rPr>
              <w:t>根据现场探勘，</w:t>
            </w:r>
            <w:r>
              <w:rPr>
                <w:rFonts w:hint="eastAsia"/>
                <w:lang w:val="en-US" w:eastAsia="zh-CN"/>
              </w:rPr>
              <w:t>本项目可依托厂区</w:t>
            </w:r>
            <w:r>
              <w:rPr>
                <w:rFonts w:hint="eastAsia" w:cs="Times New Roman"/>
                <w:sz w:val="21"/>
                <w:szCs w:val="21"/>
                <w:lang w:val="en-US" w:eastAsia="zh-CN"/>
              </w:rPr>
              <w:t>办公楼、托辊生产车间、矿山设备维修车间</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并且</w:t>
            </w:r>
            <w:r>
              <w:rPr>
                <w:rFonts w:hint="eastAsia" w:cs="Times New Roman"/>
                <w:sz w:val="21"/>
                <w:szCs w:val="21"/>
                <w:lang w:eastAsia="zh-CN"/>
              </w:rPr>
              <w:t>厂区进行了绿化，地面已全部硬化。</w:t>
            </w:r>
            <w:r>
              <w:rPr>
                <w:rFonts w:hint="eastAsia" w:cs="Times New Roman"/>
                <w:sz w:val="21"/>
                <w:szCs w:val="21"/>
                <w:lang w:val="en-US" w:eastAsia="zh-CN"/>
              </w:rPr>
              <w:t>永磁电动滚筒、液压千斤顶生产车间、喷漆房、门房以及库房等需要进行建设，</w:t>
            </w:r>
            <w:r>
              <w:rPr>
                <w:rFonts w:hint="eastAsia" w:cs="Times New Roman"/>
                <w:sz w:val="21"/>
                <w:szCs w:val="21"/>
                <w:lang w:eastAsia="zh-CN"/>
              </w:rPr>
              <w:t>后期仅对</w:t>
            </w:r>
            <w:r>
              <w:rPr>
                <w:rFonts w:hint="eastAsia" w:cs="Times New Roman"/>
                <w:sz w:val="21"/>
                <w:szCs w:val="21"/>
                <w:lang w:val="en-US" w:eastAsia="zh-CN"/>
              </w:rPr>
              <w:t>该部分</w:t>
            </w:r>
            <w:r>
              <w:rPr>
                <w:rFonts w:hint="eastAsia" w:cs="Times New Roman"/>
                <w:sz w:val="21"/>
                <w:szCs w:val="21"/>
                <w:lang w:eastAsia="zh-CN"/>
              </w:rPr>
              <w:t>车间进行建设以及设备进厂安装，车间全部为彩钢结构，故不涉及土建工程。</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4"/>
              </w:rPr>
            </w:pPr>
            <w:r>
              <w:rPr>
                <w:rFonts w:hint="eastAsia" w:ascii="Times New Roman" w:hAnsi="Times New Roman" w:eastAsia="宋体"/>
                <w:color w:val="000000"/>
                <w:sz w:val="21"/>
                <w:szCs w:val="21"/>
              </w:rPr>
              <w:t>根据晋环发[2010]136号《山西省环境保护厅关于加强建筑施工扬尘排污费核定征收工作的通知》及《关于严格执行全市城区房屋建筑施工现场扬尘治理六个百分之百标准的通知》，针对本项目施工期产生的扬尘，做到确保扬尘污染控制达到“6个100%”，即：施工工地周边100%围挡；物料堆放100%覆盖；出入车辆100%冲洗；施工现场地面100%硬化；拆迁工地100%湿法作业；渣土车辆100%密闭运输。有效控制建设项目施工期间对环境造成的影响。确保在施工期间既无扰民事件发生，又无自身污染无须外排，达到</w:t>
            </w:r>
            <w:r>
              <w:rPr>
                <w:rFonts w:hint="eastAsia"/>
                <w:color w:val="000000"/>
                <w:sz w:val="21"/>
                <w:szCs w:val="21"/>
                <w:lang w:val="en-US" w:eastAsia="zh-CN"/>
              </w:rPr>
              <w:t>朔州市</w:t>
            </w:r>
            <w:r>
              <w:rPr>
                <w:rFonts w:hint="eastAsia" w:ascii="Times New Roman" w:hAnsi="Times New Roman" w:eastAsia="宋体"/>
                <w:color w:val="000000"/>
                <w:sz w:val="21"/>
                <w:szCs w:val="21"/>
              </w:rPr>
              <w:t>规定的文明工地要求。</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除此之外，根据项目</w:t>
            </w:r>
            <w:r>
              <w:rPr>
                <w:rFonts w:hint="eastAsia"/>
                <w:color w:val="000000"/>
                <w:sz w:val="21"/>
                <w:szCs w:val="21"/>
                <w:lang w:eastAsia="zh-CN"/>
              </w:rPr>
              <w:t>建设</w:t>
            </w:r>
            <w:r>
              <w:rPr>
                <w:rFonts w:hint="eastAsia" w:ascii="Times New Roman" w:hAnsi="Times New Roman" w:eastAsia="宋体"/>
                <w:color w:val="000000"/>
                <w:sz w:val="21"/>
                <w:szCs w:val="21"/>
              </w:rPr>
              <w:t>特点，建设单位还应采取如下大气污染防治措施：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运输车辆管理：运输</w:t>
            </w:r>
            <w:r>
              <w:rPr>
                <w:rFonts w:hint="eastAsia"/>
                <w:color w:val="000000"/>
                <w:sz w:val="21"/>
                <w:szCs w:val="21"/>
                <w:lang w:eastAsia="zh-CN"/>
              </w:rPr>
              <w:t>装修垃圾</w:t>
            </w:r>
            <w:r>
              <w:rPr>
                <w:rFonts w:hint="eastAsia" w:ascii="Times New Roman" w:hAnsi="Times New Roman" w:eastAsia="宋体"/>
                <w:color w:val="000000"/>
                <w:sz w:val="21"/>
                <w:szCs w:val="21"/>
              </w:rPr>
              <w:t>的车辆应采取密闭措施并确保正常使用。装载颗粒状、粉状物料高度不得高于车槽帮，保证运输过程中不散落，并规划好运输路线与时间，尽量减少对敏感区的影响。施工车辆必须定期检查，破损的车厢应及时修补，减少车辆在行驶中沿途散落建筑材料及建筑废料。</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382" w:firstLineChars="200"/>
              <w:textAlignment w:val="auto"/>
              <w:rPr>
                <w:rFonts w:hint="default" w:ascii="Times New Roman" w:hAnsi="Times New Roman" w:eastAsia="宋体" w:cs="Times New Roman"/>
                <w:b/>
                <w:bCs w:val="0"/>
                <w:spacing w:val="-10"/>
                <w:sz w:val="21"/>
                <w:szCs w:val="21"/>
                <w:lang w:val="en-US" w:eastAsia="zh-CN"/>
              </w:rPr>
            </w:pPr>
            <w:r>
              <w:rPr>
                <w:rFonts w:hint="eastAsia" w:ascii="Times New Roman" w:hAnsi="Times New Roman" w:eastAsia="宋体" w:cs="Times New Roman"/>
                <w:b/>
                <w:bCs w:val="0"/>
                <w:spacing w:val="-10"/>
                <w:sz w:val="21"/>
                <w:szCs w:val="21"/>
                <w:lang w:val="en-US" w:eastAsia="zh-CN"/>
              </w:rPr>
              <w:t>2、</w:t>
            </w:r>
            <w:r>
              <w:rPr>
                <w:rFonts w:hint="default" w:ascii="Times New Roman" w:hAnsi="Times New Roman" w:eastAsia="宋体" w:cs="Times New Roman"/>
                <w:b/>
                <w:bCs w:val="0"/>
                <w:spacing w:val="-10"/>
                <w:sz w:val="21"/>
                <w:szCs w:val="21"/>
                <w:lang w:val="en-US" w:eastAsia="zh-CN"/>
              </w:rPr>
              <w:t>施工期</w:t>
            </w:r>
            <w:r>
              <w:rPr>
                <w:rFonts w:hint="eastAsia" w:ascii="Times New Roman" w:hAnsi="Times New Roman" w:eastAsia="宋体" w:cs="Times New Roman"/>
                <w:b/>
                <w:bCs w:val="0"/>
                <w:spacing w:val="-10"/>
                <w:sz w:val="21"/>
                <w:szCs w:val="21"/>
                <w:lang w:val="en-US" w:eastAsia="zh-CN"/>
              </w:rPr>
              <w:t>废水</w:t>
            </w:r>
            <w:r>
              <w:rPr>
                <w:rFonts w:hint="default" w:ascii="Times New Roman" w:hAnsi="Times New Roman" w:eastAsia="宋体" w:cs="Times New Roman"/>
                <w:b/>
                <w:bCs w:val="0"/>
                <w:spacing w:val="-10"/>
                <w:sz w:val="21"/>
                <w:szCs w:val="21"/>
                <w:lang w:val="en-US" w:eastAsia="zh-CN"/>
              </w:rPr>
              <w:t>污染防治措施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（1）施工废水</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施工废水主要为含有水泥</w:t>
            </w:r>
            <w:r>
              <w:rPr>
                <w:rFonts w:hint="eastAsia" w:cs="Times New Roman"/>
                <w:color w:val="000000"/>
                <w:sz w:val="21"/>
                <w:szCs w:val="21"/>
                <w:lang w:eastAsia="zh-CN"/>
              </w:rPr>
              <w:t>砂浆成分</w:t>
            </w:r>
            <w:r>
              <w:rPr>
                <w:rFonts w:hint="eastAsia" w:ascii="Times New Roman" w:hAnsi="Times New Roman" w:eastAsia="宋体" w:cs="Times New Roman"/>
                <w:color w:val="000000"/>
                <w:sz w:val="21"/>
                <w:szCs w:val="21"/>
              </w:rPr>
              <w:t>的冲洗设备废水，要求建设单位将施工废水收集沉淀后用于施工场地洒水</w:t>
            </w:r>
            <w:r>
              <w:rPr>
                <w:rFonts w:hint="eastAsia" w:cs="Times New Roman"/>
                <w:color w:val="000000"/>
                <w:sz w:val="21"/>
                <w:szCs w:val="21"/>
                <w:lang w:eastAsia="zh-CN"/>
              </w:rPr>
              <w:t>抑尘</w:t>
            </w:r>
            <w:r>
              <w:rPr>
                <w:rFonts w:hint="eastAsia" w:ascii="Times New Roman" w:hAnsi="Times New Roman" w:eastAsia="宋体" w:cs="Times New Roman"/>
                <w:color w:val="000000"/>
                <w:sz w:val="21"/>
                <w:szCs w:val="21"/>
              </w:rPr>
              <w:t>，因此，产生的施工废水不会对周围</w:t>
            </w:r>
            <w:r>
              <w:rPr>
                <w:rFonts w:hint="eastAsia" w:cs="Times New Roman"/>
                <w:color w:val="000000"/>
                <w:sz w:val="21"/>
                <w:szCs w:val="21"/>
                <w:lang w:eastAsia="zh-CN"/>
              </w:rPr>
              <w:t>水</w:t>
            </w:r>
            <w:r>
              <w:rPr>
                <w:rFonts w:hint="eastAsia" w:ascii="Times New Roman" w:hAnsi="Times New Roman" w:eastAsia="宋体" w:cs="Times New Roman"/>
                <w:color w:val="000000"/>
                <w:sz w:val="21"/>
                <w:szCs w:val="21"/>
              </w:rPr>
              <w:t>环境产生影响。</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（2）生活用水</w:t>
            </w:r>
          </w:p>
          <w:p>
            <w:pPr>
              <w:keepNext w:val="0"/>
              <w:keepLines w:val="0"/>
              <w:pageBreakBefore w:val="0"/>
              <w:widowControl/>
              <w:numPr>
                <w:ilvl w:val="-1"/>
                <w:numId w:val="0"/>
              </w:numPr>
              <w:kinsoku/>
              <w:wordWrap/>
              <w:overflowPunct/>
              <w:topLinePunct w:val="0"/>
              <w:autoSpaceDE/>
              <w:autoSpaceDN/>
              <w:bidi w:val="0"/>
              <w:adjustRightInd w:val="0"/>
              <w:snapToGrid w:val="0"/>
              <w:spacing w:line="440" w:lineRule="exact"/>
              <w:ind w:firstLine="420" w:firstLineChars="200"/>
              <w:textAlignment w:val="auto"/>
              <w:rPr>
                <w:rFonts w:hint="eastAsia" w:eastAsia="宋体" w:cs="Times New Roman"/>
                <w:b w:val="0"/>
                <w:bCs w:val="0"/>
                <w:color w:val="000000"/>
                <w:spacing w:val="0"/>
                <w:sz w:val="21"/>
                <w:szCs w:val="21"/>
                <w:lang w:val="en-US" w:eastAsia="zh-CN"/>
              </w:rPr>
            </w:pPr>
            <w:r>
              <w:rPr>
                <w:rFonts w:hint="eastAsia" w:eastAsia="宋体" w:cs="Times New Roman"/>
                <w:b w:val="0"/>
                <w:bCs w:val="0"/>
                <w:color w:val="000000"/>
                <w:spacing w:val="0"/>
                <w:sz w:val="21"/>
                <w:szCs w:val="21"/>
                <w:lang w:val="en-US" w:eastAsia="zh-CN"/>
              </w:rPr>
              <w:t>不设施工营地，施工人员均为周边村民，故不产生生活废水。</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382" w:firstLineChars="200"/>
              <w:textAlignment w:val="auto"/>
              <w:rPr>
                <w:rFonts w:hint="default" w:ascii="Times New Roman" w:hAnsi="Times New Roman" w:eastAsia="宋体" w:cs="Times New Roman"/>
                <w:b/>
                <w:bCs w:val="0"/>
                <w:spacing w:val="-10"/>
                <w:sz w:val="21"/>
                <w:szCs w:val="21"/>
                <w:lang w:val="en-US" w:eastAsia="zh-CN"/>
              </w:rPr>
            </w:pPr>
            <w:r>
              <w:rPr>
                <w:rFonts w:hint="eastAsia" w:ascii="Times New Roman" w:hAnsi="Times New Roman" w:eastAsia="宋体" w:cs="Times New Roman"/>
                <w:b/>
                <w:bCs w:val="0"/>
                <w:spacing w:val="-10"/>
                <w:sz w:val="21"/>
                <w:szCs w:val="21"/>
                <w:lang w:val="en-US" w:eastAsia="zh-CN"/>
              </w:rPr>
              <w:t>3、</w:t>
            </w:r>
            <w:r>
              <w:rPr>
                <w:rFonts w:hint="default" w:ascii="Times New Roman" w:hAnsi="Times New Roman" w:eastAsia="宋体" w:cs="Times New Roman"/>
                <w:b/>
                <w:bCs w:val="0"/>
                <w:spacing w:val="-10"/>
                <w:sz w:val="21"/>
                <w:szCs w:val="21"/>
                <w:lang w:val="en-US" w:eastAsia="zh-CN"/>
              </w:rPr>
              <w:t>施工期</w:t>
            </w:r>
            <w:r>
              <w:rPr>
                <w:rFonts w:hint="eastAsia" w:ascii="Times New Roman" w:hAnsi="Times New Roman" w:eastAsia="宋体" w:cs="Times New Roman"/>
                <w:b/>
                <w:bCs w:val="0"/>
                <w:spacing w:val="-10"/>
                <w:sz w:val="21"/>
                <w:szCs w:val="21"/>
                <w:lang w:val="en-US" w:eastAsia="zh-CN"/>
              </w:rPr>
              <w:t>噪声</w:t>
            </w:r>
            <w:r>
              <w:rPr>
                <w:rFonts w:hint="default" w:ascii="Times New Roman" w:hAnsi="Times New Roman" w:eastAsia="宋体" w:cs="Times New Roman"/>
                <w:b/>
                <w:bCs w:val="0"/>
                <w:spacing w:val="-10"/>
                <w:sz w:val="21"/>
                <w:szCs w:val="21"/>
                <w:lang w:val="en-US" w:eastAsia="zh-CN"/>
              </w:rPr>
              <w:t>污染防治措施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①合理安排施工时间</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eastAsia" w:cs="Times New Roman"/>
                <w:color w:val="000000"/>
                <w:sz w:val="21"/>
                <w:szCs w:val="21"/>
                <w:lang w:eastAsia="zh-CN"/>
              </w:rPr>
              <w:t>制定</w:t>
            </w:r>
            <w:r>
              <w:rPr>
                <w:rFonts w:hint="default" w:ascii="Times New Roman" w:hAnsi="Times New Roman" w:eastAsia="宋体" w:cs="Times New Roman"/>
                <w:color w:val="000000"/>
                <w:sz w:val="21"/>
                <w:szCs w:val="21"/>
              </w:rPr>
              <w:t>严格合理的施工计划，尽量安排在白天施工，尽可能避免高噪声设备同时施工。</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②降低设备声级</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a、合理布局施工场地，尽可能利用噪声距离衰减措施，尽量将强噪声设备分散安排，同时相对固定的机械设备尽量入棚操作，最大限度减少施工噪声对周围居民的影响。</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施工设备尽量采用先进低噪声设备，对动力机械设备进行定期保养、维护，保持机械润滑，避免由于设备性能差而增大机械噪声，减少对环境敏感点的影响程度，建筑材料运输车辆需定期维修、养护，在敏感附近车速至20km/h，车辆在施工厂界内禁止鸣笛。</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c、振动大的机械设备使用减振基座，闲置不用的设备应立即关闭。</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d、在使用发电机等高噪声设备时，可采用固定式或活动式隔声罩或隔声屏障进行局部遮挡。</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③降低人为噪声</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a、按照操作规程操作机械设备，在挡板、支架拆卸过程中，应遵守作业规定，禁止高空抛物，减少碰撞噪声。</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b、严禁用哨子、扩音器等指挥作业。</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④加强管理</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施工期建设单位和有关管理部门应设立举报途径，并应加强日常监督管理，发现违章行为应及时纠正，以确保工程施工阶段的声环境要求，加强个人防护措施，可采取配备、使用耳罩、耳塞等防噪声用具，减少设备噪声对施工人员的影响。</w:t>
            </w:r>
          </w:p>
          <w:p>
            <w:pPr>
              <w:pStyle w:val="4"/>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color w:val="000000"/>
                <w:sz w:val="21"/>
                <w:szCs w:val="21"/>
              </w:rPr>
            </w:pPr>
            <w:r>
              <w:rPr>
                <w:rFonts w:hint="default" w:ascii="Times New Roman" w:hAnsi="Times New Roman" w:eastAsia="宋体" w:cs="Times New Roman"/>
                <w:color w:val="000000"/>
                <w:sz w:val="21"/>
                <w:szCs w:val="21"/>
              </w:rPr>
              <w:t>在采取上述措施后，项目施工期过程中产生的噪声不会对周围环境产生影响。</w:t>
            </w:r>
          </w:p>
          <w:p>
            <w:pPr>
              <w:keepNext w:val="0"/>
              <w:keepLines w:val="0"/>
              <w:pageBreakBefore w:val="0"/>
              <w:widowControl/>
              <w:numPr>
                <w:ilvl w:val="0"/>
                <w:numId w:val="0"/>
              </w:numPr>
              <w:kinsoku/>
              <w:wordWrap/>
              <w:overflowPunct/>
              <w:topLinePunct w:val="0"/>
              <w:autoSpaceDE/>
              <w:autoSpaceDN/>
              <w:bidi w:val="0"/>
              <w:adjustRightInd w:val="0"/>
              <w:snapToGrid w:val="0"/>
              <w:spacing w:line="480" w:lineRule="exact"/>
              <w:ind w:firstLine="382" w:firstLineChars="200"/>
              <w:textAlignment w:val="auto"/>
              <w:rPr>
                <w:rFonts w:hint="default" w:ascii="Times New Roman" w:hAnsi="Times New Roman" w:eastAsia="宋体" w:cs="Times New Roman"/>
                <w:b/>
                <w:bCs w:val="0"/>
                <w:spacing w:val="-10"/>
                <w:sz w:val="21"/>
                <w:szCs w:val="21"/>
                <w:lang w:val="en-US" w:eastAsia="zh-CN"/>
              </w:rPr>
            </w:pPr>
            <w:r>
              <w:rPr>
                <w:rFonts w:hint="eastAsia" w:ascii="Times New Roman" w:hAnsi="Times New Roman" w:eastAsia="宋体" w:cs="Times New Roman"/>
                <w:b/>
                <w:bCs w:val="0"/>
                <w:spacing w:val="-10"/>
                <w:sz w:val="21"/>
                <w:szCs w:val="21"/>
                <w:lang w:val="en-US" w:eastAsia="zh-CN"/>
              </w:rPr>
              <w:t>4、</w:t>
            </w:r>
            <w:r>
              <w:rPr>
                <w:rFonts w:hint="default" w:ascii="Times New Roman" w:hAnsi="Times New Roman" w:eastAsia="宋体" w:cs="Times New Roman"/>
                <w:b/>
                <w:bCs w:val="0"/>
                <w:spacing w:val="-10"/>
                <w:sz w:val="21"/>
                <w:szCs w:val="21"/>
                <w:lang w:val="en-US" w:eastAsia="zh-CN"/>
              </w:rPr>
              <w:t>施工期</w:t>
            </w:r>
            <w:r>
              <w:rPr>
                <w:rFonts w:hint="eastAsia" w:ascii="Times New Roman" w:hAnsi="Times New Roman" w:eastAsia="宋体" w:cs="Times New Roman"/>
                <w:b/>
                <w:bCs w:val="0"/>
                <w:spacing w:val="-10"/>
                <w:sz w:val="21"/>
                <w:szCs w:val="21"/>
                <w:lang w:val="en-US" w:eastAsia="zh-CN"/>
              </w:rPr>
              <w:t>固体废物</w:t>
            </w:r>
            <w:r>
              <w:rPr>
                <w:rFonts w:hint="default" w:ascii="Times New Roman" w:hAnsi="Times New Roman" w:eastAsia="宋体" w:cs="Times New Roman"/>
                <w:b/>
                <w:bCs w:val="0"/>
                <w:spacing w:val="-10"/>
                <w:sz w:val="21"/>
                <w:szCs w:val="21"/>
                <w:lang w:val="en-US" w:eastAsia="zh-CN"/>
              </w:rPr>
              <w:t>污染防治措施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施工期产生的固体废物主要为建筑垃圾和生活垃圾。</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（1）建筑垃圾</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施工中建筑垃圾主要是废砖块，废钢筋、废木材等建筑垃圾，施工单位将可回收利用的回收利用，不可回收利用的全部</w:t>
            </w:r>
            <w:r>
              <w:rPr>
                <w:rFonts w:hint="eastAsia"/>
                <w:color w:val="000000"/>
                <w:sz w:val="21"/>
                <w:szCs w:val="21"/>
                <w:lang w:eastAsia="zh-CN"/>
              </w:rPr>
              <w:t>交由环卫部门处置</w:t>
            </w:r>
            <w:r>
              <w:rPr>
                <w:rFonts w:hint="eastAsia" w:ascii="Times New Roman" w:hAnsi="Times New Roman"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w:t>
            </w:r>
            <w:r>
              <w:rPr>
                <w:rFonts w:hint="eastAsia"/>
                <w:color w:val="000000"/>
                <w:sz w:val="21"/>
                <w:szCs w:val="21"/>
                <w:lang w:val="en-US" w:eastAsia="zh-CN"/>
              </w:rPr>
              <w:t>2</w:t>
            </w:r>
            <w:r>
              <w:rPr>
                <w:rFonts w:hint="eastAsia" w:ascii="Times New Roman" w:hAnsi="Times New Roman" w:eastAsia="宋体"/>
                <w:color w:val="000000"/>
                <w:sz w:val="21"/>
                <w:szCs w:val="21"/>
              </w:rPr>
              <w:t>）生活垃圾</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施工期生活垃圾可用垃圾桶集中收集后，交由当地环卫部门处理。</w:t>
            </w:r>
          </w:p>
          <w:p>
            <w:pPr>
              <w:pStyle w:val="4"/>
              <w:rPr>
                <w:rFonts w:hint="eastAsia"/>
                <w:lang w:val="en-US" w:eastAsia="zh-CN"/>
              </w:rPr>
            </w:pPr>
          </w:p>
          <w:p>
            <w:pPr>
              <w:pStyle w:val="4"/>
              <w:rPr>
                <w:rFonts w:hint="eastAsia"/>
              </w:rPr>
            </w:pP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eastAsia" w:ascii="Times New Roman" w:hAnsi="Times New Roman" w:eastAsia="宋体"/>
                <w:color w:val="000000"/>
                <w:sz w:val="24"/>
              </w:rPr>
            </w:pPr>
          </w:p>
          <w:p>
            <w:pPr>
              <w:adjustRightInd w:val="0"/>
              <w:snapToGrid w:val="0"/>
              <w:jc w:val="center"/>
              <w:rPr>
                <w:rFonts w:ascii="宋体" w:hAnsi="宋体" w:cs="宋体"/>
                <w:bCs/>
                <w:spacing w:val="-10"/>
                <w:szCs w:val="21"/>
              </w:rPr>
            </w:pPr>
          </w:p>
        </w:tc>
      </w:tr>
    </w:tbl>
    <w:p>
      <w:pPr>
        <w:sectPr>
          <w:pgSz w:w="11906" w:h="16838"/>
          <w:pgMar w:top="1440" w:right="1800" w:bottom="1440" w:left="1800" w:header="851" w:footer="992" w:gutter="0"/>
          <w:pgNumType w:fmt="decimal"/>
          <w:cols w:space="425" w:num="1"/>
          <w:docGrid w:type="lines" w:linePitch="312" w:charSpace="0"/>
        </w:sectPr>
      </w:pPr>
    </w:p>
    <w:tbl>
      <w:tblPr>
        <w:tblStyle w:val="12"/>
        <w:tblW w:w="514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7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1" w:hRule="atLeast"/>
          <w:jc w:val="center"/>
        </w:trPr>
        <w:tc>
          <w:tcPr>
            <w:tcW w:w="451" w:type="pct"/>
            <w:tcMar>
              <w:left w:w="28" w:type="dxa"/>
              <w:right w:w="28" w:type="dxa"/>
            </w:tcMar>
            <w:vAlign w:val="center"/>
          </w:tcPr>
          <w:p>
            <w:pPr>
              <w:adjustRightInd w:val="0"/>
              <w:snapToGrid w:val="0"/>
              <w:jc w:val="center"/>
              <w:rPr>
                <w:rFonts w:hint="eastAsia" w:ascii="宋体" w:hAnsi="宋体" w:cs="宋体"/>
                <w:bCs/>
                <w:szCs w:val="21"/>
              </w:rPr>
            </w:pPr>
            <w:r>
              <w:rPr>
                <w:rFonts w:hint="eastAsia" w:ascii="宋体" w:hAnsi="宋体" w:cs="宋体"/>
                <w:bCs/>
                <w:szCs w:val="21"/>
              </w:rPr>
              <w:t>运营</w:t>
            </w:r>
          </w:p>
          <w:p>
            <w:pPr>
              <w:adjustRightInd w:val="0"/>
              <w:snapToGrid w:val="0"/>
              <w:jc w:val="center"/>
              <w:rPr>
                <w:rFonts w:hint="eastAsia" w:ascii="宋体" w:hAnsi="宋体" w:cs="宋体"/>
                <w:bCs/>
                <w:szCs w:val="21"/>
              </w:rPr>
            </w:pPr>
            <w:r>
              <w:rPr>
                <w:rFonts w:hint="eastAsia" w:ascii="宋体" w:hAnsi="宋体" w:cs="宋体"/>
                <w:bCs/>
                <w:szCs w:val="21"/>
              </w:rPr>
              <w:t>期环</w:t>
            </w:r>
          </w:p>
          <w:p>
            <w:pPr>
              <w:adjustRightInd w:val="0"/>
              <w:snapToGrid w:val="0"/>
              <w:jc w:val="center"/>
              <w:rPr>
                <w:rFonts w:hint="eastAsia" w:ascii="宋体" w:hAnsi="宋体" w:cs="宋体"/>
                <w:bCs/>
                <w:szCs w:val="21"/>
              </w:rPr>
            </w:pPr>
            <w:r>
              <w:rPr>
                <w:rFonts w:hint="eastAsia" w:ascii="宋体" w:hAnsi="宋体" w:cs="宋体"/>
                <w:bCs/>
                <w:szCs w:val="21"/>
              </w:rPr>
              <w:t>境影</w:t>
            </w:r>
          </w:p>
          <w:p>
            <w:pPr>
              <w:adjustRightInd w:val="0"/>
              <w:snapToGrid w:val="0"/>
              <w:jc w:val="center"/>
              <w:rPr>
                <w:rFonts w:hint="eastAsia" w:ascii="宋体" w:hAnsi="宋体" w:cs="宋体"/>
                <w:bCs/>
                <w:szCs w:val="21"/>
              </w:rPr>
            </w:pPr>
            <w:r>
              <w:rPr>
                <w:rFonts w:hint="eastAsia" w:ascii="宋体" w:hAnsi="宋体" w:cs="宋体"/>
                <w:bCs/>
                <w:szCs w:val="21"/>
              </w:rPr>
              <w:t>响和</w:t>
            </w:r>
          </w:p>
          <w:p>
            <w:pPr>
              <w:adjustRightInd w:val="0"/>
              <w:snapToGrid w:val="0"/>
              <w:jc w:val="center"/>
              <w:rPr>
                <w:rFonts w:hint="eastAsia" w:ascii="宋体" w:hAnsi="宋体" w:cs="宋体"/>
                <w:bCs/>
                <w:szCs w:val="21"/>
              </w:rPr>
            </w:pPr>
            <w:r>
              <w:rPr>
                <w:rFonts w:hint="eastAsia" w:ascii="宋体" w:hAnsi="宋体" w:cs="宋体"/>
                <w:bCs/>
                <w:szCs w:val="21"/>
              </w:rPr>
              <w:t>保护</w:t>
            </w:r>
          </w:p>
          <w:p>
            <w:pPr>
              <w:adjustRightInd w:val="0"/>
              <w:snapToGrid w:val="0"/>
              <w:jc w:val="center"/>
              <w:rPr>
                <w:rFonts w:hint="eastAsia" w:cs="宋体"/>
                <w:kern w:val="2"/>
                <w:sz w:val="21"/>
                <w:szCs w:val="21"/>
              </w:rPr>
            </w:pPr>
            <w:r>
              <w:rPr>
                <w:rFonts w:hint="eastAsia" w:ascii="宋体" w:hAnsi="宋体" w:cs="宋体"/>
                <w:bCs/>
                <w:szCs w:val="21"/>
              </w:rPr>
              <w:t>措施</w:t>
            </w:r>
          </w:p>
        </w:tc>
        <w:tc>
          <w:tcPr>
            <w:tcW w:w="4548" w:type="pc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80" w:lineRule="exact"/>
              <w:ind w:firstLine="382" w:firstLineChars="200"/>
              <w:textAlignment w:val="auto"/>
              <w:rPr>
                <w:rFonts w:hint="eastAsia" w:ascii="Times New Roman" w:hAnsi="Times New Roman" w:eastAsia="宋体"/>
                <w:color w:val="000000"/>
                <w:sz w:val="21"/>
                <w:szCs w:val="21"/>
              </w:rPr>
            </w:pPr>
            <w:r>
              <w:rPr>
                <w:rFonts w:hint="eastAsia" w:ascii="Times New Roman" w:hAnsi="Times New Roman" w:eastAsia="宋体" w:cs="Times New Roman"/>
                <w:b/>
                <w:bCs w:val="0"/>
                <w:spacing w:val="-10"/>
                <w:sz w:val="21"/>
                <w:szCs w:val="21"/>
                <w:lang w:val="en-US" w:eastAsia="zh-CN"/>
              </w:rPr>
              <w:t>1、废气环境影响分析及保护措施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rPr>
            </w:pPr>
            <w:r>
              <w:rPr>
                <w:rFonts w:hint="eastAsia" w:ascii="Times New Roman" w:hAnsi="Times New Roman" w:eastAsia="宋体"/>
                <w:color w:val="000000"/>
                <w:sz w:val="21"/>
                <w:szCs w:val="21"/>
                <w:lang w:val="en-US" w:eastAsia="zh-CN"/>
              </w:rPr>
              <w:t>本项目营运期废气主要为</w:t>
            </w:r>
            <w:r>
              <w:rPr>
                <w:rFonts w:hint="eastAsia"/>
                <w:color w:val="000000"/>
                <w:sz w:val="21"/>
                <w:szCs w:val="21"/>
                <w:lang w:val="en-US" w:eastAsia="zh-CN"/>
              </w:rPr>
              <w:t>焊接废气和喷漆废气</w:t>
            </w:r>
            <w:r>
              <w:rPr>
                <w:rFonts w:hint="eastAsia" w:ascii="Times New Roman" w:hAnsi="Times New Roman" w:eastAsia="宋体"/>
                <w:color w:val="000000"/>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eastAsia="宋体"/>
                <w:color w:val="000000"/>
                <w:sz w:val="21"/>
                <w:szCs w:val="21"/>
                <w:lang w:val="en-US" w:eastAsia="zh-CN"/>
              </w:rPr>
            </w:pPr>
            <w:r>
              <w:rPr>
                <w:rFonts w:hint="eastAsia"/>
                <w:color w:val="000000"/>
                <w:sz w:val="21"/>
                <w:szCs w:val="21"/>
                <w:lang w:val="en-US" w:eastAsia="zh-CN"/>
              </w:rPr>
              <w:t>（1）焊接烟尘</w:t>
            </w:r>
          </w:p>
          <w:p>
            <w:pPr>
              <w:spacing w:line="440" w:lineRule="exact"/>
              <w:ind w:firstLine="420" w:firstLineChars="20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本项目托辊、液压千斤顶生产及矿山设备维修部分工序需要进行焊接，各车间均设一个固定的焊接工位，共3个工位。根据</w:t>
            </w:r>
            <w:r>
              <w:rPr>
                <w:rFonts w:hint="eastAsia"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eastAsia="zh-CN"/>
              </w:rPr>
              <w:t>工业源产排污核算方法和系数手册</w:t>
            </w:r>
            <w:r>
              <w:rPr>
                <w:rFonts w:hint="eastAsia"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eastAsia="zh-CN"/>
              </w:rPr>
              <w:t>中“</w:t>
            </w:r>
            <w:r>
              <w:rPr>
                <w:rFonts w:hint="eastAsia" w:cs="Times New Roman"/>
                <w:color w:val="auto"/>
                <w:sz w:val="21"/>
                <w:szCs w:val="21"/>
                <w:highlight w:val="none"/>
                <w:lang w:val="en-US" w:eastAsia="zh-CN"/>
              </w:rPr>
              <w:t>33金属制品业-09焊接核算环节表</w:t>
            </w:r>
            <w:r>
              <w:rPr>
                <w:rFonts w:hint="eastAsia"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CN"/>
              </w:rPr>
              <w:t>可知，</w:t>
            </w:r>
            <w:r>
              <w:rPr>
                <w:rFonts w:hint="eastAsia" w:cs="Times New Roman"/>
                <w:color w:val="auto"/>
                <w:sz w:val="21"/>
                <w:szCs w:val="21"/>
                <w:highlight w:val="none"/>
                <w:lang w:eastAsia="zh-CN"/>
              </w:rPr>
              <w:t>焊接</w:t>
            </w:r>
            <w:r>
              <w:rPr>
                <w:rFonts w:hint="eastAsia" w:ascii="Times New Roman" w:hAnsi="Times New Roman" w:eastAsia="宋体" w:cs="Times New Roman"/>
                <w:color w:val="auto"/>
                <w:sz w:val="21"/>
                <w:szCs w:val="21"/>
                <w:highlight w:val="none"/>
                <w:lang w:eastAsia="zh-CN"/>
              </w:rPr>
              <w:t>工段产污系数为</w:t>
            </w:r>
            <w:r>
              <w:rPr>
                <w:rFonts w:hint="eastAsia" w:cs="Times New Roman"/>
                <w:color w:val="auto"/>
                <w:sz w:val="21"/>
                <w:szCs w:val="21"/>
                <w:highlight w:val="none"/>
                <w:lang w:val="en-US" w:eastAsia="zh-CN"/>
              </w:rPr>
              <w:t>9.19</w:t>
            </w:r>
            <w:r>
              <w:rPr>
                <w:rFonts w:hint="eastAsia" w:ascii="Times New Roman" w:hAnsi="Times New Roman" w:eastAsia="宋体" w:cs="Times New Roman"/>
                <w:color w:val="auto"/>
                <w:sz w:val="21"/>
                <w:szCs w:val="21"/>
                <w:highlight w:val="none"/>
                <w:lang w:val="en-US" w:eastAsia="zh-CN"/>
              </w:rPr>
              <w:t>kg/t，</w:t>
            </w:r>
            <w:r>
              <w:rPr>
                <w:rFonts w:hint="eastAsia" w:cs="Times New Roman"/>
                <w:color w:val="auto"/>
                <w:sz w:val="21"/>
                <w:szCs w:val="21"/>
                <w:highlight w:val="none"/>
                <w:lang w:val="en-US" w:eastAsia="zh-CN"/>
              </w:rPr>
              <w:t>根据企业提供资料可知，本项目使用的焊条量为8.0t/a，</w:t>
            </w:r>
            <w:r>
              <w:rPr>
                <w:rFonts w:hint="eastAsia" w:ascii="Times New Roman" w:hAnsi="Times New Roman" w:eastAsia="宋体" w:cs="Times New Roman"/>
                <w:color w:val="auto"/>
                <w:sz w:val="21"/>
                <w:szCs w:val="21"/>
                <w:highlight w:val="none"/>
                <w:lang w:val="en-US" w:eastAsia="zh-CN"/>
              </w:rPr>
              <w:t>则</w:t>
            </w:r>
            <w:r>
              <w:rPr>
                <w:rFonts w:hint="eastAsia" w:cs="Times New Roman"/>
                <w:color w:val="auto"/>
                <w:sz w:val="21"/>
                <w:szCs w:val="21"/>
                <w:highlight w:val="none"/>
                <w:lang w:val="en-US" w:eastAsia="zh-CN"/>
              </w:rPr>
              <w:t>烟尘</w:t>
            </w:r>
            <w:r>
              <w:rPr>
                <w:rFonts w:hint="eastAsia" w:ascii="Times New Roman" w:hAnsi="Times New Roman" w:eastAsia="宋体" w:cs="Times New Roman"/>
                <w:color w:val="auto"/>
                <w:sz w:val="21"/>
                <w:szCs w:val="21"/>
                <w:highlight w:val="none"/>
                <w:lang w:val="en-US" w:eastAsia="zh-CN"/>
              </w:rPr>
              <w:t>产生量为</w:t>
            </w:r>
            <w:r>
              <w:rPr>
                <w:rFonts w:hint="eastAsia" w:cs="Times New Roman"/>
                <w:color w:val="auto"/>
                <w:sz w:val="21"/>
                <w:szCs w:val="21"/>
                <w:highlight w:val="none"/>
                <w:lang w:val="en-US" w:eastAsia="zh-CN"/>
              </w:rPr>
              <w:t>0.07</w:t>
            </w:r>
            <w:r>
              <w:rPr>
                <w:rFonts w:hint="eastAsia" w:ascii="Times New Roman" w:hAnsi="Times New Roman" w:eastAsia="宋体" w:cs="Times New Roman"/>
                <w:color w:val="auto"/>
                <w:sz w:val="21"/>
                <w:szCs w:val="21"/>
                <w:highlight w:val="none"/>
                <w:lang w:val="en-US" w:eastAsia="zh-CN"/>
              </w:rPr>
              <w:t>t/a</w:t>
            </w:r>
            <w:r>
              <w:rPr>
                <w:rFonts w:hint="eastAsia" w:cs="Times New Roman"/>
                <w:color w:val="auto"/>
                <w:sz w:val="21"/>
                <w:szCs w:val="21"/>
                <w:highlight w:val="none"/>
                <w:lang w:val="en-US" w:eastAsia="zh-CN"/>
              </w:rPr>
              <w:t>。</w:t>
            </w:r>
          </w:p>
          <w:p>
            <w:pPr>
              <w:spacing w:line="440" w:lineRule="exact"/>
              <w:ind w:firstLine="420" w:firstLineChars="200"/>
              <w:rPr>
                <w:rFonts w:hint="eastAsia" w:ascii="Times New Roman" w:hAnsi="Times New Roman" w:eastAsia="宋体" w:cs="Times New Roman"/>
                <w:b/>
                <w:color w:val="000000"/>
                <w:kern w:val="24"/>
                <w:sz w:val="21"/>
                <w:szCs w:val="21"/>
                <w:lang w:val="en-US" w:eastAsia="zh-CN" w:bidi="ar-SA"/>
              </w:rPr>
            </w:pPr>
            <w:r>
              <w:rPr>
                <w:rFonts w:hint="eastAsia" w:ascii="Times New Roman" w:hAnsi="Times New Roman" w:cs="Times New Roman"/>
                <w:color w:val="auto"/>
                <w:sz w:val="21"/>
                <w:szCs w:val="21"/>
                <w:highlight w:val="none"/>
              </w:rPr>
              <w:t>环评要求，在</w:t>
            </w:r>
            <w:r>
              <w:rPr>
                <w:rFonts w:hint="eastAsia" w:cs="Times New Roman"/>
                <w:color w:val="auto"/>
                <w:sz w:val="21"/>
                <w:szCs w:val="21"/>
                <w:highlight w:val="none"/>
                <w:lang w:eastAsia="zh-CN"/>
              </w:rPr>
              <w:t>焊接</w:t>
            </w:r>
            <w:r>
              <w:rPr>
                <w:rFonts w:hint="eastAsia" w:ascii="Times New Roman" w:hAnsi="Times New Roman" w:cs="Times New Roman"/>
                <w:color w:val="auto"/>
                <w:sz w:val="21"/>
                <w:szCs w:val="21"/>
                <w:highlight w:val="none"/>
              </w:rPr>
              <w:t>过程中，采用移动式焊接烟尘净化器对焊接烟气进行处理。本项目配备</w:t>
            </w:r>
            <w:r>
              <w:rPr>
                <w:rFonts w:hint="eastAsia" w:cs="Times New Roman"/>
                <w:color w:val="auto"/>
                <w:sz w:val="21"/>
                <w:szCs w:val="21"/>
                <w:highlight w:val="none"/>
                <w:lang w:val="en-US" w:eastAsia="zh-CN"/>
              </w:rPr>
              <w:t>3</w:t>
            </w:r>
            <w:r>
              <w:rPr>
                <w:rFonts w:hint="eastAsia" w:ascii="Times New Roman" w:hAnsi="Times New Roman" w:cs="Times New Roman"/>
                <w:color w:val="auto"/>
                <w:sz w:val="21"/>
                <w:szCs w:val="21"/>
                <w:highlight w:val="none"/>
              </w:rPr>
              <w:t>台移动式焊接烟气净化器，焊接烟气净化器集气效率为70%，净化效率为99%，其排放量为</w:t>
            </w:r>
            <w:r>
              <w:rPr>
                <w:rFonts w:hint="eastAsia" w:cs="Times New Roman"/>
                <w:color w:val="auto"/>
                <w:sz w:val="21"/>
                <w:szCs w:val="21"/>
                <w:highlight w:val="none"/>
                <w:lang w:val="en-US" w:eastAsia="zh-CN"/>
              </w:rPr>
              <w:t>0.49</w:t>
            </w:r>
            <w:r>
              <w:rPr>
                <w:rFonts w:hint="eastAsia" w:ascii="Times New Roman" w:hAnsi="Times New Roman" w:cs="Times New Roman"/>
                <w:color w:val="auto"/>
                <w:sz w:val="21"/>
                <w:szCs w:val="21"/>
                <w:highlight w:val="none"/>
              </w:rPr>
              <w:t>kg/a。</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olor w:val="000000"/>
                <w:sz w:val="21"/>
                <w:szCs w:val="21"/>
                <w:highlight w:val="none"/>
                <w:lang w:val="en-US" w:eastAsia="zh-CN"/>
              </w:rPr>
            </w:pPr>
            <w:r>
              <w:rPr>
                <w:rFonts w:hint="eastAsia"/>
                <w:color w:val="000000"/>
                <w:sz w:val="21"/>
                <w:szCs w:val="21"/>
                <w:highlight w:val="none"/>
                <w:lang w:val="en-US" w:eastAsia="zh-CN"/>
              </w:rPr>
              <w:t>（2）喷漆、晾干废气</w:t>
            </w:r>
          </w:p>
          <w:p>
            <w:pPr>
              <w:spacing w:line="440" w:lineRule="exact"/>
              <w:ind w:firstLine="420" w:firstLineChars="200"/>
              <w:rPr>
                <w:rFonts w:hint="default" w:ascii="Times New Roman" w:hAnsi="Times New Roman" w:eastAsia="宋体"/>
                <w:color w:val="000000"/>
                <w:sz w:val="21"/>
                <w:szCs w:val="21"/>
                <w:vertAlign w:val="baseline"/>
                <w:lang w:val="en-US" w:eastAsia="zh-CN"/>
              </w:rPr>
            </w:pPr>
            <w:r>
              <w:rPr>
                <w:rFonts w:hint="eastAsia" w:ascii="Times New Roman" w:hAnsi="Times New Roman" w:cs="Times New Roman"/>
                <w:color w:val="auto"/>
                <w:sz w:val="21"/>
                <w:szCs w:val="21"/>
                <w:highlight w:val="none"/>
                <w:lang w:val="en-US" w:eastAsia="zh-CN"/>
              </w:rPr>
              <w:t>本项目在喷漆工序采用人工高压喷枪喷漆工艺</w:t>
            </w:r>
            <w:r>
              <w:rPr>
                <w:rFonts w:hint="eastAsia" w:cs="Times New Roman"/>
                <w:color w:val="auto"/>
                <w:sz w:val="21"/>
                <w:szCs w:val="21"/>
                <w:highlight w:val="none"/>
                <w:lang w:val="en-US" w:eastAsia="zh-CN"/>
              </w:rPr>
              <w:t>。</w:t>
            </w:r>
            <w:r>
              <w:rPr>
                <w:rFonts w:hint="eastAsia"/>
                <w:color w:val="000000"/>
                <w:sz w:val="21"/>
                <w:szCs w:val="21"/>
                <w:vertAlign w:val="baseline"/>
                <w:lang w:val="en-US" w:eastAsia="zh-CN"/>
              </w:rPr>
              <w:t>仅托辊喷漆在密闭喷漆房内进行，喷漆后进入晾干间进行自然晾干；液压千斤顶以及矿山设备维修喷漆、</w:t>
            </w:r>
            <w:r>
              <w:rPr>
                <w:rFonts w:hint="eastAsia" w:cs="Times New Roman"/>
                <w:color w:val="auto"/>
                <w:sz w:val="21"/>
                <w:szCs w:val="21"/>
                <w:highlight w:val="none"/>
                <w:lang w:val="en-US" w:eastAsia="zh-CN"/>
              </w:rPr>
              <w:t>晾干</w:t>
            </w:r>
            <w:r>
              <w:rPr>
                <w:rFonts w:hint="eastAsia"/>
                <w:color w:val="000000"/>
                <w:sz w:val="21"/>
                <w:szCs w:val="21"/>
                <w:vertAlign w:val="baseline"/>
                <w:lang w:val="en-US" w:eastAsia="zh-CN"/>
              </w:rPr>
              <w:t>工序在各自车间进行。喷漆产生的废气以非甲烷总烃计。喷漆房120m</w:t>
            </w:r>
            <w:r>
              <w:rPr>
                <w:rFonts w:hint="eastAsia"/>
                <w:color w:val="000000"/>
                <w:sz w:val="21"/>
                <w:szCs w:val="21"/>
                <w:vertAlign w:val="superscript"/>
                <w:lang w:val="en-US" w:eastAsia="zh-CN"/>
              </w:rPr>
              <w:t>2</w:t>
            </w:r>
            <w:r>
              <w:rPr>
                <w:rFonts w:hint="eastAsia"/>
                <w:color w:val="000000"/>
                <w:sz w:val="21"/>
                <w:szCs w:val="21"/>
                <w:vertAlign w:val="baseline"/>
                <w:lang w:val="en-US" w:eastAsia="zh-CN"/>
              </w:rPr>
              <w:t>（15m×8m），不设窗，仅设门，供职工及工件进出，采用上端送风侧端吸风结构，供风小于排风，从而在喷漆房内形成负压，负压状态下废气捕集率较高。</w:t>
            </w:r>
          </w:p>
          <w:p>
            <w:pPr>
              <w:spacing w:line="440" w:lineRule="exact"/>
              <w:ind w:firstLine="420" w:firstLineChars="200"/>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①托辊喷漆、晾干废气</w:t>
            </w:r>
          </w:p>
          <w:p>
            <w:pPr>
              <w:spacing w:line="440" w:lineRule="exact"/>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本项目使用的水性漆助剂含量为15%，托辊生产年用漆量为10.7t，其中助剂含量为1.6t。本次环评以最不利情况计算，水性漆中的助剂挥发份全部释放，则非甲烷总烃产生量为1.6t/a。环评要求设</w:t>
            </w:r>
            <w:r>
              <w:rPr>
                <w:rFonts w:hint="eastAsia" w:cs="Times New Roman"/>
                <w:color w:val="auto"/>
                <w:sz w:val="21"/>
                <w:szCs w:val="21"/>
                <w:highlight w:val="none"/>
                <w:lang w:val="en-US" w:eastAsia="zh-CN"/>
              </w:rPr>
              <w:t>密闭</w:t>
            </w:r>
            <w:r>
              <w:rPr>
                <w:rFonts w:hint="eastAsia" w:ascii="Times New Roman" w:hAnsi="Times New Roman" w:cs="Times New Roman"/>
                <w:color w:val="auto"/>
                <w:sz w:val="21"/>
                <w:szCs w:val="21"/>
                <w:highlight w:val="none"/>
                <w:lang w:val="en-US" w:eastAsia="zh-CN"/>
              </w:rPr>
              <w:t>的刷漆房</w:t>
            </w:r>
            <w:r>
              <w:rPr>
                <w:rFonts w:hint="eastAsia" w:cs="Times New Roman"/>
                <w:color w:val="auto"/>
                <w:sz w:val="21"/>
                <w:szCs w:val="21"/>
                <w:highlight w:val="none"/>
                <w:lang w:val="en-US" w:eastAsia="zh-CN"/>
              </w:rPr>
              <w:t>、晾干间</w:t>
            </w:r>
            <w:r>
              <w:rPr>
                <w:rFonts w:hint="eastAsia" w:ascii="Times New Roman" w:hAnsi="Times New Roman" w:cs="Times New Roman"/>
                <w:color w:val="auto"/>
                <w:sz w:val="21"/>
                <w:szCs w:val="21"/>
                <w:highlight w:val="none"/>
                <w:lang w:val="en-US" w:eastAsia="zh-CN"/>
              </w:rPr>
              <w:t>，顶部</w:t>
            </w:r>
            <w:r>
              <w:rPr>
                <w:rFonts w:hint="eastAsia" w:cs="Times New Roman"/>
                <w:color w:val="auto"/>
                <w:sz w:val="21"/>
                <w:szCs w:val="21"/>
                <w:highlight w:val="none"/>
                <w:lang w:val="en-US" w:eastAsia="zh-CN"/>
              </w:rPr>
              <w:t>均</w:t>
            </w:r>
            <w:r>
              <w:rPr>
                <w:rFonts w:hint="eastAsia" w:ascii="Times New Roman" w:hAnsi="Times New Roman" w:cs="Times New Roman"/>
                <w:color w:val="auto"/>
                <w:sz w:val="21"/>
                <w:szCs w:val="21"/>
                <w:highlight w:val="none"/>
                <w:lang w:val="en-US" w:eastAsia="zh-CN"/>
              </w:rPr>
              <w:t>设集气管路，</w:t>
            </w:r>
            <w:r>
              <w:rPr>
                <w:rFonts w:hint="eastAsia" w:cs="Times New Roman"/>
                <w:color w:val="auto"/>
                <w:sz w:val="21"/>
                <w:szCs w:val="21"/>
                <w:highlight w:val="none"/>
                <w:lang w:val="en-US" w:eastAsia="zh-CN"/>
              </w:rPr>
              <w:t>喷漆</w:t>
            </w:r>
            <w:r>
              <w:rPr>
                <w:rFonts w:hint="eastAsia" w:ascii="Times New Roman" w:hAnsi="Times New Roman" w:cs="Times New Roman"/>
                <w:color w:val="auto"/>
                <w:sz w:val="21"/>
                <w:szCs w:val="21"/>
                <w:highlight w:val="none"/>
                <w:lang w:val="en-US" w:eastAsia="zh-CN"/>
              </w:rPr>
              <w:t>及晾干废气经引风机引入</w:t>
            </w:r>
            <w:r>
              <w:rPr>
                <w:rFonts w:hint="eastAsia" w:cs="Times New Roman"/>
                <w:color w:val="auto"/>
                <w:sz w:val="21"/>
                <w:szCs w:val="21"/>
                <w:highlight w:val="none"/>
                <w:lang w:val="en-US" w:eastAsia="zh-CN"/>
              </w:rPr>
              <w:t>1套</w:t>
            </w:r>
            <w:r>
              <w:rPr>
                <w:rFonts w:hint="eastAsia" w:ascii="Times New Roman" w:hAnsi="Times New Roman" w:cs="Times New Roman"/>
                <w:color w:val="auto"/>
                <w:sz w:val="21"/>
                <w:szCs w:val="21"/>
                <w:highlight w:val="none"/>
                <w:lang w:val="en-US" w:eastAsia="zh-CN"/>
              </w:rPr>
              <w:t>过滤棉+</w:t>
            </w:r>
            <w:r>
              <w:rPr>
                <w:rFonts w:hint="eastAsia" w:cs="Times New Roman"/>
                <w:color w:val="auto"/>
                <w:sz w:val="21"/>
                <w:szCs w:val="21"/>
                <w:highlight w:val="none"/>
                <w:lang w:val="en-US" w:eastAsia="zh-CN"/>
              </w:rPr>
              <w:t>两级</w:t>
            </w:r>
            <w:r>
              <w:rPr>
                <w:rFonts w:hint="eastAsia" w:ascii="Times New Roman" w:hAnsi="Times New Roman" w:cs="Times New Roman"/>
                <w:color w:val="auto"/>
                <w:sz w:val="21"/>
                <w:szCs w:val="21"/>
                <w:highlight w:val="none"/>
                <w:lang w:val="en-US" w:eastAsia="zh-CN"/>
              </w:rPr>
              <w:t>活性炭吸附装置</w:t>
            </w:r>
            <w:r>
              <w:rPr>
                <w:rFonts w:hint="eastAsia" w:cs="Times New Roman"/>
                <w:color w:val="auto"/>
                <w:sz w:val="21"/>
                <w:szCs w:val="21"/>
                <w:highlight w:val="none"/>
                <w:lang w:val="en-US" w:eastAsia="zh-CN"/>
              </w:rPr>
              <w:t>（活性炭填充量为500kg，</w:t>
            </w:r>
            <w:r>
              <w:rPr>
                <w:rFonts w:hint="eastAsia"/>
                <w:color w:val="auto"/>
                <w:sz w:val="21"/>
                <w:szCs w:val="21"/>
                <w:highlight w:val="none"/>
                <w:lang w:val="en-US" w:eastAsia="zh-CN"/>
              </w:rPr>
              <w:t>比表面积≥750m</w:t>
            </w:r>
            <w:r>
              <w:rPr>
                <w:rFonts w:hint="eastAsia"/>
                <w:color w:val="auto"/>
                <w:sz w:val="21"/>
                <w:szCs w:val="21"/>
                <w:highlight w:val="none"/>
                <w:vertAlign w:val="superscript"/>
                <w:lang w:val="en-US" w:eastAsia="zh-CN"/>
              </w:rPr>
              <w:t>2</w:t>
            </w:r>
            <w:r>
              <w:rPr>
                <w:rFonts w:hint="eastAsia"/>
                <w:color w:val="auto"/>
                <w:sz w:val="21"/>
                <w:szCs w:val="21"/>
                <w:highlight w:val="none"/>
                <w:lang w:val="en-US" w:eastAsia="zh-CN"/>
              </w:rPr>
              <w:t>/g、碘值≥800mg/g，吸附量0.24kg/kg-活性炭，当出口浓度超过规定限值的70%时，停止吸附，立即更换活性炭，本项目非甲烷总烃产生量为1.6t/a，吸附效率为85%，故本项目活性炭</w:t>
            </w:r>
            <w:r>
              <w:rPr>
                <w:rFonts w:hint="eastAsia" w:cs="Times New Roman"/>
                <w:color w:val="auto"/>
                <w:sz w:val="21"/>
                <w:szCs w:val="21"/>
                <w:highlight w:val="none"/>
                <w:lang w:val="en-US" w:eastAsia="zh-CN"/>
              </w:rPr>
              <w:t>每半年更换一次）</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废气</w:t>
            </w:r>
            <w:r>
              <w:rPr>
                <w:rFonts w:hint="eastAsia" w:ascii="Times New Roman" w:hAnsi="Times New Roman" w:cs="Times New Roman"/>
                <w:color w:val="auto"/>
                <w:sz w:val="21"/>
                <w:szCs w:val="21"/>
                <w:highlight w:val="none"/>
                <w:lang w:val="en-US" w:eastAsia="zh-CN"/>
              </w:rPr>
              <w:t>经处理后15m高空排放。</w:t>
            </w:r>
          </w:p>
          <w:p>
            <w:pPr>
              <w:spacing w:line="440" w:lineRule="exact"/>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喷漆制度按3h/d，晾干时间为5h/d计，风量为</w:t>
            </w:r>
            <w:r>
              <w:rPr>
                <w:rFonts w:hint="eastAsia" w:cs="Times New Roman"/>
                <w:color w:val="auto"/>
                <w:sz w:val="21"/>
                <w:szCs w:val="21"/>
                <w:highlight w:val="none"/>
                <w:lang w:val="en-US" w:eastAsia="zh-CN"/>
              </w:rPr>
              <w:t>8000</w:t>
            </w:r>
            <w:r>
              <w:rPr>
                <w:rFonts w:hint="eastAsia" w:ascii="Times New Roman" w:hAnsi="Times New Roman" w:cs="Times New Roman"/>
                <w:color w:val="auto"/>
                <w:sz w:val="21"/>
                <w:szCs w:val="21"/>
                <w:highlight w:val="none"/>
                <w:lang w:val="en-US" w:eastAsia="zh-CN"/>
              </w:rPr>
              <w:t>m</w:t>
            </w:r>
            <w:r>
              <w:rPr>
                <w:rFonts w:hint="eastAsia" w:ascii="Times New Roman" w:hAnsi="Times New Roman" w:cs="Times New Roman"/>
                <w:color w:val="auto"/>
                <w:sz w:val="21"/>
                <w:szCs w:val="21"/>
                <w:highlight w:val="none"/>
                <w:vertAlign w:val="superscript"/>
                <w:lang w:val="en-US" w:eastAsia="zh-CN"/>
              </w:rPr>
              <w:t>3</w:t>
            </w:r>
            <w:r>
              <w:rPr>
                <w:rFonts w:hint="eastAsia" w:ascii="Times New Roman" w:hAnsi="Times New Roman" w:cs="Times New Roman"/>
                <w:color w:val="auto"/>
                <w:sz w:val="21"/>
                <w:szCs w:val="21"/>
                <w:highlight w:val="none"/>
                <w:lang w:val="en-US" w:eastAsia="zh-CN"/>
              </w:rPr>
              <w:t>/h</w:t>
            </w:r>
            <w:r>
              <w:rPr>
                <w:rFonts w:hint="eastAsia" w:cs="Times New Roman"/>
                <w:color w:val="auto"/>
                <w:sz w:val="21"/>
                <w:szCs w:val="21"/>
                <w:highlight w:val="none"/>
                <w:lang w:val="en-US" w:eastAsia="zh-CN"/>
              </w:rPr>
              <w:t>，过滤风速0.6m/min，过滤面积为223m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有机废气中20%由喷工序排放，80%由晾干工序排放，过滤棉+两级活性炭吸附装置的处理效率按8</w:t>
            </w:r>
            <w:r>
              <w:rPr>
                <w:rFonts w:hint="eastAsia"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%计</w:t>
            </w:r>
            <w:r>
              <w:rPr>
                <w:rFonts w:hint="eastAsia" w:cs="Times New Roman"/>
                <w:color w:val="auto"/>
                <w:sz w:val="21"/>
                <w:szCs w:val="21"/>
                <w:highlight w:val="none"/>
                <w:lang w:val="en-US" w:eastAsia="zh-CN"/>
              </w:rPr>
              <w:t>。托辊喷漆、晾干废气产生的VOCs属于低浓度、大风量废气，该工序产生的有机废气采用过滤棉+两级活性炭吸附装置的处理措施属于《</w:t>
            </w:r>
            <w:r>
              <w:rPr>
                <w:rFonts w:hint="default" w:ascii="Times New Roman" w:hAnsi="Times New Roman" w:eastAsia="宋体" w:cs="Times New Roman"/>
                <w:b w:val="0"/>
                <w:bCs/>
                <w:sz w:val="21"/>
                <w:szCs w:val="21"/>
                <w:lang w:val="en-US" w:eastAsia="zh-CN"/>
              </w:rPr>
              <w:t>重点行业挥发性有机物综合治理方案</w:t>
            </w:r>
            <w:r>
              <w:rPr>
                <w:rFonts w:hint="eastAsia" w:cs="Times New Roman"/>
                <w:color w:val="auto"/>
                <w:sz w:val="21"/>
                <w:szCs w:val="21"/>
                <w:highlight w:val="none"/>
                <w:lang w:val="en-US" w:eastAsia="zh-CN"/>
              </w:rPr>
              <w:t>》中的可行技术。托辊喷漆、晾干过程有机废气产排情况见下表。</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jc w:val="center"/>
              <w:textAlignment w:val="auto"/>
              <w:rPr>
                <w:rFonts w:hint="default" w:ascii="Times New Roman" w:hAnsi="Times New Roman" w:eastAsia="宋体" w:cs="Times New Roman"/>
                <w:b/>
                <w:bCs/>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jc w:val="center"/>
              <w:textAlignment w:val="auto"/>
              <w:rPr>
                <w:rFonts w:hint="eastAsia"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18</w:t>
            </w:r>
            <w:r>
              <w:rPr>
                <w:rFonts w:hint="eastAsia" w:ascii="Times New Roman" w:hAnsi="Times New Roman" w:eastAsia="宋体" w:cs="Times New Roman"/>
                <w:b/>
                <w:bCs/>
                <w:kern w:val="2"/>
                <w:sz w:val="21"/>
                <w:szCs w:val="21"/>
                <w:lang w:val="en-US" w:eastAsia="zh-CN" w:bidi="ar-SA"/>
              </w:rPr>
              <w:t xml:space="preserve">  </w:t>
            </w:r>
            <w:r>
              <w:rPr>
                <w:rFonts w:hint="default" w:ascii="Times New Roman" w:hAnsi="Times New Roman" w:eastAsia="宋体" w:cs="Times New Roman"/>
                <w:b/>
                <w:bCs/>
                <w:kern w:val="2"/>
                <w:sz w:val="21"/>
                <w:szCs w:val="21"/>
                <w:lang w:val="en-US" w:eastAsia="zh-CN" w:bidi="ar-SA"/>
              </w:rPr>
              <w:t xml:space="preserve">  </w:t>
            </w:r>
            <w:r>
              <w:rPr>
                <w:rFonts w:hint="eastAsia" w:cs="Times New Roman"/>
                <w:b/>
                <w:bCs/>
                <w:kern w:val="2"/>
                <w:sz w:val="21"/>
                <w:szCs w:val="21"/>
                <w:lang w:val="en-US" w:eastAsia="zh-CN" w:bidi="ar-SA"/>
              </w:rPr>
              <w:t>托辊喷漆、</w:t>
            </w:r>
            <w:r>
              <w:rPr>
                <w:rFonts w:hint="eastAsia" w:ascii="Times New Roman" w:hAnsi="Times New Roman" w:eastAsia="宋体" w:cs="Times New Roman"/>
                <w:b/>
                <w:bCs/>
                <w:kern w:val="2"/>
                <w:sz w:val="21"/>
                <w:szCs w:val="21"/>
                <w:lang w:val="en-US" w:eastAsia="zh-CN" w:bidi="ar-SA"/>
              </w:rPr>
              <w:t>晾干工</w:t>
            </w:r>
            <w:r>
              <w:rPr>
                <w:rFonts w:hint="eastAsia" w:cs="Times New Roman"/>
                <w:b/>
                <w:bCs/>
                <w:kern w:val="2"/>
                <w:sz w:val="21"/>
                <w:szCs w:val="21"/>
                <w:lang w:val="en-US" w:eastAsia="zh-CN" w:bidi="ar-SA"/>
              </w:rPr>
              <w:t>序有机废气产排情况一览表</w:t>
            </w:r>
          </w:p>
          <w:tbl>
            <w:tblPr>
              <w:tblStyle w:val="12"/>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34"/>
              <w:gridCol w:w="818"/>
              <w:gridCol w:w="965"/>
              <w:gridCol w:w="799"/>
              <w:gridCol w:w="1473"/>
              <w:gridCol w:w="969"/>
              <w:gridCol w:w="943"/>
              <w:gridCol w:w="9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9" w:type="pct"/>
                  <w:vMerge w:val="restar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污染物</w:t>
                  </w:r>
                </w:p>
              </w:tc>
              <w:tc>
                <w:tcPr>
                  <w:tcW w:w="534" w:type="pct"/>
                  <w:vMerge w:val="restar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废气量</w:t>
                  </w:r>
                </w:p>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m</w:t>
                  </w:r>
                  <w:r>
                    <w:rPr>
                      <w:rFonts w:hint="default" w:ascii="Times New Roman" w:hAnsi="Times New Roman" w:eastAsia="宋体" w:cs="Times New Roman"/>
                      <w:kern w:val="0"/>
                      <w:sz w:val="21"/>
                      <w:szCs w:val="21"/>
                      <w:highlight w:val="none"/>
                      <w:vertAlign w:val="superscript"/>
                    </w:rPr>
                    <w:t>3</w:t>
                  </w:r>
                  <w:r>
                    <w:rPr>
                      <w:rFonts w:hint="default" w:ascii="Times New Roman" w:hAnsi="Times New Roman" w:eastAsia="宋体" w:cs="Times New Roman"/>
                      <w:kern w:val="0"/>
                      <w:sz w:val="21"/>
                      <w:szCs w:val="21"/>
                      <w:highlight w:val="none"/>
                    </w:rPr>
                    <w:t>/h</w:t>
                  </w:r>
                </w:p>
              </w:tc>
              <w:tc>
                <w:tcPr>
                  <w:tcW w:w="1152" w:type="pct"/>
                  <w:gridSpan w:val="2"/>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产生情况</w:t>
                  </w:r>
                </w:p>
              </w:tc>
              <w:tc>
                <w:tcPr>
                  <w:tcW w:w="962" w:type="pct"/>
                  <w:vMerge w:val="restar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治理措施</w:t>
                  </w:r>
                </w:p>
              </w:tc>
              <w:tc>
                <w:tcPr>
                  <w:tcW w:w="1871" w:type="pct"/>
                  <w:gridSpan w:val="3"/>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排放情况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479" w:type="pct"/>
                  <w:vMerge w:val="continue"/>
                  <w:vAlign w:val="center"/>
                </w:tcPr>
                <w:p>
                  <w:pPr>
                    <w:spacing w:before="60"/>
                    <w:rPr>
                      <w:rFonts w:hint="default" w:ascii="Times New Roman" w:hAnsi="Times New Roman" w:eastAsia="宋体" w:cs="Times New Roman"/>
                      <w:sz w:val="21"/>
                      <w:szCs w:val="21"/>
                      <w:highlight w:val="none"/>
                    </w:rPr>
                  </w:pPr>
                </w:p>
              </w:tc>
              <w:tc>
                <w:tcPr>
                  <w:tcW w:w="534" w:type="pct"/>
                  <w:vMerge w:val="continue"/>
                  <w:vAlign w:val="center"/>
                </w:tcPr>
                <w:p>
                  <w:pPr>
                    <w:spacing w:before="60"/>
                    <w:rPr>
                      <w:rFonts w:hint="default" w:ascii="Times New Roman" w:hAnsi="Times New Roman" w:eastAsia="宋体" w:cs="Times New Roman"/>
                      <w:sz w:val="21"/>
                      <w:szCs w:val="21"/>
                      <w:highlight w:val="none"/>
                    </w:rPr>
                  </w:pPr>
                </w:p>
              </w:tc>
              <w:tc>
                <w:tcPr>
                  <w:tcW w:w="630"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浓度</w:t>
                  </w:r>
                </w:p>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mg/m</w:t>
                  </w:r>
                  <w:r>
                    <w:rPr>
                      <w:rFonts w:hint="default" w:ascii="Times New Roman" w:hAnsi="Times New Roman" w:eastAsia="宋体" w:cs="Times New Roman"/>
                      <w:kern w:val="0"/>
                      <w:sz w:val="21"/>
                      <w:szCs w:val="21"/>
                      <w:highlight w:val="none"/>
                      <w:vertAlign w:val="superscript"/>
                    </w:rPr>
                    <w:t>3</w:t>
                  </w:r>
                </w:p>
              </w:tc>
              <w:tc>
                <w:tcPr>
                  <w:tcW w:w="521"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产生量t/a</w:t>
                  </w:r>
                </w:p>
              </w:tc>
              <w:tc>
                <w:tcPr>
                  <w:tcW w:w="962" w:type="pct"/>
                  <w:vMerge w:val="continue"/>
                  <w:tcBorders>
                    <w:bottom w:val="single" w:color="auto" w:sz="4" w:space="0"/>
                  </w:tcBorders>
                  <w:vAlign w:val="center"/>
                </w:tcPr>
                <w:p>
                  <w:pPr>
                    <w:spacing w:before="60"/>
                    <w:rPr>
                      <w:rFonts w:hint="default" w:ascii="Times New Roman" w:hAnsi="Times New Roman" w:eastAsia="宋体" w:cs="Times New Roman"/>
                      <w:sz w:val="21"/>
                      <w:szCs w:val="21"/>
                      <w:highlight w:val="none"/>
                    </w:rPr>
                  </w:pPr>
                </w:p>
              </w:tc>
              <w:tc>
                <w:tcPr>
                  <w:tcW w:w="633"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浓度</w:t>
                  </w:r>
                </w:p>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mg/m</w:t>
                  </w:r>
                  <w:r>
                    <w:rPr>
                      <w:rFonts w:hint="default" w:ascii="Times New Roman" w:hAnsi="Times New Roman" w:eastAsia="宋体" w:cs="Times New Roman"/>
                      <w:kern w:val="0"/>
                      <w:sz w:val="21"/>
                      <w:szCs w:val="21"/>
                      <w:highlight w:val="none"/>
                      <w:vertAlign w:val="superscript"/>
                    </w:rPr>
                    <w:t>3</w:t>
                  </w:r>
                </w:p>
              </w:tc>
              <w:tc>
                <w:tcPr>
                  <w:tcW w:w="616"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排放量</w:t>
                  </w:r>
                </w:p>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t/a</w:t>
                  </w:r>
                </w:p>
              </w:tc>
              <w:tc>
                <w:tcPr>
                  <w:tcW w:w="622"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排放速率</w:t>
                  </w:r>
                </w:p>
                <w:p>
                  <w:pPr>
                    <w:autoSpaceDE w:val="0"/>
                    <w:autoSpaceDN w:val="0"/>
                    <w:spacing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1" w:hRule="atLeast"/>
                <w:jc w:val="center"/>
              </w:trPr>
              <w:tc>
                <w:tcPr>
                  <w:tcW w:w="479" w:type="pct"/>
                  <w:vAlign w:val="center"/>
                </w:tcPr>
                <w:p>
                  <w:pPr>
                    <w:spacing w:line="0" w:lineRule="atLeast"/>
                    <w:jc w:val="center"/>
                    <w:rPr>
                      <w:rFonts w:hint="eastAsia" w:ascii="Times New Roman" w:hAnsi="Times New Roman" w:eastAsia="宋体" w:cs="Times New Roman"/>
                      <w:kern w:val="0"/>
                      <w:sz w:val="21"/>
                      <w:szCs w:val="21"/>
                      <w:highlight w:val="none"/>
                      <w:lang w:eastAsia="zh-CN"/>
                    </w:rPr>
                  </w:pPr>
                  <w:r>
                    <w:rPr>
                      <w:rFonts w:hint="eastAsia" w:cs="Times New Roman"/>
                      <w:kern w:val="0"/>
                      <w:sz w:val="21"/>
                      <w:szCs w:val="21"/>
                      <w:highlight w:val="none"/>
                      <w:lang w:eastAsia="zh-CN"/>
                    </w:rPr>
                    <w:t>非甲烷总烃</w:t>
                  </w:r>
                </w:p>
              </w:tc>
              <w:tc>
                <w:tcPr>
                  <w:tcW w:w="534" w:type="pct"/>
                  <w:tcBorders>
                    <w:top w:val="single" w:color="auto" w:sz="4" w:space="0"/>
                  </w:tcBorders>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8</w:t>
                  </w:r>
                  <w:r>
                    <w:rPr>
                      <w:rFonts w:hint="eastAsia" w:ascii="Times New Roman" w:hAnsi="Times New Roman" w:eastAsia="宋体" w:cs="Times New Roman"/>
                      <w:kern w:val="0"/>
                      <w:sz w:val="21"/>
                      <w:szCs w:val="21"/>
                      <w:highlight w:val="none"/>
                      <w:lang w:val="en-US" w:eastAsia="zh-CN"/>
                    </w:rPr>
                    <w:t>000</w:t>
                  </w:r>
                </w:p>
              </w:tc>
              <w:tc>
                <w:tcPr>
                  <w:tcW w:w="630"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75.7</w:t>
                  </w:r>
                </w:p>
              </w:tc>
              <w:tc>
                <w:tcPr>
                  <w:tcW w:w="521"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1.6</w:t>
                  </w:r>
                </w:p>
              </w:tc>
              <w:tc>
                <w:tcPr>
                  <w:tcW w:w="962" w:type="pct"/>
                  <w:tcBorders>
                    <w:top w:val="single" w:color="auto" w:sz="4" w:space="0"/>
                  </w:tcBorders>
                  <w:vAlign w:val="center"/>
                </w:tcPr>
                <w:p>
                  <w:pPr>
                    <w:autoSpaceDE w:val="0"/>
                    <w:autoSpaceDN w:val="0"/>
                    <w:spacing w:before="81" w:line="0" w:lineRule="atLeast"/>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rPr>
                    <w:t>过滤棉+</w:t>
                  </w:r>
                  <w:r>
                    <w:rPr>
                      <w:rFonts w:hint="eastAsia" w:cs="Times New Roman"/>
                      <w:kern w:val="0"/>
                      <w:sz w:val="21"/>
                      <w:szCs w:val="21"/>
                      <w:lang w:val="en-US" w:eastAsia="zh-CN"/>
                    </w:rPr>
                    <w:t>两级</w:t>
                  </w:r>
                  <w:r>
                    <w:rPr>
                      <w:rFonts w:hint="default" w:ascii="Times New Roman" w:hAnsi="Times New Roman" w:eastAsia="宋体" w:cs="Times New Roman"/>
                      <w:kern w:val="0"/>
                      <w:sz w:val="21"/>
                      <w:szCs w:val="21"/>
                    </w:rPr>
                    <w:t>活性炭吸附装置，净化率可达8</w:t>
                  </w:r>
                  <w:r>
                    <w:rPr>
                      <w:rFonts w:hint="eastAsia" w:cs="Times New Roman"/>
                      <w:kern w:val="0"/>
                      <w:sz w:val="21"/>
                      <w:szCs w:val="21"/>
                      <w:lang w:val="en-US" w:eastAsia="zh-CN"/>
                    </w:rPr>
                    <w:t>5</w:t>
                  </w:r>
                  <w:r>
                    <w:rPr>
                      <w:rFonts w:hint="default" w:ascii="Times New Roman" w:hAnsi="Times New Roman" w:eastAsia="宋体" w:cs="Times New Roman"/>
                      <w:kern w:val="0"/>
                      <w:sz w:val="21"/>
                      <w:szCs w:val="21"/>
                    </w:rPr>
                    <w:t>%</w:t>
                  </w:r>
                </w:p>
              </w:tc>
              <w:tc>
                <w:tcPr>
                  <w:tcW w:w="633"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11.4</w:t>
                  </w:r>
                </w:p>
              </w:tc>
              <w:tc>
                <w:tcPr>
                  <w:tcW w:w="616"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0.24</w:t>
                  </w:r>
                </w:p>
              </w:tc>
              <w:tc>
                <w:tcPr>
                  <w:tcW w:w="622" w:type="pct"/>
                  <w:vAlign w:val="center"/>
                </w:tcPr>
                <w:p>
                  <w:pPr>
                    <w:autoSpaceDE w:val="0"/>
                    <w:autoSpaceDN w:val="0"/>
                    <w:spacing w:line="0" w:lineRule="atLeas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0.09</w:t>
                  </w:r>
                </w:p>
              </w:tc>
            </w:tr>
          </w:tbl>
          <w:p>
            <w:pPr>
              <w:spacing w:line="440" w:lineRule="exact"/>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②液压千斤顶、矿山设备维修喷漆、</w:t>
            </w:r>
            <w:r>
              <w:rPr>
                <w:rFonts w:hint="eastAsia" w:cs="Times New Roman"/>
                <w:color w:val="auto"/>
                <w:sz w:val="21"/>
                <w:szCs w:val="21"/>
                <w:highlight w:val="none"/>
                <w:lang w:val="en-US" w:eastAsia="zh-CN"/>
              </w:rPr>
              <w:t>晾干</w:t>
            </w:r>
            <w:r>
              <w:rPr>
                <w:rFonts w:hint="eastAsia" w:ascii="Times New Roman" w:hAnsi="Times New Roman" w:eastAsia="宋体" w:cs="Times New Roman"/>
                <w:color w:val="auto"/>
                <w:sz w:val="21"/>
                <w:szCs w:val="21"/>
                <w:highlight w:val="none"/>
                <w:lang w:val="en-US" w:eastAsia="zh-CN"/>
              </w:rPr>
              <w:t>废气</w:t>
            </w:r>
          </w:p>
          <w:p>
            <w:pPr>
              <w:spacing w:line="440" w:lineRule="exact"/>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由于液压千斤顶、矿山设备体积比较大，无法进入喷漆房进行喷漆、晾干，生产、维修过程中喷漆、晾干均在各自车间进行，该工序产生的有机废气以无组织形式排放。液压千斤顶生产、矿山设备维修工序年用水性漆量总共为0.7t。该工序使用的漆与托辊生产过程中所用漆为水性漆，助剂含量为15%，按</w:t>
            </w:r>
            <w:r>
              <w:rPr>
                <w:rFonts w:hint="eastAsia" w:ascii="Times New Roman" w:hAnsi="Times New Roman" w:cs="Times New Roman"/>
                <w:color w:val="auto"/>
                <w:sz w:val="21"/>
                <w:szCs w:val="21"/>
                <w:highlight w:val="none"/>
                <w:lang w:val="en-US" w:eastAsia="zh-CN"/>
              </w:rPr>
              <w:t>水性漆中的助剂挥发份全部释放计算，</w:t>
            </w:r>
            <w:r>
              <w:rPr>
                <w:rFonts w:hint="eastAsia" w:ascii="Times New Roman" w:hAnsi="Times New Roman" w:eastAsia="宋体" w:cs="Times New Roman"/>
                <w:color w:val="auto"/>
                <w:sz w:val="21"/>
                <w:szCs w:val="21"/>
                <w:highlight w:val="none"/>
                <w:lang w:val="en-US" w:eastAsia="zh-CN"/>
              </w:rPr>
              <w:t>无组织废气产生量为0.11t/a。</w:t>
            </w:r>
          </w:p>
          <w:p>
            <w:pPr>
              <w:spacing w:line="440" w:lineRule="exact"/>
              <w:ind w:firstLine="420" w:firstLineChars="20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w:t>
            </w:r>
            <w:r>
              <w:rPr>
                <w:rFonts w:hint="eastAsia" w:ascii="Times New Roman" w:hAnsi="Times New Roman" w:eastAsia="宋体" w:cs="Times New Roman"/>
                <w:color w:val="auto"/>
                <w:sz w:val="21"/>
                <w:szCs w:val="21"/>
                <w:highlight w:val="none"/>
                <w:lang w:val="en-US" w:eastAsia="zh-CN"/>
              </w:rPr>
              <w:t>废气治理措施环保投资共计10万元，运营期废气</w:t>
            </w:r>
            <w:r>
              <w:rPr>
                <w:rFonts w:hint="default" w:ascii="Times New Roman" w:hAnsi="Times New Roman" w:eastAsia="宋体" w:cs="Times New Roman"/>
                <w:color w:val="auto"/>
                <w:sz w:val="21"/>
                <w:szCs w:val="21"/>
                <w:highlight w:val="none"/>
                <w:lang w:val="en-US" w:eastAsia="zh-CN"/>
              </w:rPr>
              <w:t>的产生及排放情况见表</w:t>
            </w:r>
            <w:r>
              <w:rPr>
                <w:rFonts w:hint="eastAsia" w:ascii="Times New Roman" w:hAnsi="Times New Roman" w:eastAsia="宋体" w:cs="Times New Roman"/>
                <w:color w:val="auto"/>
                <w:sz w:val="21"/>
                <w:szCs w:val="21"/>
                <w:highlight w:val="none"/>
                <w:lang w:val="en-US" w:eastAsia="zh-CN"/>
              </w:rPr>
              <w:t>1</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w:t>
            </w:r>
          </w:p>
          <w:p>
            <w:pPr>
              <w:autoSpaceDE w:val="0"/>
              <w:autoSpaceDN w:val="0"/>
              <w:spacing w:line="360" w:lineRule="auto"/>
              <w:jc w:val="center"/>
              <w:rPr>
                <w:rFonts w:hint="eastAsia" w:ascii="Times New Roman" w:hAnsi="Times New Roman" w:eastAsia="宋体" w:cs="Times New Roman"/>
                <w:b/>
                <w:color w:val="000000"/>
                <w:kern w:val="24"/>
                <w:sz w:val="21"/>
                <w:szCs w:val="21"/>
                <w:lang w:val="en-US" w:eastAsia="zh-CN" w:bidi="ar-SA"/>
              </w:rPr>
            </w:pPr>
            <w:r>
              <w:rPr>
                <w:rFonts w:hint="eastAsia" w:ascii="Times New Roman" w:hAnsi="Times New Roman" w:eastAsia="宋体" w:cs="Times New Roman"/>
                <w:b/>
                <w:color w:val="000000"/>
                <w:kern w:val="24"/>
                <w:sz w:val="21"/>
                <w:szCs w:val="21"/>
                <w:lang w:val="en-US" w:eastAsia="zh-CN" w:bidi="ar-SA"/>
              </w:rPr>
              <w:t>表</w:t>
            </w:r>
            <w:r>
              <w:rPr>
                <w:rFonts w:hint="eastAsia" w:cs="Times New Roman"/>
                <w:b/>
                <w:color w:val="000000"/>
                <w:kern w:val="24"/>
                <w:sz w:val="21"/>
                <w:szCs w:val="21"/>
                <w:lang w:val="en-US" w:eastAsia="zh-CN" w:bidi="ar-SA"/>
              </w:rPr>
              <w:t>19</w:t>
            </w:r>
            <w:r>
              <w:rPr>
                <w:rFonts w:hint="eastAsia" w:ascii="Times New Roman" w:hAnsi="Times New Roman" w:eastAsia="宋体" w:cs="Times New Roman"/>
                <w:b/>
                <w:color w:val="000000"/>
                <w:kern w:val="24"/>
                <w:sz w:val="21"/>
                <w:szCs w:val="21"/>
                <w:lang w:val="en-US" w:eastAsia="zh-CN" w:bidi="ar-SA"/>
              </w:rPr>
              <w:t xml:space="preserve">     废气污染物</w:t>
            </w:r>
            <w:r>
              <w:rPr>
                <w:rFonts w:hint="eastAsia" w:cs="Times New Roman"/>
                <w:b/>
                <w:color w:val="000000"/>
                <w:kern w:val="24"/>
                <w:sz w:val="21"/>
                <w:szCs w:val="21"/>
                <w:lang w:val="en-US" w:eastAsia="zh-CN" w:bidi="ar-SA"/>
              </w:rPr>
              <w:t>产排情况一览</w:t>
            </w:r>
            <w:r>
              <w:rPr>
                <w:rFonts w:hint="eastAsia" w:ascii="Times New Roman" w:hAnsi="Times New Roman" w:eastAsia="宋体" w:cs="Times New Roman"/>
                <w:b/>
                <w:color w:val="000000"/>
                <w:kern w:val="24"/>
                <w:sz w:val="21"/>
                <w:szCs w:val="21"/>
                <w:lang w:val="en-US" w:eastAsia="zh-CN" w:bidi="ar-SA"/>
              </w:rPr>
              <w:t>表</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2"/>
              <w:gridCol w:w="868"/>
              <w:gridCol w:w="1195"/>
              <w:gridCol w:w="880"/>
              <w:gridCol w:w="1378"/>
              <w:gridCol w:w="1091"/>
              <w:gridCol w:w="1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blHeader/>
                <w:jc w:val="center"/>
              </w:trPr>
              <w:tc>
                <w:tcPr>
                  <w:tcW w:w="665" w:type="pct"/>
                  <w:vMerge w:val="restart"/>
                  <w:vAlign w:val="center"/>
                </w:tcPr>
                <w:p>
                  <w:pPr>
                    <w:spacing w:before="6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571" w:type="pct"/>
                  <w:vMerge w:val="restart"/>
                  <w:vAlign w:val="center"/>
                </w:tcPr>
                <w:p>
                  <w:pPr>
                    <w:spacing w:before="6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338" w:type="pct"/>
                  <w:gridSpan w:val="2"/>
                  <w:vAlign w:val="center"/>
                </w:tcPr>
                <w:p>
                  <w:pPr>
                    <w:spacing w:before="60" w:line="240" w:lineRule="atLeast"/>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污染物</w:t>
                  </w:r>
                  <w:r>
                    <w:rPr>
                      <w:rFonts w:hint="eastAsia" w:cs="Times New Roman"/>
                      <w:sz w:val="21"/>
                      <w:szCs w:val="21"/>
                      <w:lang w:eastAsia="zh-CN"/>
                    </w:rPr>
                    <w:t>产生</w:t>
                  </w:r>
                </w:p>
              </w:tc>
              <w:tc>
                <w:tcPr>
                  <w:tcW w:w="2425" w:type="pct"/>
                  <w:gridSpan w:val="3"/>
                  <w:vAlign w:val="center"/>
                </w:tcPr>
                <w:p>
                  <w:pPr>
                    <w:spacing w:before="6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2" w:hRule="atLeast"/>
                <w:tblHeader/>
                <w:jc w:val="center"/>
              </w:trPr>
              <w:tc>
                <w:tcPr>
                  <w:tcW w:w="665" w:type="pct"/>
                  <w:vMerge w:val="continue"/>
                  <w:vAlign w:val="center"/>
                </w:tcPr>
                <w:p>
                  <w:pPr>
                    <w:spacing w:before="60" w:line="240" w:lineRule="atLeast"/>
                    <w:jc w:val="center"/>
                    <w:rPr>
                      <w:rFonts w:hint="default" w:ascii="Times New Roman" w:hAnsi="Times New Roman" w:eastAsia="宋体" w:cs="Times New Roman"/>
                      <w:sz w:val="21"/>
                      <w:szCs w:val="21"/>
                    </w:rPr>
                  </w:pPr>
                </w:p>
              </w:tc>
              <w:tc>
                <w:tcPr>
                  <w:tcW w:w="571" w:type="pct"/>
                  <w:vMerge w:val="continue"/>
                  <w:vAlign w:val="center"/>
                </w:tcPr>
                <w:p>
                  <w:pPr>
                    <w:spacing w:before="60" w:line="240" w:lineRule="atLeast"/>
                    <w:jc w:val="center"/>
                    <w:rPr>
                      <w:rFonts w:hint="default" w:ascii="Times New Roman" w:hAnsi="Times New Roman" w:eastAsia="宋体" w:cs="Times New Roman"/>
                      <w:sz w:val="21"/>
                      <w:szCs w:val="21"/>
                    </w:rPr>
                  </w:pPr>
                </w:p>
              </w:tc>
              <w:tc>
                <w:tcPr>
                  <w:tcW w:w="759" w:type="pct"/>
                  <w:vAlign w:val="center"/>
                </w:tcPr>
                <w:p>
                  <w:pPr>
                    <w:spacing w:before="60" w:line="240" w:lineRule="atLeast"/>
                    <w:jc w:val="center"/>
                    <w:rPr>
                      <w:rFonts w:hint="default" w:ascii="Times New Roman" w:hAnsi="Times New Roman" w:eastAsia="宋体" w:cs="Times New Roman"/>
                      <w:sz w:val="21"/>
                      <w:szCs w:val="21"/>
                    </w:rPr>
                  </w:pPr>
                  <w:r>
                    <w:rPr>
                      <w:rFonts w:hint="eastAsia" w:cs="Times New Roman"/>
                      <w:sz w:val="21"/>
                      <w:szCs w:val="21"/>
                      <w:lang w:eastAsia="zh-CN"/>
                    </w:rPr>
                    <w:t>产生</w:t>
                  </w:r>
                  <w:r>
                    <w:rPr>
                      <w:rFonts w:hint="default" w:ascii="Times New Roman" w:hAnsi="Times New Roman" w:eastAsia="宋体" w:cs="Times New Roman"/>
                      <w:sz w:val="21"/>
                      <w:szCs w:val="21"/>
                    </w:rPr>
                    <w:t>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579" w:type="pct"/>
                  <w:vAlign w:val="center"/>
                </w:tcPr>
                <w:p>
                  <w:pPr>
                    <w:spacing w:before="60" w:line="240" w:lineRule="atLeast"/>
                    <w:jc w:val="center"/>
                    <w:rPr>
                      <w:rFonts w:hint="default" w:ascii="Times New Roman" w:hAnsi="Times New Roman" w:eastAsia="宋体" w:cs="Times New Roman"/>
                      <w:sz w:val="21"/>
                      <w:szCs w:val="21"/>
                    </w:rPr>
                  </w:pPr>
                  <w:r>
                    <w:rPr>
                      <w:rFonts w:hint="eastAsia" w:cs="Times New Roman"/>
                      <w:sz w:val="21"/>
                      <w:szCs w:val="21"/>
                      <w:lang w:eastAsia="zh-CN"/>
                    </w:rPr>
                    <w:t>产生量</w:t>
                  </w:r>
                  <w:r>
                    <w:rPr>
                      <w:rFonts w:hint="default" w:ascii="Times New Roman" w:hAnsi="Times New Roman" w:eastAsia="宋体" w:cs="Times New Roman"/>
                      <w:sz w:val="21"/>
                      <w:szCs w:val="21"/>
                    </w:rPr>
                    <w:t>（</w:t>
                  </w:r>
                  <w:r>
                    <w:rPr>
                      <w:rFonts w:hint="eastAsia" w:cs="Times New Roman"/>
                      <w:sz w:val="21"/>
                      <w:szCs w:val="21"/>
                      <w:lang w:val="en-US" w:eastAsia="zh-CN"/>
                    </w:rPr>
                    <w:t>t</w:t>
                  </w:r>
                  <w:r>
                    <w:rPr>
                      <w:rFonts w:hint="default" w:ascii="Times New Roman" w:hAnsi="Times New Roman" w:eastAsia="宋体" w:cs="Times New Roman"/>
                      <w:sz w:val="21"/>
                      <w:szCs w:val="21"/>
                    </w:rPr>
                    <w:t>/</w:t>
                  </w:r>
                  <w:r>
                    <w:rPr>
                      <w:rFonts w:hint="eastAsia" w:cs="Times New Roman"/>
                      <w:sz w:val="21"/>
                      <w:szCs w:val="21"/>
                      <w:lang w:val="en-US" w:eastAsia="zh-CN"/>
                    </w:rPr>
                    <w:t>a</w:t>
                  </w:r>
                  <w:r>
                    <w:rPr>
                      <w:rFonts w:hint="default" w:ascii="Times New Roman" w:hAnsi="Times New Roman" w:eastAsia="宋体" w:cs="Times New Roman"/>
                      <w:sz w:val="21"/>
                      <w:szCs w:val="21"/>
                    </w:rPr>
                    <w:t>）</w:t>
                  </w:r>
                </w:p>
              </w:tc>
              <w:tc>
                <w:tcPr>
                  <w:tcW w:w="904" w:type="pct"/>
                  <w:vAlign w:val="center"/>
                </w:tcPr>
                <w:p>
                  <w:pPr>
                    <w:spacing w:before="6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716" w:type="pct"/>
                  <w:vAlign w:val="center"/>
                </w:tcPr>
                <w:p>
                  <w:pPr>
                    <w:spacing w:before="60" w:line="240" w:lineRule="atLeast"/>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排放量（</w:t>
                  </w:r>
                  <w:r>
                    <w:rPr>
                      <w:rFonts w:hint="eastAsia" w:ascii="Times New Roman" w:hAnsi="Times New Roman" w:eastAsia="宋体" w:cs="Times New Roman"/>
                      <w:sz w:val="21"/>
                      <w:szCs w:val="21"/>
                      <w:lang w:val="en-US" w:eastAsia="zh-CN"/>
                    </w:rPr>
                    <w:t>t/a</w:t>
                  </w:r>
                  <w:r>
                    <w:rPr>
                      <w:rFonts w:hint="eastAsia" w:ascii="Times New Roman" w:hAnsi="Times New Roman" w:eastAsia="宋体" w:cs="Times New Roman"/>
                      <w:sz w:val="21"/>
                      <w:szCs w:val="21"/>
                      <w:lang w:eastAsia="zh-CN"/>
                    </w:rPr>
                    <w:t>）</w:t>
                  </w:r>
                </w:p>
              </w:tc>
              <w:tc>
                <w:tcPr>
                  <w:tcW w:w="804" w:type="pct"/>
                  <w:vAlign w:val="center"/>
                </w:tcPr>
                <w:p>
                  <w:pPr>
                    <w:spacing w:before="6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65" w:type="pct"/>
                  <w:vAlign w:val="center"/>
                </w:tcPr>
                <w:p>
                  <w:pPr>
                    <w:spacing w:before="60" w:line="240" w:lineRule="atLeast"/>
                    <w:jc w:val="center"/>
                    <w:rPr>
                      <w:rFonts w:hint="default" w:ascii="Times New Roman" w:hAnsi="Times New Roman" w:eastAsia="宋体" w:cs="Times New Roman"/>
                      <w:kern w:val="0"/>
                      <w:sz w:val="21"/>
                      <w:szCs w:val="21"/>
                      <w:highlight w:val="none"/>
                      <w:lang w:eastAsia="zh-CN"/>
                    </w:rPr>
                  </w:pPr>
                  <w:r>
                    <w:rPr>
                      <w:rFonts w:hint="default" w:ascii="Times New Roman" w:hAnsi="Times New Roman" w:eastAsia="宋体" w:cs="Times New Roman"/>
                      <w:kern w:val="0"/>
                      <w:sz w:val="21"/>
                      <w:szCs w:val="21"/>
                      <w:highlight w:val="none"/>
                      <w:lang w:eastAsia="zh-CN"/>
                    </w:rPr>
                    <w:t>焊接废气</w:t>
                  </w:r>
                </w:p>
              </w:tc>
              <w:tc>
                <w:tcPr>
                  <w:tcW w:w="571" w:type="pct"/>
                  <w:vAlign w:val="center"/>
                </w:tcPr>
                <w:p>
                  <w:pPr>
                    <w:spacing w:before="60" w:line="240" w:lineRule="atLeast"/>
                    <w:jc w:val="center"/>
                    <w:rPr>
                      <w:rFonts w:hint="eastAsia" w:ascii="Times New Roman" w:hAnsi="Times New Roman" w:eastAsia="宋体" w:cs="Times New Roman"/>
                      <w:kern w:val="0"/>
                      <w:sz w:val="21"/>
                      <w:szCs w:val="21"/>
                      <w:highlight w:val="none"/>
                      <w:lang w:eastAsia="zh-CN"/>
                    </w:rPr>
                  </w:pPr>
                  <w:r>
                    <w:rPr>
                      <w:rFonts w:hint="eastAsia" w:ascii="Times New Roman" w:hAnsi="Times New Roman" w:eastAsia="宋体" w:cs="Times New Roman"/>
                      <w:kern w:val="0"/>
                      <w:sz w:val="21"/>
                      <w:szCs w:val="21"/>
                      <w:highlight w:val="none"/>
                      <w:lang w:eastAsia="zh-CN"/>
                    </w:rPr>
                    <w:t>烟尘</w:t>
                  </w:r>
                </w:p>
              </w:tc>
              <w:tc>
                <w:tcPr>
                  <w:tcW w:w="759" w:type="pct"/>
                  <w:vAlign w:val="center"/>
                </w:tcPr>
                <w:p>
                  <w:pPr>
                    <w:spacing w:before="60" w:line="240" w:lineRule="atLeast"/>
                    <w:jc w:val="center"/>
                    <w:rPr>
                      <w:rFonts w:hint="default" w:ascii="Times New Roman" w:hAnsi="Times New Roman" w:eastAsia="宋体" w:cs="Times New Roman"/>
                      <w:kern w:val="0"/>
                      <w:sz w:val="21"/>
                      <w:szCs w:val="21"/>
                      <w:highlight w:val="yellow"/>
                      <w:lang w:val="en-US" w:eastAsia="zh-CN"/>
                    </w:rPr>
                  </w:pPr>
                  <w:r>
                    <w:rPr>
                      <w:rFonts w:hint="eastAsia" w:cs="Times New Roman"/>
                      <w:kern w:val="0"/>
                      <w:sz w:val="21"/>
                      <w:szCs w:val="21"/>
                      <w:highlight w:val="none"/>
                      <w:lang w:val="en-US" w:eastAsia="zh-CN"/>
                    </w:rPr>
                    <w:t>/</w:t>
                  </w:r>
                </w:p>
              </w:tc>
              <w:tc>
                <w:tcPr>
                  <w:tcW w:w="579" w:type="pct"/>
                  <w:vAlign w:val="center"/>
                </w:tcPr>
                <w:p>
                  <w:pPr>
                    <w:spacing w:before="60" w:line="240" w:lineRule="atLeast"/>
                    <w:jc w:val="center"/>
                    <w:rPr>
                      <w:rFonts w:hint="default" w:ascii="Times New Roman" w:hAnsi="Times New Roman" w:eastAsia="宋体" w:cs="Times New Roman"/>
                      <w:kern w:val="0"/>
                      <w:sz w:val="21"/>
                      <w:szCs w:val="21"/>
                      <w:highlight w:val="yellow"/>
                      <w:lang w:val="en-US" w:eastAsia="zh-CN"/>
                    </w:rPr>
                  </w:pPr>
                  <w:r>
                    <w:rPr>
                      <w:rFonts w:hint="eastAsia" w:cs="Times New Roman"/>
                      <w:kern w:val="0"/>
                      <w:sz w:val="21"/>
                      <w:szCs w:val="21"/>
                      <w:highlight w:val="none"/>
                      <w:lang w:val="en-US" w:eastAsia="zh-CN"/>
                    </w:rPr>
                    <w:t>0.07</w:t>
                  </w:r>
                </w:p>
              </w:tc>
              <w:tc>
                <w:tcPr>
                  <w:tcW w:w="904" w:type="pct"/>
                  <w:vAlign w:val="center"/>
                </w:tcPr>
                <w:p>
                  <w:pPr>
                    <w:spacing w:before="60" w:line="240" w:lineRule="atLeast"/>
                    <w:jc w:val="center"/>
                    <w:rPr>
                      <w:rFonts w:hint="default" w:ascii="Times New Roman" w:hAnsi="Times New Roman" w:eastAsia="宋体" w:cs="Times New Roman"/>
                      <w:kern w:val="0"/>
                      <w:sz w:val="21"/>
                      <w:szCs w:val="21"/>
                      <w:highlight w:val="yellow"/>
                      <w:lang w:val="en-US" w:eastAsia="zh-CN"/>
                    </w:rPr>
                  </w:pPr>
                  <w:r>
                    <w:rPr>
                      <w:rFonts w:hint="eastAsia" w:cs="Times New Roman"/>
                      <w:kern w:val="0"/>
                      <w:sz w:val="21"/>
                      <w:szCs w:val="21"/>
                      <w:highlight w:val="none"/>
                      <w:lang w:val="en-US" w:eastAsia="zh-CN"/>
                    </w:rPr>
                    <w:t>/</w:t>
                  </w:r>
                </w:p>
              </w:tc>
              <w:tc>
                <w:tcPr>
                  <w:tcW w:w="716" w:type="pct"/>
                  <w:vAlign w:val="center"/>
                </w:tcPr>
                <w:p>
                  <w:pPr>
                    <w:spacing w:before="60" w:line="240" w:lineRule="atLeast"/>
                    <w:jc w:val="center"/>
                    <w:rPr>
                      <w:rFonts w:hint="default" w:ascii="Times New Roman" w:hAnsi="Times New Roman" w:eastAsia="宋体" w:cs="Times New Roman"/>
                      <w:kern w:val="0"/>
                      <w:sz w:val="21"/>
                      <w:szCs w:val="21"/>
                      <w:highlight w:val="yellow"/>
                      <w:lang w:val="en-US" w:eastAsia="zh-CN"/>
                    </w:rPr>
                  </w:pPr>
                  <w:r>
                    <w:rPr>
                      <w:rFonts w:hint="eastAsia" w:cs="Times New Roman"/>
                      <w:kern w:val="0"/>
                      <w:sz w:val="21"/>
                      <w:szCs w:val="21"/>
                      <w:highlight w:val="none"/>
                      <w:lang w:val="en-US" w:eastAsia="zh-CN"/>
                    </w:rPr>
                    <w:t>0.49kg/a</w:t>
                  </w:r>
                </w:p>
              </w:tc>
              <w:tc>
                <w:tcPr>
                  <w:tcW w:w="804" w:type="pct"/>
                  <w:vAlign w:val="center"/>
                </w:tcPr>
                <w:p>
                  <w:pPr>
                    <w:spacing w:before="60" w:line="240" w:lineRule="atLeast"/>
                    <w:jc w:val="center"/>
                    <w:rPr>
                      <w:rFonts w:hint="default" w:ascii="Times New Roman" w:hAnsi="Times New Roman" w:eastAsia="宋体" w:cs="Times New Roman"/>
                      <w:i w:val="0"/>
                      <w:iCs w:val="0"/>
                      <w:kern w:val="0"/>
                      <w:sz w:val="21"/>
                      <w:szCs w:val="21"/>
                      <w:highlight w:val="yellow"/>
                      <w:lang w:val="en-US" w:eastAsia="zh-CN"/>
                    </w:rPr>
                  </w:pPr>
                  <w:r>
                    <w:rPr>
                      <w:rFonts w:hint="eastAsia" w:cs="Times New Roman"/>
                      <w:i w:val="0"/>
                      <w:iCs w:val="0"/>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4" w:hRule="atLeast"/>
                <w:tblHeader/>
                <w:jc w:val="center"/>
              </w:trPr>
              <w:tc>
                <w:tcPr>
                  <w:tcW w:w="665" w:type="pct"/>
                  <w:vAlign w:val="center"/>
                </w:tcPr>
                <w:p>
                  <w:pPr>
                    <w:spacing w:line="0" w:lineRule="atLeast"/>
                    <w:contextualSpacing/>
                    <w:jc w:val="center"/>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托辊喷漆、晾干</w:t>
                  </w:r>
                </w:p>
              </w:tc>
              <w:tc>
                <w:tcPr>
                  <w:tcW w:w="571" w:type="pct"/>
                  <w:vAlign w:val="center"/>
                </w:tcPr>
                <w:p>
                  <w:pPr>
                    <w:spacing w:before="60" w:line="240" w:lineRule="atLeas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kern w:val="0"/>
                      <w:sz w:val="21"/>
                      <w:szCs w:val="21"/>
                    </w:rPr>
                    <w:t>非甲烷总烃</w:t>
                  </w:r>
                </w:p>
              </w:tc>
              <w:tc>
                <w:tcPr>
                  <w:tcW w:w="759"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75.7</w:t>
                  </w:r>
                </w:p>
              </w:tc>
              <w:tc>
                <w:tcPr>
                  <w:tcW w:w="579"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1.6</w:t>
                  </w:r>
                </w:p>
              </w:tc>
              <w:tc>
                <w:tcPr>
                  <w:tcW w:w="904"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11.4</w:t>
                  </w:r>
                </w:p>
              </w:tc>
              <w:tc>
                <w:tcPr>
                  <w:tcW w:w="716"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0.24</w:t>
                  </w:r>
                </w:p>
              </w:tc>
              <w:tc>
                <w:tcPr>
                  <w:tcW w:w="804"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65" w:type="pct"/>
                  <w:vAlign w:val="center"/>
                </w:tcPr>
                <w:p>
                  <w:pPr>
                    <w:spacing w:line="0" w:lineRule="atLeast"/>
                    <w:contextualSpacing/>
                    <w:jc w:val="center"/>
                    <w:rPr>
                      <w:rFonts w:hint="eastAsia" w:ascii="Times New Roman" w:hAnsi="Times New Roman" w:eastAsia="宋体" w:cs="Times New Roman"/>
                      <w:sz w:val="21"/>
                      <w:szCs w:val="21"/>
                      <w:highlight w:val="yellow"/>
                      <w:lang w:eastAsia="zh-CN"/>
                    </w:rPr>
                  </w:pPr>
                  <w:r>
                    <w:rPr>
                      <w:rFonts w:hint="eastAsia" w:ascii="Times New Roman" w:hAnsi="Times New Roman" w:eastAsia="宋体" w:cs="Times New Roman"/>
                      <w:sz w:val="21"/>
                      <w:szCs w:val="21"/>
                      <w:highlight w:val="none"/>
                      <w:lang w:eastAsia="zh-CN"/>
                    </w:rPr>
                    <w:t>液压千斤顶、矿山设备维修喷漆、晾干</w:t>
                  </w:r>
                </w:p>
              </w:tc>
              <w:tc>
                <w:tcPr>
                  <w:tcW w:w="571" w:type="pct"/>
                  <w:vAlign w:val="center"/>
                </w:tcPr>
                <w:p>
                  <w:pPr>
                    <w:spacing w:before="60" w:line="240" w:lineRule="atLeast"/>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kern w:val="0"/>
                      <w:sz w:val="21"/>
                      <w:szCs w:val="21"/>
                    </w:rPr>
                    <w:t>非甲烷总烃</w:t>
                  </w:r>
                </w:p>
              </w:tc>
              <w:tc>
                <w:tcPr>
                  <w:tcW w:w="759" w:type="pct"/>
                  <w:vAlign w:val="center"/>
                </w:tcPr>
                <w:p>
                  <w:pPr>
                    <w:spacing w:before="60" w:line="240" w:lineRule="atLeast"/>
                    <w:jc w:val="center"/>
                    <w:rPr>
                      <w:rFonts w:hint="default" w:cs="Times New Roman"/>
                      <w:sz w:val="21"/>
                      <w:szCs w:val="21"/>
                      <w:highlight w:val="none"/>
                      <w:lang w:val="en-US" w:eastAsia="zh-CN"/>
                    </w:rPr>
                  </w:pPr>
                  <w:r>
                    <w:rPr>
                      <w:rFonts w:hint="eastAsia" w:cs="Times New Roman"/>
                      <w:sz w:val="21"/>
                      <w:szCs w:val="21"/>
                      <w:highlight w:val="none"/>
                      <w:lang w:val="en-US" w:eastAsia="zh-CN"/>
                    </w:rPr>
                    <w:t>/</w:t>
                  </w:r>
                </w:p>
              </w:tc>
              <w:tc>
                <w:tcPr>
                  <w:tcW w:w="579" w:type="pct"/>
                  <w:vAlign w:val="center"/>
                </w:tcPr>
                <w:p>
                  <w:pPr>
                    <w:spacing w:before="60" w:line="240" w:lineRule="atLeast"/>
                    <w:jc w:val="center"/>
                    <w:rPr>
                      <w:rFonts w:hint="default" w:cs="Times New Roman"/>
                      <w:sz w:val="21"/>
                      <w:szCs w:val="21"/>
                      <w:highlight w:val="none"/>
                      <w:lang w:val="en-US" w:eastAsia="zh-CN"/>
                    </w:rPr>
                  </w:pPr>
                  <w:r>
                    <w:rPr>
                      <w:rFonts w:hint="eastAsia" w:cs="Times New Roman"/>
                      <w:sz w:val="21"/>
                      <w:szCs w:val="21"/>
                      <w:highlight w:val="none"/>
                      <w:lang w:val="en-US" w:eastAsia="zh-CN"/>
                    </w:rPr>
                    <w:t>0.11</w:t>
                  </w:r>
                </w:p>
              </w:tc>
              <w:tc>
                <w:tcPr>
                  <w:tcW w:w="904" w:type="pct"/>
                  <w:vAlign w:val="center"/>
                </w:tcPr>
                <w:p>
                  <w:pPr>
                    <w:spacing w:before="60" w:line="240" w:lineRule="atLeas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c>
                <w:tcPr>
                  <w:tcW w:w="716" w:type="pct"/>
                  <w:vAlign w:val="center"/>
                </w:tcPr>
                <w:p>
                  <w:pPr>
                    <w:spacing w:before="60" w:line="240" w:lineRule="atLeast"/>
                    <w:jc w:val="center"/>
                    <w:rPr>
                      <w:rFonts w:hint="default" w:cs="Times New Roman"/>
                      <w:sz w:val="21"/>
                      <w:szCs w:val="21"/>
                      <w:highlight w:val="none"/>
                      <w:lang w:val="en-US" w:eastAsia="zh-CN"/>
                    </w:rPr>
                  </w:pPr>
                  <w:r>
                    <w:rPr>
                      <w:rFonts w:hint="eastAsia" w:cs="Times New Roman"/>
                      <w:sz w:val="21"/>
                      <w:szCs w:val="21"/>
                      <w:highlight w:val="none"/>
                      <w:lang w:val="en-US" w:eastAsia="zh-CN"/>
                    </w:rPr>
                    <w:t>0.11</w:t>
                  </w:r>
                </w:p>
              </w:tc>
              <w:tc>
                <w:tcPr>
                  <w:tcW w:w="804" w:type="pct"/>
                  <w:vAlign w:val="center"/>
                </w:tcPr>
                <w:p>
                  <w:pPr>
                    <w:spacing w:before="60" w:line="240" w:lineRule="atLeast"/>
                    <w:jc w:val="center"/>
                    <w:rPr>
                      <w:rFonts w:hint="default" w:cs="Times New Roman"/>
                      <w:sz w:val="21"/>
                      <w:szCs w:val="21"/>
                      <w:highlight w:val="none"/>
                      <w:lang w:val="en-US" w:eastAsia="zh-CN"/>
                    </w:rPr>
                  </w:pPr>
                  <w:r>
                    <w:rPr>
                      <w:rFonts w:hint="eastAsia" w:cs="Times New Roman"/>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imes New Roman" w:hAnsi="Times New Roman" w:eastAsia="宋体" w:cs="Times New Roman"/>
                <w:b/>
                <w:bCs/>
                <w:color w:val="000000"/>
                <w:sz w:val="21"/>
                <w:szCs w:val="21"/>
                <w:lang w:val="en-US" w:eastAsia="zh-CN"/>
              </w:rPr>
            </w:pPr>
            <w:r>
              <w:rPr>
                <w:rFonts w:hint="eastAsia"/>
                <w:color w:val="auto"/>
                <w:sz w:val="21"/>
                <w:szCs w:val="21"/>
                <w:highlight w:val="none"/>
                <w:lang w:val="en-US" w:eastAsia="zh-CN"/>
              </w:rPr>
              <w:t>综上，在采取环评提出的各项环保措施后，本项目各工序运营期间产生的</w:t>
            </w:r>
            <w:r>
              <w:rPr>
                <w:rFonts w:hint="eastAsia" w:ascii="Times New Roman" w:hAnsi="Times New Roman"/>
                <w:sz w:val="21"/>
                <w:szCs w:val="21"/>
                <w:lang w:eastAsia="zh-CN"/>
              </w:rPr>
              <w:t>有组织非甲烷总烃</w:t>
            </w:r>
            <w:r>
              <w:rPr>
                <w:rFonts w:hint="eastAsia"/>
                <w:sz w:val="21"/>
                <w:szCs w:val="21"/>
                <w:lang w:eastAsia="zh-CN"/>
              </w:rPr>
              <w:t>有组织</w:t>
            </w:r>
            <w:r>
              <w:rPr>
                <w:rFonts w:hint="eastAsia" w:ascii="Times New Roman" w:hAnsi="Times New Roman"/>
                <w:sz w:val="21"/>
                <w:szCs w:val="21"/>
                <w:lang w:eastAsia="zh-CN"/>
              </w:rPr>
              <w:t>排放浓度能够满足</w:t>
            </w:r>
            <w:r>
              <w:rPr>
                <w:rFonts w:hint="eastAsia" w:ascii="Times New Roman" w:hAnsi="Times New Roman" w:eastAsia="宋体" w:cs="Times New Roman"/>
                <w:b w:val="0"/>
                <w:kern w:val="2"/>
                <w:sz w:val="21"/>
                <w:szCs w:val="21"/>
                <w:lang w:val="en-US" w:eastAsia="zh-CN" w:bidi="ar-SA"/>
              </w:rPr>
              <w:t>《山西省重点行业挥发性有机物（VOCs）2017年专项治理方案》中标准值</w:t>
            </w:r>
            <w:r>
              <w:rPr>
                <w:rFonts w:hint="eastAsia" w:cs="Times New Roman"/>
                <w:b w:val="0"/>
                <w:kern w:val="2"/>
                <w:sz w:val="21"/>
                <w:szCs w:val="21"/>
                <w:lang w:val="en-US" w:eastAsia="zh-CN" w:bidi="ar-SA"/>
              </w:rPr>
              <w:t>，非甲烷总烃无组织排放能够满足</w:t>
            </w:r>
            <w:r>
              <w:rPr>
                <w:rFonts w:hint="eastAsia" w:ascii="Times New Roman" w:hAnsi="Times New Roman" w:eastAsia="宋体" w:cs="Times New Roman"/>
                <w:b w:val="0"/>
                <w:kern w:val="2"/>
                <w:sz w:val="21"/>
                <w:szCs w:val="21"/>
                <w:lang w:val="en-US" w:eastAsia="zh-CN" w:bidi="ar-SA"/>
              </w:rPr>
              <w:t>《挥发性有机物无组织排放控制标准》（</w:t>
            </w:r>
            <w:r>
              <w:rPr>
                <w:rFonts w:hint="default" w:ascii="Times New Roman" w:hAnsi="Times New Roman" w:eastAsia="宋体" w:cs="Times New Roman"/>
                <w:b w:val="0"/>
                <w:kern w:val="2"/>
                <w:sz w:val="21"/>
                <w:szCs w:val="21"/>
                <w:lang w:val="en-US" w:eastAsia="zh-CN" w:bidi="ar-SA"/>
              </w:rPr>
              <w:t>GB37822-2019</w:t>
            </w:r>
            <w:r>
              <w:rPr>
                <w:rFonts w:hint="eastAsia" w:ascii="Times New Roman" w:hAnsi="Times New Roman" w:eastAsia="宋体" w:cs="Times New Roman"/>
                <w:b w:val="0"/>
                <w:kern w:val="2"/>
                <w:sz w:val="21"/>
                <w:szCs w:val="21"/>
                <w:lang w:val="en-US" w:eastAsia="zh-CN" w:bidi="ar-SA"/>
              </w:rPr>
              <w:t xml:space="preserve">）表 </w:t>
            </w:r>
            <w:r>
              <w:rPr>
                <w:rFonts w:hint="default" w:ascii="Times New Roman" w:hAnsi="Times New Roman" w:eastAsia="宋体" w:cs="Times New Roman"/>
                <w:b w:val="0"/>
                <w:kern w:val="2"/>
                <w:sz w:val="21"/>
                <w:szCs w:val="21"/>
                <w:lang w:val="en-US" w:eastAsia="zh-CN" w:bidi="ar-SA"/>
              </w:rPr>
              <w:t xml:space="preserve">A.1 </w:t>
            </w:r>
            <w:r>
              <w:rPr>
                <w:rFonts w:hint="eastAsia" w:ascii="Times New Roman" w:hAnsi="Times New Roman" w:eastAsia="宋体" w:cs="Times New Roman"/>
                <w:b w:val="0"/>
                <w:kern w:val="2"/>
                <w:sz w:val="21"/>
                <w:szCs w:val="21"/>
                <w:lang w:val="en-US" w:eastAsia="zh-CN" w:bidi="ar-SA"/>
              </w:rPr>
              <w:t xml:space="preserve">厂区内 </w:t>
            </w:r>
            <w:r>
              <w:rPr>
                <w:rFonts w:hint="default" w:ascii="Times New Roman" w:hAnsi="Times New Roman" w:eastAsia="宋体" w:cs="Times New Roman"/>
                <w:b w:val="0"/>
                <w:kern w:val="2"/>
                <w:sz w:val="21"/>
                <w:szCs w:val="21"/>
                <w:lang w:val="en-US" w:eastAsia="zh-CN" w:bidi="ar-SA"/>
              </w:rPr>
              <w:t xml:space="preserve">VOCs </w:t>
            </w:r>
            <w:r>
              <w:rPr>
                <w:rFonts w:hint="eastAsia" w:ascii="Times New Roman" w:hAnsi="Times New Roman" w:eastAsia="宋体" w:cs="Times New Roman"/>
                <w:b w:val="0"/>
                <w:kern w:val="2"/>
                <w:sz w:val="21"/>
                <w:szCs w:val="21"/>
                <w:lang w:val="en-US" w:eastAsia="zh-CN" w:bidi="ar-SA"/>
              </w:rPr>
              <w:t>无组织特别排放限值要求，；</w:t>
            </w:r>
            <w:r>
              <w:rPr>
                <w:rFonts w:hint="eastAsia" w:cs="Times New Roman"/>
                <w:b w:val="0"/>
                <w:kern w:val="2"/>
                <w:sz w:val="21"/>
                <w:szCs w:val="21"/>
                <w:lang w:val="en-US" w:eastAsia="zh-CN" w:bidi="ar-SA"/>
              </w:rPr>
              <w:t>厂界无组织颗粒物排放</w:t>
            </w:r>
            <w:r>
              <w:rPr>
                <w:rFonts w:hint="eastAsia" w:ascii="Times New Roman" w:hAnsi="Times New Roman" w:eastAsia="宋体" w:cs="Times New Roman"/>
                <w:b w:val="0"/>
                <w:kern w:val="2"/>
                <w:sz w:val="21"/>
                <w:szCs w:val="21"/>
                <w:lang w:val="en-US" w:eastAsia="zh-CN" w:bidi="ar-SA"/>
              </w:rPr>
              <w:t>能够满足《大气污染物综合排放标准》（GB16297-1996）中二级标准限值。</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（3）监测要求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监测要求见下表。</w:t>
            </w:r>
          </w:p>
          <w:p>
            <w:pPr>
              <w:pStyle w:val="26"/>
              <w:bidi w:val="0"/>
              <w:rPr>
                <w:rFonts w:hint="default" w:ascii="Times New Roman" w:hAnsi="Times New Roman" w:eastAsia="宋体" w:cs="Times New Roman"/>
                <w:b/>
                <w:bCs/>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表</w:t>
            </w:r>
            <w:r>
              <w:rPr>
                <w:rFonts w:hint="eastAsia" w:ascii="Times New Roman" w:hAnsi="Times New Roman" w:eastAsia="宋体" w:cs="Times New Roman"/>
                <w:b/>
                <w:bCs/>
                <w:color w:val="auto"/>
                <w:kern w:val="0"/>
                <w:sz w:val="21"/>
                <w:szCs w:val="21"/>
                <w:lang w:val="en-US" w:eastAsia="zh-CN" w:bidi="ar-SA"/>
              </w:rPr>
              <w:t>20</w:t>
            </w:r>
            <w:r>
              <w:rPr>
                <w:rFonts w:hint="default" w:ascii="Times New Roman" w:hAnsi="Times New Roman" w:eastAsia="宋体" w:cs="Times New Roman"/>
                <w:b/>
                <w:bCs/>
                <w:color w:val="auto"/>
                <w:kern w:val="0"/>
                <w:sz w:val="21"/>
                <w:szCs w:val="21"/>
                <w:lang w:val="en-US" w:eastAsia="zh-CN" w:bidi="ar-SA"/>
              </w:rPr>
              <w:t xml:space="preserve">     监测要求一览表</w:t>
            </w:r>
          </w:p>
          <w:tbl>
            <w:tblPr>
              <w:tblStyle w:val="13"/>
              <w:tblW w:w="4994" w:type="pct"/>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014"/>
              <w:gridCol w:w="1927"/>
              <w:gridCol w:w="1423"/>
              <w:gridCol w:w="15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61"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序号</w:t>
                  </w:r>
                </w:p>
              </w:tc>
              <w:tc>
                <w:tcPr>
                  <w:tcW w:w="1317"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监测点位</w:t>
                  </w:r>
                </w:p>
              </w:tc>
              <w:tc>
                <w:tcPr>
                  <w:tcW w:w="126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监测因子</w:t>
                  </w:r>
                </w:p>
              </w:tc>
              <w:tc>
                <w:tcPr>
                  <w:tcW w:w="9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监测频次</w:t>
                  </w:r>
                </w:p>
              </w:tc>
              <w:tc>
                <w:tcPr>
                  <w:tcW w:w="10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61"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w:t>
                  </w:r>
                </w:p>
              </w:tc>
              <w:tc>
                <w:tcPr>
                  <w:tcW w:w="1317"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color w:val="000000"/>
                      <w:sz w:val="21"/>
                      <w:szCs w:val="21"/>
                      <w:highlight w:val="none"/>
                      <w:lang w:eastAsia="zh-CN"/>
                    </w:rPr>
                    <w:t>喷漆房</w:t>
                  </w:r>
                  <w:r>
                    <w:rPr>
                      <w:rFonts w:hint="eastAsia" w:eastAsia="宋体" w:cs="Times New Roman"/>
                      <w:color w:val="000000"/>
                      <w:sz w:val="21"/>
                      <w:szCs w:val="21"/>
                      <w:highlight w:val="none"/>
                      <w:lang w:eastAsia="zh-CN"/>
                    </w:rPr>
                    <w:t>排</w:t>
                  </w:r>
                  <w:r>
                    <w:rPr>
                      <w:rFonts w:hint="eastAsia" w:cs="Times New Roman"/>
                      <w:color w:val="000000"/>
                      <w:sz w:val="21"/>
                      <w:szCs w:val="21"/>
                      <w:highlight w:val="none"/>
                      <w:lang w:eastAsia="zh-CN"/>
                    </w:rPr>
                    <w:t>气筒</w:t>
                  </w:r>
                </w:p>
              </w:tc>
              <w:tc>
                <w:tcPr>
                  <w:tcW w:w="126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sz w:val="21"/>
                      <w:szCs w:val="21"/>
                      <w:lang w:val="en-US" w:eastAsia="zh-CN"/>
                    </w:rPr>
                    <w:t>非甲烷总烃</w:t>
                  </w:r>
                </w:p>
              </w:tc>
              <w:tc>
                <w:tcPr>
                  <w:tcW w:w="9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1次/年</w:t>
                  </w:r>
                </w:p>
              </w:tc>
              <w:tc>
                <w:tcPr>
                  <w:tcW w:w="10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委托监测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7" w:hRule="atLeast"/>
              </w:trPr>
              <w:tc>
                <w:tcPr>
                  <w:tcW w:w="461"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317"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厂界</w:t>
                  </w:r>
                </w:p>
              </w:tc>
              <w:tc>
                <w:tcPr>
                  <w:tcW w:w="126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sz w:val="21"/>
                      <w:szCs w:val="21"/>
                      <w:lang w:val="en-US" w:eastAsia="zh-CN"/>
                    </w:rPr>
                    <w:t>非甲烷总烃</w:t>
                  </w:r>
                  <w:r>
                    <w:rPr>
                      <w:rFonts w:hint="default" w:ascii="Times New Roman" w:hAnsi="Times New Roman" w:eastAsia="宋体" w:cs="Times New Roman"/>
                      <w:color w:val="auto"/>
                      <w:sz w:val="21"/>
                      <w:szCs w:val="21"/>
                      <w:highlight w:val="none"/>
                      <w:lang w:val="en-US" w:eastAsia="zh-CN"/>
                    </w:rPr>
                    <w:t>、颗粒物</w:t>
                  </w:r>
                </w:p>
              </w:tc>
              <w:tc>
                <w:tcPr>
                  <w:tcW w:w="9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1次/年</w:t>
                  </w:r>
                </w:p>
              </w:tc>
              <w:tc>
                <w:tcPr>
                  <w:tcW w:w="1030"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委托监测</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（4）排放口基本信息</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both"/>
              <w:textAlignment w:val="auto"/>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color w:val="auto"/>
                <w:sz w:val="21"/>
                <w:szCs w:val="21"/>
                <w:highlight w:val="none"/>
                <w:lang w:val="en-US" w:eastAsia="zh-CN"/>
              </w:rPr>
              <w:t>排放口基本信息见下表。</w:t>
            </w:r>
          </w:p>
          <w:p>
            <w:pPr>
              <w:adjustRightInd/>
              <w:spacing w:line="440" w:lineRule="exact"/>
              <w:jc w:val="center"/>
              <w:textAlignment w:val="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21</w:t>
            </w:r>
            <w:r>
              <w:rPr>
                <w:rFonts w:hint="default" w:ascii="Times New Roman" w:hAnsi="Times New Roman" w:eastAsia="宋体" w:cs="Times New Roman"/>
                <w:b/>
                <w:bCs/>
                <w:kern w:val="2"/>
                <w:sz w:val="21"/>
                <w:szCs w:val="21"/>
                <w:lang w:val="en-US" w:eastAsia="zh-CN" w:bidi="ar-SA"/>
              </w:rPr>
              <w:t xml:space="preserve">  </w:t>
            </w:r>
            <w:r>
              <w:rPr>
                <w:rFonts w:hint="eastAsia" w:cs="Times New Roman"/>
                <w:b/>
                <w:bCs/>
                <w:kern w:val="2"/>
                <w:sz w:val="21"/>
                <w:szCs w:val="21"/>
                <w:lang w:val="en-US" w:eastAsia="zh-CN" w:bidi="ar-SA"/>
              </w:rPr>
              <w:t>排放口基本情况一览表</w:t>
            </w:r>
          </w:p>
          <w:tbl>
            <w:tblPr>
              <w:tblStyle w:val="13"/>
              <w:tblW w:w="4998" w:type="pct"/>
              <w:tblInd w:w="-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123"/>
              <w:gridCol w:w="1529"/>
              <w:gridCol w:w="1431"/>
              <w:gridCol w:w="869"/>
              <w:gridCol w:w="932"/>
              <w:gridCol w:w="9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501"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编号</w:t>
                  </w:r>
                </w:p>
              </w:tc>
              <w:tc>
                <w:tcPr>
                  <w:tcW w:w="741"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名称</w:t>
                  </w:r>
                </w:p>
              </w:tc>
              <w:tc>
                <w:tcPr>
                  <w:tcW w:w="194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排气筒底部中心坐标（m）</w:t>
                  </w:r>
                </w:p>
              </w:tc>
              <w:tc>
                <w:tcPr>
                  <w:tcW w:w="581"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排气筒高度（m）</w:t>
                  </w:r>
                </w:p>
              </w:tc>
              <w:tc>
                <w:tcPr>
                  <w:tcW w:w="61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排气筒出口内径（m）</w:t>
                  </w:r>
                </w:p>
              </w:tc>
              <w:tc>
                <w:tcPr>
                  <w:tcW w:w="61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default" w:ascii="Times New Roman" w:hAnsi="Times New Roman" w:eastAsia="宋体" w:cs="Times New Roman"/>
                      <w:b w:val="0"/>
                      <w:bCs w:val="0"/>
                      <w:color w:val="000000"/>
                      <w:sz w:val="21"/>
                      <w:szCs w:val="21"/>
                      <w:highlight w:val="none"/>
                      <w:vertAlign w:val="baseline"/>
                      <w:lang w:val="en-US" w:eastAsia="zh-CN"/>
                    </w:rPr>
                    <w:t>烟气温度（</w:t>
                  </w:r>
                  <w:r>
                    <w:rPr>
                      <w:rFonts w:hint="default" w:ascii="Times New Roman" w:hAnsi="Times New Roman" w:eastAsia="宋体" w:cs="Times New Roman"/>
                      <w:b w:val="0"/>
                      <w:bCs w:val="0"/>
                      <w:color w:val="000000"/>
                      <w:kern w:val="2"/>
                      <w:sz w:val="21"/>
                      <w:szCs w:val="21"/>
                      <w:highlight w:val="none"/>
                      <w:lang w:val="en-US" w:eastAsia="zh-CN"/>
                    </w:rPr>
                    <w:t>℃</w:t>
                  </w:r>
                  <w:r>
                    <w:rPr>
                      <w:rFonts w:hint="default" w:ascii="Times New Roman" w:hAnsi="Times New Roman" w:eastAsia="宋体" w:cs="Times New Roman"/>
                      <w:b w:val="0"/>
                      <w:bCs w:val="0"/>
                      <w:color w:val="000000"/>
                      <w:sz w:val="21"/>
                      <w:szCs w:val="21"/>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0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bCs/>
                      <w:color w:val="000000"/>
                      <w:sz w:val="21"/>
                      <w:szCs w:val="21"/>
                      <w:highlight w:val="none"/>
                      <w:vertAlign w:val="baseline"/>
                      <w:lang w:val="en-US" w:eastAsia="zh-CN"/>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bCs/>
                      <w:color w:val="000000"/>
                      <w:sz w:val="21"/>
                      <w:szCs w:val="21"/>
                      <w:highlight w:val="none"/>
                      <w:vertAlign w:val="baseline"/>
                      <w:lang w:val="en-US" w:eastAsia="zh-CN"/>
                    </w:rPr>
                  </w:pPr>
                </w:p>
              </w:tc>
              <w:tc>
                <w:tcPr>
                  <w:tcW w:w="999"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eastAsia" w:ascii="Times New Roman" w:hAnsi="Times New Roman" w:eastAsia="宋体" w:cs="Times New Roman"/>
                      <w:b w:val="0"/>
                      <w:bCs w:val="0"/>
                      <w:color w:val="000000"/>
                      <w:sz w:val="21"/>
                      <w:szCs w:val="21"/>
                      <w:highlight w:val="none"/>
                      <w:vertAlign w:val="baseline"/>
                      <w:lang w:val="en-US" w:eastAsia="zh-CN"/>
                    </w:rPr>
                    <w:t>经度</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val="0"/>
                      <w:bCs w:val="0"/>
                      <w:color w:val="000000"/>
                      <w:sz w:val="21"/>
                      <w:szCs w:val="21"/>
                      <w:highlight w:val="none"/>
                      <w:vertAlign w:val="baseline"/>
                      <w:lang w:val="en-US" w:eastAsia="zh-CN"/>
                    </w:rPr>
                  </w:pPr>
                  <w:r>
                    <w:rPr>
                      <w:rFonts w:hint="eastAsia" w:ascii="Times New Roman" w:hAnsi="Times New Roman" w:eastAsia="宋体" w:cs="Times New Roman"/>
                      <w:b w:val="0"/>
                      <w:bCs w:val="0"/>
                      <w:color w:val="000000"/>
                      <w:sz w:val="21"/>
                      <w:szCs w:val="21"/>
                      <w:highlight w:val="none"/>
                      <w:vertAlign w:val="baseline"/>
                      <w:lang w:val="en-US" w:eastAsia="zh-CN"/>
                    </w:rPr>
                    <w:t>纬度</w:t>
                  </w:r>
                </w:p>
              </w:tc>
              <w:tc>
                <w:tcPr>
                  <w:tcW w:w="58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bCs/>
                      <w:color w:val="000000"/>
                      <w:sz w:val="21"/>
                      <w:szCs w:val="21"/>
                      <w:highlight w:val="none"/>
                      <w:vertAlign w:val="baseline"/>
                      <w:lang w:val="en-US" w:eastAsia="zh-CN"/>
                    </w:rPr>
                  </w:pPr>
                </w:p>
              </w:tc>
              <w:tc>
                <w:tcPr>
                  <w:tcW w:w="61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bCs/>
                      <w:color w:val="000000"/>
                      <w:sz w:val="21"/>
                      <w:szCs w:val="21"/>
                      <w:highlight w:val="none"/>
                      <w:vertAlign w:val="baseline"/>
                      <w:lang w:val="en-US" w:eastAsia="zh-CN"/>
                    </w:rPr>
                  </w:pPr>
                </w:p>
              </w:tc>
              <w:tc>
                <w:tcPr>
                  <w:tcW w:w="61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ascii="Times New Roman" w:hAnsi="Times New Roman" w:eastAsia="宋体" w:cs="Times New Roman"/>
                      <w:b/>
                      <w:bCs/>
                      <w:color w:val="000000"/>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1"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default" w:cs="Times New Roman"/>
                      <w:b/>
                      <w:bCs/>
                      <w:color w:val="000000"/>
                      <w:sz w:val="21"/>
                      <w:szCs w:val="21"/>
                      <w:highlight w:val="none"/>
                      <w:vertAlign w:val="baseline"/>
                      <w:lang w:val="en-US" w:eastAsia="zh-CN"/>
                    </w:rPr>
                  </w:pPr>
                  <w:r>
                    <w:rPr>
                      <w:rFonts w:hint="eastAsia" w:cs="Times New Roman"/>
                      <w:b/>
                      <w:bCs/>
                      <w:color w:val="000000"/>
                      <w:sz w:val="21"/>
                      <w:szCs w:val="21"/>
                      <w:highlight w:val="none"/>
                      <w:vertAlign w:val="baseline"/>
                      <w:lang w:val="en-US" w:eastAsia="zh-CN"/>
                    </w:rPr>
                    <w:t>DA001</w:t>
                  </w:r>
                </w:p>
              </w:tc>
              <w:tc>
                <w:tcPr>
                  <w:tcW w:w="741"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eastAsia" w:eastAsia="宋体" w:cs="Times New Roman"/>
                      <w:color w:val="000000"/>
                      <w:sz w:val="21"/>
                      <w:szCs w:val="21"/>
                      <w:highlight w:val="none"/>
                      <w:lang w:val="en-US" w:eastAsia="zh-CN"/>
                    </w:rPr>
                  </w:pPr>
                  <w:r>
                    <w:rPr>
                      <w:rFonts w:hint="eastAsia" w:cs="Times New Roman"/>
                      <w:color w:val="000000"/>
                      <w:sz w:val="21"/>
                      <w:szCs w:val="21"/>
                      <w:highlight w:val="none"/>
                      <w:lang w:eastAsia="zh-CN"/>
                    </w:rPr>
                    <w:t>喷漆房</w:t>
                  </w:r>
                  <w:r>
                    <w:rPr>
                      <w:rFonts w:hint="eastAsia" w:eastAsia="宋体" w:cs="Times New Roman"/>
                      <w:color w:val="000000"/>
                      <w:sz w:val="21"/>
                      <w:szCs w:val="21"/>
                      <w:highlight w:val="none"/>
                      <w:lang w:eastAsia="zh-CN"/>
                    </w:rPr>
                    <w:t>排</w:t>
                  </w:r>
                  <w:r>
                    <w:rPr>
                      <w:rFonts w:hint="eastAsia" w:cs="Times New Roman"/>
                      <w:color w:val="000000"/>
                      <w:sz w:val="21"/>
                      <w:szCs w:val="21"/>
                      <w:highlight w:val="none"/>
                      <w:lang w:eastAsia="zh-CN"/>
                    </w:rPr>
                    <w:t>气筒</w:t>
                  </w:r>
                </w:p>
              </w:tc>
              <w:tc>
                <w:tcPr>
                  <w:tcW w:w="999"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ascii="Times New Roman" w:hAnsi="Times New Roman" w:eastAsia="宋体"/>
                      <w:sz w:val="21"/>
                      <w:szCs w:val="21"/>
                      <w:highlight w:val="none"/>
                    </w:rPr>
                  </w:pPr>
                  <w:r>
                    <w:rPr>
                      <w:rFonts w:ascii="Times New Roman" w:hAnsi="Times New Roman" w:eastAsia="宋体"/>
                      <w:sz w:val="21"/>
                      <w:szCs w:val="21"/>
                      <w:highlight w:val="none"/>
                    </w:rPr>
                    <w:t>11</w:t>
                  </w:r>
                  <w:r>
                    <w:rPr>
                      <w:rFonts w:hint="eastAsia"/>
                      <w:sz w:val="21"/>
                      <w:szCs w:val="21"/>
                      <w:highlight w:val="none"/>
                      <w:lang w:val="en-US" w:eastAsia="zh-CN"/>
                    </w:rPr>
                    <w:t>2</w:t>
                  </w:r>
                  <w:r>
                    <w:rPr>
                      <w:rFonts w:ascii="Times New Roman" w:hAnsi="Times New Roman" w:eastAsia="宋体"/>
                      <w:sz w:val="21"/>
                      <w:szCs w:val="21"/>
                      <w:highlight w:val="none"/>
                    </w:rPr>
                    <w:t>°</w:t>
                  </w:r>
                  <w:r>
                    <w:rPr>
                      <w:rFonts w:hint="eastAsia"/>
                      <w:sz w:val="21"/>
                      <w:szCs w:val="21"/>
                      <w:highlight w:val="none"/>
                      <w:lang w:val="en-US" w:eastAsia="zh-CN"/>
                    </w:rPr>
                    <w:t>18</w:t>
                  </w:r>
                  <w:r>
                    <w:rPr>
                      <w:rFonts w:ascii="Times New Roman" w:hAnsi="Times New Roman" w:eastAsia="宋体"/>
                      <w:sz w:val="21"/>
                      <w:szCs w:val="21"/>
                      <w:highlight w:val="none"/>
                    </w:rPr>
                    <w:t>′</w:t>
                  </w:r>
                  <w:r>
                    <w:rPr>
                      <w:rFonts w:hint="eastAsia"/>
                      <w:sz w:val="21"/>
                      <w:szCs w:val="21"/>
                      <w:highlight w:val="none"/>
                      <w:lang w:val="en-US" w:eastAsia="zh-CN"/>
                    </w:rPr>
                    <w:t>43.091</w:t>
                  </w:r>
                  <w:r>
                    <w:rPr>
                      <w:rFonts w:ascii="Times New Roman" w:hAnsi="Times New Roman" w:eastAsia="宋体"/>
                      <w:sz w:val="21"/>
                      <w:szCs w:val="21"/>
                      <w:highlight w:val="none"/>
                    </w:rPr>
                    <w:t>″</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3</w:t>
                  </w:r>
                  <w:r>
                    <w:rPr>
                      <w:rFonts w:hint="eastAsia"/>
                      <w:sz w:val="21"/>
                      <w:szCs w:val="21"/>
                      <w:highlight w:val="none"/>
                      <w:lang w:val="en-US" w:eastAsia="zh-CN"/>
                    </w:rPr>
                    <w:t>9</w:t>
                  </w:r>
                  <w:r>
                    <w:rPr>
                      <w:rFonts w:ascii="Times New Roman" w:hAnsi="Times New Roman" w:eastAsia="宋体"/>
                      <w:sz w:val="21"/>
                      <w:szCs w:val="21"/>
                      <w:highlight w:val="none"/>
                    </w:rPr>
                    <w:t>°</w:t>
                  </w:r>
                  <w:r>
                    <w:rPr>
                      <w:rFonts w:hint="eastAsia"/>
                      <w:sz w:val="21"/>
                      <w:szCs w:val="21"/>
                      <w:highlight w:val="none"/>
                      <w:lang w:val="en-US" w:eastAsia="zh-CN"/>
                    </w:rPr>
                    <w:t>32</w:t>
                  </w:r>
                  <w:r>
                    <w:rPr>
                      <w:rFonts w:ascii="Times New Roman" w:hAnsi="Times New Roman" w:eastAsia="宋体"/>
                      <w:sz w:val="21"/>
                      <w:szCs w:val="21"/>
                      <w:highlight w:val="none"/>
                    </w:rPr>
                    <w:t>′</w:t>
                  </w:r>
                  <w:r>
                    <w:rPr>
                      <w:rFonts w:hint="eastAsia"/>
                      <w:sz w:val="21"/>
                      <w:szCs w:val="21"/>
                      <w:highlight w:val="none"/>
                      <w:lang w:val="en-US" w:eastAsia="zh-CN"/>
                    </w:rPr>
                    <w:t>16.929</w:t>
                  </w:r>
                  <w:r>
                    <w:rPr>
                      <w:rFonts w:ascii="Times New Roman" w:hAnsi="Times New Roman" w:eastAsia="宋体"/>
                      <w:sz w:val="21"/>
                      <w:szCs w:val="21"/>
                      <w:highlight w:val="none"/>
                    </w:rPr>
                    <w:t>″</w:t>
                  </w:r>
                </w:p>
              </w:tc>
              <w:tc>
                <w:tcPr>
                  <w:tcW w:w="581"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eastAsia" w:ascii="Times New Roman" w:hAnsi="Times New Roman" w:eastAsia="宋体" w:cs="Times New Roman"/>
                      <w:b/>
                      <w:bCs/>
                      <w:color w:val="000000"/>
                      <w:sz w:val="21"/>
                      <w:szCs w:val="21"/>
                      <w:highlight w:val="none"/>
                      <w:vertAlign w:val="baseline"/>
                      <w:lang w:val="en-US" w:eastAsia="zh-CN"/>
                    </w:rPr>
                  </w:pPr>
                  <w:r>
                    <w:rPr>
                      <w:rFonts w:hint="eastAsia" w:ascii="Times New Roman" w:hAnsi="Times New Roman" w:eastAsia="宋体" w:cs="Times New Roman"/>
                      <w:b/>
                      <w:bCs/>
                      <w:color w:val="000000"/>
                      <w:sz w:val="21"/>
                      <w:szCs w:val="21"/>
                      <w:highlight w:val="none"/>
                      <w:vertAlign w:val="baseline"/>
                      <w:lang w:val="en-US" w:eastAsia="zh-CN"/>
                    </w:rPr>
                    <w:t>15</w:t>
                  </w:r>
                </w:p>
              </w:tc>
              <w:tc>
                <w:tcPr>
                  <w:tcW w:w="616"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eastAsia" w:ascii="Times New Roman" w:hAnsi="Times New Roman" w:eastAsia="宋体" w:cs="Times New Roman"/>
                      <w:b/>
                      <w:bCs/>
                      <w:color w:val="000000"/>
                      <w:sz w:val="21"/>
                      <w:szCs w:val="21"/>
                      <w:highlight w:val="none"/>
                      <w:vertAlign w:val="baseline"/>
                      <w:lang w:val="en-US" w:eastAsia="zh-CN"/>
                    </w:rPr>
                  </w:pPr>
                  <w:r>
                    <w:rPr>
                      <w:rFonts w:hint="eastAsia" w:ascii="Times New Roman" w:hAnsi="Times New Roman" w:eastAsia="宋体" w:cs="Times New Roman"/>
                      <w:b/>
                      <w:bCs/>
                      <w:color w:val="000000"/>
                      <w:sz w:val="21"/>
                      <w:szCs w:val="21"/>
                      <w:highlight w:val="none"/>
                      <w:vertAlign w:val="baseline"/>
                      <w:lang w:val="en-US" w:eastAsia="zh-CN"/>
                    </w:rPr>
                    <w:t>0.3</w:t>
                  </w:r>
                </w:p>
              </w:tc>
              <w:tc>
                <w:tcPr>
                  <w:tcW w:w="616" w:type="pct"/>
                  <w:vAlign w:val="center"/>
                </w:tcPr>
                <w:p>
                  <w:pPr>
                    <w:keepNext w:val="0"/>
                    <w:keepLines w:val="0"/>
                    <w:pageBreakBefore w:val="0"/>
                    <w:widowControl w:val="0"/>
                    <w:kinsoku/>
                    <w:wordWrap/>
                    <w:overflowPunct/>
                    <w:topLinePunct w:val="0"/>
                    <w:autoSpaceDE/>
                    <w:autoSpaceDN/>
                    <w:bidi w:val="0"/>
                    <w:adjustRightInd w:val="0"/>
                    <w:snapToGrid w:val="0"/>
                    <w:spacing w:line="220" w:lineRule="atLeast"/>
                    <w:jc w:val="center"/>
                    <w:textAlignment w:val="auto"/>
                    <w:rPr>
                      <w:rFonts w:hint="eastAsia" w:cs="Times New Roman"/>
                      <w:b/>
                      <w:bCs/>
                      <w:color w:val="000000"/>
                      <w:sz w:val="21"/>
                      <w:szCs w:val="21"/>
                      <w:highlight w:val="none"/>
                      <w:vertAlign w:val="baseline"/>
                      <w:lang w:val="en-US" w:eastAsia="zh-CN"/>
                    </w:rPr>
                  </w:pPr>
                  <w:r>
                    <w:rPr>
                      <w:rFonts w:hint="eastAsia" w:cs="Times New Roman"/>
                      <w:b/>
                      <w:bCs/>
                      <w:color w:val="000000"/>
                      <w:sz w:val="21"/>
                      <w:szCs w:val="21"/>
                      <w:highlight w:val="none"/>
                      <w:vertAlign w:val="baseline"/>
                      <w:lang w:val="en-US" w:eastAsia="zh-CN"/>
                    </w:rPr>
                    <w:t>常温</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ascii="Times New Roman" w:hAnsi="Times New Roman" w:eastAsia="宋体" w:cs="Times New Roman"/>
                <w:b/>
                <w:bCs/>
                <w:color w:val="000000"/>
                <w:sz w:val="21"/>
                <w:szCs w:val="21"/>
                <w:lang w:val="en-US" w:eastAsia="zh-CN"/>
              </w:rPr>
            </w:pPr>
            <w:r>
              <w:rPr>
                <w:rFonts w:hint="eastAsia" w:ascii="Times New Roman" w:hAnsi="Times New Roman" w:eastAsia="宋体" w:cs="Times New Roman"/>
                <w:b/>
                <w:bCs/>
                <w:color w:val="000000"/>
                <w:sz w:val="21"/>
                <w:szCs w:val="21"/>
                <w:lang w:val="en-US" w:eastAsia="zh-CN"/>
              </w:rPr>
              <w:t>2、水环境影响分析及保护措施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（1）水环境保护措施</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生活</w:t>
            </w:r>
            <w:r>
              <w:rPr>
                <w:rFonts w:hint="eastAsia" w:cs="Times New Roman"/>
                <w:color w:val="000000"/>
                <w:sz w:val="21"/>
                <w:szCs w:val="21"/>
                <w:lang w:val="en-US" w:eastAsia="zh-CN"/>
              </w:rPr>
              <w:t>污</w:t>
            </w:r>
            <w:r>
              <w:rPr>
                <w:rFonts w:hint="eastAsia" w:eastAsia="宋体" w:cs="Times New Roman"/>
                <w:color w:val="000000"/>
                <w:sz w:val="21"/>
                <w:szCs w:val="21"/>
                <w:lang w:val="en-US" w:eastAsia="zh-CN"/>
              </w:rPr>
              <w:t>水：</w:t>
            </w:r>
            <w:r>
              <w:rPr>
                <w:rFonts w:hint="eastAsia" w:cs="Times New Roman"/>
                <w:sz w:val="21"/>
                <w:szCs w:val="21"/>
                <w:highlight w:val="none"/>
                <w:lang w:val="en-US" w:eastAsia="zh-CN"/>
              </w:rPr>
              <w:t>生活</w:t>
            </w:r>
            <w:r>
              <w:rPr>
                <w:rFonts w:hint="eastAsia" w:cs="Times New Roman"/>
                <w:color w:val="000000"/>
                <w:sz w:val="21"/>
                <w:szCs w:val="21"/>
                <w:lang w:val="en-US" w:eastAsia="zh-CN"/>
              </w:rPr>
              <w:t>污</w:t>
            </w:r>
            <w:r>
              <w:rPr>
                <w:rFonts w:hint="eastAsia" w:cs="Times New Roman"/>
                <w:sz w:val="21"/>
                <w:szCs w:val="21"/>
                <w:highlight w:val="none"/>
                <w:lang w:val="en-US" w:eastAsia="zh-CN"/>
              </w:rPr>
              <w:t>水经厂区化粪池处理后，经管网排入平鲁区污水处理厂进行处理；地面冲洗水、设备冲洗水经隔油+混凝沉淀处理后回用于设备清洗。</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本项目废水处理设施环保投资约为2万元，</w:t>
            </w:r>
            <w:r>
              <w:rPr>
                <w:rFonts w:hint="eastAsia" w:eastAsia="宋体" w:cs="Times New Roman"/>
                <w:color w:val="000000"/>
                <w:sz w:val="21"/>
                <w:szCs w:val="21"/>
                <w:lang w:val="en-US" w:eastAsia="zh-CN"/>
              </w:rPr>
              <w:t>采取上述处理措施后，本项目的建设对厂址周围水环境影响较小。</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w:t>
            </w:r>
            <w:r>
              <w:rPr>
                <w:rFonts w:hint="eastAsia"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w:t>
            </w:r>
            <w:r>
              <w:rPr>
                <w:rFonts w:hint="eastAsia" w:eastAsia="宋体" w:cs="Times New Roman"/>
                <w:color w:val="000000"/>
                <w:sz w:val="21"/>
                <w:szCs w:val="21"/>
                <w:lang w:val="en-US" w:eastAsia="zh-CN"/>
              </w:rPr>
              <w:t>依托工程</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eastAsia="宋体" w:cs="Times New Roman"/>
                <w:color w:val="000000"/>
                <w:sz w:val="21"/>
                <w:szCs w:val="21"/>
                <w:lang w:val="en-US" w:eastAsia="zh-CN"/>
              </w:rPr>
            </w:pPr>
            <w:r>
              <w:rPr>
                <w:rFonts w:hint="default" w:eastAsia="宋体" w:cs="Times New Roman"/>
                <w:color w:val="000000"/>
                <w:sz w:val="21"/>
                <w:szCs w:val="21"/>
                <w:lang w:val="en-US" w:eastAsia="zh-CN"/>
              </w:rPr>
              <w:t>平鲁区污水处理厂位于朔州市平鲁区北坪循环经济园区，城区北部井西北街北侧约2公里，在安口河下游南岸东侧，占地面积75亩，设计规模为</w:t>
            </w:r>
            <w:r>
              <w:rPr>
                <w:rFonts w:hint="eastAsia" w:eastAsia="宋体" w:cs="Times New Roman"/>
                <w:color w:val="000000"/>
                <w:sz w:val="21"/>
                <w:szCs w:val="21"/>
                <w:lang w:val="en-US" w:eastAsia="zh-CN"/>
              </w:rPr>
              <w:t>3</w:t>
            </w:r>
            <w:r>
              <w:rPr>
                <w:rFonts w:hint="default" w:eastAsia="宋体" w:cs="Times New Roman"/>
                <w:color w:val="000000"/>
                <w:sz w:val="21"/>
                <w:szCs w:val="21"/>
                <w:lang w:val="en-US" w:eastAsia="zh-CN"/>
              </w:rPr>
              <w:t>万m</w:t>
            </w:r>
            <w:r>
              <w:rPr>
                <w:rFonts w:hint="default" w:eastAsia="宋体" w:cs="Times New Roman"/>
                <w:color w:val="000000"/>
                <w:sz w:val="21"/>
                <w:szCs w:val="21"/>
                <w:vertAlign w:val="superscript"/>
                <w:lang w:val="en-US" w:eastAsia="zh-CN"/>
              </w:rPr>
              <w:t>3</w:t>
            </w:r>
            <w:r>
              <w:rPr>
                <w:rFonts w:hint="default" w:eastAsia="宋体" w:cs="Times New Roman"/>
                <w:color w:val="000000"/>
                <w:sz w:val="21"/>
                <w:szCs w:val="21"/>
                <w:lang w:val="en-US" w:eastAsia="zh-CN"/>
              </w:rPr>
              <w:t>/d，扩建工程采用A</w:t>
            </w:r>
            <w:r>
              <w:rPr>
                <w:rFonts w:hint="default" w:eastAsia="宋体" w:cs="Times New Roman"/>
                <w:color w:val="000000"/>
                <w:sz w:val="21"/>
                <w:szCs w:val="21"/>
                <w:vertAlign w:val="superscript"/>
                <w:lang w:val="en-US" w:eastAsia="zh-CN"/>
              </w:rPr>
              <w:t>2</w:t>
            </w:r>
            <w:r>
              <w:rPr>
                <w:rFonts w:hint="default" w:eastAsia="宋体" w:cs="Times New Roman"/>
                <w:color w:val="000000"/>
                <w:sz w:val="21"/>
                <w:szCs w:val="21"/>
                <w:lang w:val="en-US" w:eastAsia="zh-CN"/>
              </w:rPr>
              <w:t>/O工艺+混凝沉淀+深床滤池工艺，</w:t>
            </w:r>
            <w:r>
              <w:rPr>
                <w:rFonts w:hint="eastAsia" w:eastAsia="宋体" w:cs="Times New Roman"/>
                <w:color w:val="000000"/>
                <w:sz w:val="21"/>
                <w:szCs w:val="21"/>
                <w:lang w:val="en-US" w:eastAsia="zh-CN"/>
              </w:rPr>
              <w:t>污水处理厂设计进水水质：COD</w:t>
            </w:r>
            <w:r>
              <w:rPr>
                <w:rFonts w:hint="eastAsia" w:eastAsia="宋体" w:cs="Times New Roman"/>
                <w:color w:val="000000"/>
                <w:sz w:val="21"/>
                <w:szCs w:val="21"/>
                <w:vertAlign w:val="subscript"/>
                <w:lang w:val="en-US" w:eastAsia="zh-CN"/>
              </w:rPr>
              <w:t>cr</w:t>
            </w:r>
            <w:r>
              <w:rPr>
                <w:rFonts w:hint="eastAsia" w:eastAsia="宋体" w:cs="Times New Roman"/>
                <w:color w:val="000000"/>
                <w:sz w:val="21"/>
                <w:szCs w:val="21"/>
                <w:lang w:val="en-US" w:eastAsia="zh-CN"/>
              </w:rPr>
              <w:t>=450mg/L、BOD</w:t>
            </w:r>
            <w:r>
              <w:rPr>
                <w:rFonts w:hint="eastAsia" w:eastAsia="宋体" w:cs="Times New Roman"/>
                <w:color w:val="000000"/>
                <w:sz w:val="21"/>
                <w:szCs w:val="21"/>
                <w:vertAlign w:val="subscript"/>
                <w:lang w:val="en-US" w:eastAsia="zh-CN"/>
              </w:rPr>
              <w:t>5</w:t>
            </w:r>
            <w:r>
              <w:rPr>
                <w:rFonts w:hint="eastAsia" w:eastAsia="宋体" w:cs="Times New Roman"/>
                <w:color w:val="000000"/>
                <w:sz w:val="21"/>
                <w:szCs w:val="21"/>
                <w:lang w:val="en-US" w:eastAsia="zh-CN"/>
              </w:rPr>
              <w:t>=200mg/L、SS=400mg/L、NH</w:t>
            </w:r>
            <w:r>
              <w:rPr>
                <w:rFonts w:hint="eastAsia" w:eastAsia="宋体" w:cs="Times New Roman"/>
                <w:color w:val="000000"/>
                <w:sz w:val="21"/>
                <w:szCs w:val="21"/>
                <w:vertAlign w:val="subscript"/>
                <w:lang w:val="en-US" w:eastAsia="zh-CN"/>
              </w:rPr>
              <w:t>3</w:t>
            </w:r>
            <w:r>
              <w:rPr>
                <w:rFonts w:hint="eastAsia" w:eastAsia="宋体" w:cs="Times New Roman"/>
                <w:color w:val="000000"/>
                <w:sz w:val="21"/>
                <w:szCs w:val="21"/>
                <w:lang w:val="en-US" w:eastAsia="zh-CN"/>
              </w:rPr>
              <w:t>-N=38mg/L、TN=5mg/L；污水处理厂设计出水水质：COD</w:t>
            </w:r>
            <w:r>
              <w:rPr>
                <w:rFonts w:hint="eastAsia" w:eastAsia="宋体" w:cs="Times New Roman"/>
                <w:color w:val="000000"/>
                <w:sz w:val="21"/>
                <w:szCs w:val="21"/>
                <w:vertAlign w:val="subscript"/>
                <w:lang w:val="en-US" w:eastAsia="zh-CN"/>
              </w:rPr>
              <w:t>cr</w:t>
            </w:r>
            <w:r>
              <w:rPr>
                <w:rFonts w:hint="eastAsia" w:eastAsia="宋体" w:cs="Times New Roman"/>
                <w:color w:val="000000"/>
                <w:sz w:val="21"/>
                <w:szCs w:val="21"/>
                <w:lang w:val="en-US" w:eastAsia="zh-CN"/>
              </w:rPr>
              <w:t>=30mg/L、BOD</w:t>
            </w:r>
            <w:r>
              <w:rPr>
                <w:rFonts w:hint="eastAsia" w:eastAsia="宋体" w:cs="Times New Roman"/>
                <w:color w:val="000000"/>
                <w:sz w:val="21"/>
                <w:szCs w:val="21"/>
                <w:vertAlign w:val="subscript"/>
                <w:lang w:val="en-US" w:eastAsia="zh-CN"/>
              </w:rPr>
              <w:t>5</w:t>
            </w:r>
            <w:r>
              <w:rPr>
                <w:rFonts w:hint="eastAsia" w:eastAsia="宋体" w:cs="Times New Roman"/>
                <w:color w:val="000000"/>
                <w:sz w:val="21"/>
                <w:szCs w:val="21"/>
                <w:lang w:val="en-US" w:eastAsia="zh-CN"/>
              </w:rPr>
              <w:t>=5mg/L、SS=5mg/L、NH</w:t>
            </w:r>
            <w:r>
              <w:rPr>
                <w:rFonts w:hint="eastAsia" w:eastAsia="宋体" w:cs="Times New Roman"/>
                <w:color w:val="000000"/>
                <w:sz w:val="21"/>
                <w:szCs w:val="21"/>
                <w:vertAlign w:val="subscript"/>
                <w:lang w:val="en-US" w:eastAsia="zh-CN"/>
              </w:rPr>
              <w:t>3</w:t>
            </w:r>
            <w:r>
              <w:rPr>
                <w:rFonts w:hint="eastAsia" w:eastAsia="宋体" w:cs="Times New Roman"/>
                <w:color w:val="000000"/>
                <w:sz w:val="21"/>
                <w:szCs w:val="21"/>
                <w:lang w:val="en-US" w:eastAsia="zh-CN"/>
              </w:rPr>
              <w:t>-N=3mg/L、TN=0.5mg/L。污水经二级处理后的出水水质</w:t>
            </w:r>
            <w:r>
              <w:rPr>
                <w:rFonts w:hint="default" w:eastAsia="宋体" w:cs="Times New Roman"/>
                <w:color w:val="000000"/>
                <w:sz w:val="21"/>
                <w:szCs w:val="21"/>
                <w:lang w:val="en-US" w:eastAsia="zh-CN"/>
              </w:rPr>
              <w:t>达到《城镇污水处理厂污染物排放标准》（GB18918-2002）中一级A标准。</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本项目位于平鲁区污水处理厂的服务范围内，距离污水处理厂约</w:t>
            </w:r>
            <w:r>
              <w:rPr>
                <w:rFonts w:hint="eastAsia" w:ascii="Times New Roman" w:hAnsi="Times New Roman" w:eastAsia="宋体" w:cs="Times New Roman"/>
                <w:color w:val="000000"/>
                <w:sz w:val="21"/>
                <w:szCs w:val="21"/>
                <w:lang w:val="en-US" w:eastAsia="zh-CN"/>
              </w:rPr>
              <w:t>1100</w:t>
            </w:r>
            <w:r>
              <w:rPr>
                <w:rFonts w:hint="default" w:ascii="Times New Roman" w:hAnsi="Times New Roman" w:eastAsia="宋体" w:cs="Times New Roman"/>
                <w:color w:val="000000"/>
                <w:sz w:val="21"/>
                <w:szCs w:val="21"/>
                <w:lang w:val="en-US" w:eastAsia="zh-CN"/>
              </w:rPr>
              <w:t>m，20</w:t>
            </w:r>
            <w:r>
              <w:rPr>
                <w:rFonts w:hint="eastAsia" w:ascii="Times New Roman" w:hAnsi="Times New Roman" w:eastAsia="宋体" w:cs="Times New Roman"/>
                <w:color w:val="000000"/>
                <w:sz w:val="21"/>
                <w:szCs w:val="21"/>
                <w:lang w:val="en-US" w:eastAsia="zh-CN"/>
              </w:rPr>
              <w:t>20</w:t>
            </w:r>
            <w:r>
              <w:rPr>
                <w:rFonts w:hint="default" w:ascii="Times New Roman" w:hAnsi="Times New Roman" w:eastAsia="宋体" w:cs="Times New Roman"/>
                <w:color w:val="000000"/>
                <w:sz w:val="21"/>
                <w:szCs w:val="21"/>
                <w:lang w:val="en-US" w:eastAsia="zh-CN"/>
              </w:rPr>
              <w:t>年运行负荷为</w:t>
            </w:r>
            <w:r>
              <w:rPr>
                <w:rFonts w:hint="eastAsia" w:ascii="Times New Roman" w:hAnsi="Times New Roman" w:eastAsia="宋体" w:cs="Times New Roman"/>
                <w:color w:val="000000"/>
                <w:sz w:val="21"/>
                <w:szCs w:val="21"/>
                <w:lang w:val="en-US" w:eastAsia="zh-CN"/>
              </w:rPr>
              <w:t>55</w:t>
            </w:r>
            <w:r>
              <w:rPr>
                <w:rFonts w:hint="default" w:ascii="Times New Roman" w:hAnsi="Times New Roman" w:eastAsia="宋体" w:cs="Times New Roman"/>
                <w:color w:val="000000"/>
                <w:sz w:val="21"/>
                <w:szCs w:val="21"/>
                <w:lang w:val="en-US" w:eastAsia="zh-CN"/>
              </w:rPr>
              <w:t>%，本项目污水</w:t>
            </w:r>
            <w:r>
              <w:rPr>
                <w:rFonts w:hint="eastAsia" w:ascii="Times New Roman" w:hAnsi="Times New Roman" w:eastAsia="宋体" w:cs="Times New Roman"/>
                <w:color w:val="000000"/>
                <w:sz w:val="21"/>
                <w:szCs w:val="21"/>
                <w:lang w:val="en-US" w:eastAsia="zh-CN"/>
              </w:rPr>
              <w:t>经厂区污水处理站处理后，水质</w:t>
            </w:r>
            <w:r>
              <w:rPr>
                <w:rFonts w:hint="default" w:ascii="Times New Roman" w:hAnsi="Times New Roman" w:eastAsia="宋体" w:cs="Times New Roman"/>
                <w:color w:val="000000"/>
                <w:sz w:val="21"/>
                <w:szCs w:val="21"/>
                <w:lang w:val="en-US" w:eastAsia="zh-CN"/>
              </w:rPr>
              <w:t>符合《污水排入城镇下水道水质标准》（GB/T31962-2015）中的表1中A级排放标准，且</w:t>
            </w:r>
            <w:r>
              <w:rPr>
                <w:rFonts w:hint="eastAsia" w:ascii="Times New Roman" w:hAnsi="Times New Roman" w:eastAsia="宋体" w:cs="Times New Roman"/>
                <w:color w:val="000000"/>
                <w:sz w:val="21"/>
                <w:szCs w:val="21"/>
                <w:lang w:val="en-US" w:eastAsia="zh-CN"/>
              </w:rPr>
              <w:t>平鲁区</w:t>
            </w:r>
            <w:r>
              <w:rPr>
                <w:rFonts w:hint="default" w:ascii="Times New Roman" w:hAnsi="Times New Roman" w:eastAsia="宋体" w:cs="Times New Roman"/>
                <w:color w:val="000000"/>
                <w:sz w:val="21"/>
                <w:szCs w:val="21"/>
                <w:lang w:val="en-US" w:eastAsia="zh-CN"/>
              </w:rPr>
              <w:t>污水处理厂有余量，因此</w:t>
            </w:r>
            <w:r>
              <w:rPr>
                <w:rFonts w:hint="eastAsia" w:ascii="Times New Roman" w:hAnsi="Times New Roman" w:eastAsia="宋体" w:cs="Times New Roman"/>
                <w:color w:val="000000"/>
                <w:sz w:val="21"/>
                <w:szCs w:val="21"/>
                <w:lang w:val="en-US" w:eastAsia="zh-CN"/>
              </w:rPr>
              <w:t>厂区废水</w:t>
            </w:r>
            <w:r>
              <w:rPr>
                <w:rFonts w:hint="default" w:ascii="Times New Roman" w:hAnsi="Times New Roman" w:eastAsia="宋体" w:cs="Times New Roman"/>
                <w:color w:val="000000"/>
                <w:sz w:val="21"/>
                <w:szCs w:val="21"/>
                <w:lang w:val="en-US" w:eastAsia="zh-CN"/>
              </w:rPr>
              <w:t>可以送平鲁区污水处理厂进行处理。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jc w:val="both"/>
              <w:textAlignment w:val="auto"/>
              <w:rPr>
                <w:rFonts w:hint="eastAsia" w:ascii="Times New Roman" w:hAnsi="Times New Roman" w:eastAsia="宋体" w:cs="Times New Roman"/>
                <w:b/>
                <w:bCs/>
                <w:color w:val="000000"/>
                <w:sz w:val="21"/>
                <w:szCs w:val="21"/>
                <w:lang w:val="en-US" w:eastAsia="zh-CN"/>
              </w:rPr>
            </w:pPr>
            <w:r>
              <w:rPr>
                <w:rFonts w:hint="eastAsia" w:eastAsia="宋体" w:cs="Times New Roman"/>
                <w:b/>
                <w:bCs/>
                <w:color w:val="000000"/>
                <w:sz w:val="21"/>
                <w:szCs w:val="21"/>
                <w:lang w:val="en-US" w:eastAsia="zh-CN"/>
              </w:rPr>
              <w:t>3</w:t>
            </w:r>
            <w:r>
              <w:rPr>
                <w:rFonts w:hint="eastAsia" w:ascii="Times New Roman" w:hAnsi="Times New Roman" w:eastAsia="宋体" w:cs="Times New Roman"/>
                <w:b/>
                <w:bCs/>
                <w:color w:val="000000"/>
                <w:sz w:val="21"/>
                <w:szCs w:val="21"/>
                <w:lang w:val="en-US" w:eastAsia="zh-CN"/>
              </w:rPr>
              <w:t>、</w:t>
            </w:r>
            <w:r>
              <w:rPr>
                <w:rFonts w:hint="eastAsia" w:eastAsia="宋体" w:cs="Times New Roman"/>
                <w:b/>
                <w:bCs/>
                <w:color w:val="000000"/>
                <w:sz w:val="21"/>
                <w:szCs w:val="21"/>
                <w:lang w:val="en-US" w:eastAsia="zh-CN"/>
              </w:rPr>
              <w:t>地下水、土壤</w:t>
            </w:r>
            <w:r>
              <w:rPr>
                <w:rFonts w:hint="eastAsia" w:ascii="Times New Roman" w:hAnsi="Times New Roman" w:eastAsia="宋体" w:cs="Times New Roman"/>
                <w:b/>
                <w:bCs/>
                <w:color w:val="000000"/>
                <w:sz w:val="21"/>
                <w:szCs w:val="21"/>
                <w:lang w:val="en-US" w:eastAsia="zh-CN"/>
              </w:rPr>
              <w:t>环境影响分析及保护措施</w:t>
            </w:r>
          </w:p>
          <w:p>
            <w:pPr>
              <w:snapToGrid/>
              <w:spacing w:line="440" w:lineRule="exact"/>
              <w:ind w:left="-10" w:leftChars="-5" w:firstLine="420" w:firstLineChars="200"/>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eastAsia="zh-CN"/>
              </w:rPr>
              <w:t>（</w:t>
            </w:r>
            <w:r>
              <w:rPr>
                <w:rFonts w:hint="eastAsia" w:ascii="Times New Roman" w:hAnsi="Times New Roman" w:cs="Times New Roman"/>
                <w:color w:val="000000"/>
                <w:szCs w:val="21"/>
                <w:lang w:val="en-US" w:eastAsia="zh-CN"/>
              </w:rPr>
              <w:t>1</w:t>
            </w:r>
            <w:r>
              <w:rPr>
                <w:rFonts w:hint="eastAsia" w:ascii="Times New Roman" w:hAnsi="Times New Roman" w:cs="Times New Roman"/>
                <w:color w:val="000000"/>
                <w:szCs w:val="21"/>
                <w:lang w:eastAsia="zh-CN"/>
              </w:rPr>
              <w:t>）</w:t>
            </w:r>
            <w:r>
              <w:rPr>
                <w:rFonts w:hint="eastAsia" w:ascii="Times New Roman" w:hAnsi="Times New Roman" w:cs="Times New Roman"/>
                <w:color w:val="000000"/>
                <w:szCs w:val="21"/>
                <w:lang w:val="en-US" w:eastAsia="zh-CN"/>
              </w:rPr>
              <w:t>污染影响分析</w:t>
            </w:r>
          </w:p>
          <w:p>
            <w:pPr>
              <w:snapToGrid/>
              <w:spacing w:line="440" w:lineRule="exact"/>
              <w:ind w:left="-10" w:leftChars="-5" w:firstLine="420" w:firstLineChars="200"/>
              <w:rPr>
                <w:rFonts w:hint="eastAsia" w:ascii="Times New Roman" w:hAnsi="Times New Roman" w:cs="Times New Roman"/>
                <w:bCs w:val="0"/>
                <w:color w:val="000000"/>
                <w:szCs w:val="21"/>
              </w:rPr>
            </w:pPr>
            <w:r>
              <w:rPr>
                <w:rFonts w:hint="eastAsia" w:ascii="Times New Roman" w:hAnsi="Times New Roman" w:cs="Times New Roman"/>
                <w:color w:val="000000"/>
                <w:szCs w:val="21"/>
              </w:rPr>
              <w:t>本项目对土壤</w:t>
            </w:r>
            <w:r>
              <w:rPr>
                <w:rFonts w:hint="eastAsia" w:ascii="Times New Roman" w:hAnsi="Times New Roman" w:cs="Times New Roman"/>
                <w:color w:val="000000"/>
                <w:szCs w:val="21"/>
                <w:lang w:eastAsia="zh-CN"/>
              </w:rPr>
              <w:t>、</w:t>
            </w:r>
            <w:r>
              <w:rPr>
                <w:rFonts w:hint="eastAsia" w:ascii="Times New Roman" w:hAnsi="Times New Roman" w:cs="Times New Roman"/>
                <w:color w:val="000000"/>
                <w:szCs w:val="21"/>
                <w:lang w:val="en-US" w:eastAsia="zh-CN"/>
              </w:rPr>
              <w:t>地下水</w:t>
            </w:r>
            <w:r>
              <w:rPr>
                <w:rFonts w:hint="eastAsia" w:ascii="Times New Roman" w:hAnsi="Times New Roman" w:cs="Times New Roman"/>
                <w:color w:val="000000"/>
                <w:szCs w:val="21"/>
              </w:rPr>
              <w:t>的影响主要为垂直入渗，主要污染源为</w:t>
            </w:r>
            <w:r>
              <w:rPr>
                <w:rFonts w:hint="eastAsia" w:cs="Times New Roman"/>
                <w:color w:val="000000"/>
                <w:szCs w:val="21"/>
                <w:lang w:val="en-US" w:eastAsia="zh-CN"/>
              </w:rPr>
              <w:t>隔油沉淀</w:t>
            </w:r>
            <w:r>
              <w:rPr>
                <w:rFonts w:hint="eastAsia" w:ascii="Times New Roman" w:hAnsi="Times New Roman" w:cs="Times New Roman"/>
                <w:color w:val="000000"/>
                <w:szCs w:val="21"/>
                <w:lang w:val="en-US" w:eastAsia="zh-CN"/>
              </w:rPr>
              <w:t>池及</w:t>
            </w:r>
            <w:r>
              <w:rPr>
                <w:rFonts w:hint="eastAsia" w:cs="Times New Roman"/>
                <w:color w:val="000000"/>
                <w:szCs w:val="21"/>
                <w:lang w:val="en-US" w:eastAsia="zh-CN"/>
              </w:rPr>
              <w:t>危废暂存间</w:t>
            </w:r>
            <w:r>
              <w:rPr>
                <w:rFonts w:hint="eastAsia" w:ascii="Times New Roman" w:hAnsi="Times New Roman" w:cs="Times New Roman"/>
                <w:color w:val="000000"/>
                <w:szCs w:val="21"/>
              </w:rPr>
              <w:t>等构建筑物因裂缝、渗漏对土壤</w:t>
            </w:r>
            <w:r>
              <w:rPr>
                <w:rFonts w:hint="eastAsia" w:cs="Times New Roman"/>
                <w:color w:val="000000"/>
                <w:szCs w:val="21"/>
                <w:lang w:eastAsia="zh-CN"/>
              </w:rPr>
              <w:t>、地下水</w:t>
            </w:r>
            <w:r>
              <w:rPr>
                <w:rFonts w:hint="eastAsia" w:ascii="Times New Roman" w:hAnsi="Times New Roman" w:cs="Times New Roman"/>
                <w:color w:val="000000"/>
                <w:szCs w:val="21"/>
              </w:rPr>
              <w:t>的影响，主要污染物包括</w:t>
            </w:r>
            <w:r>
              <w:rPr>
                <w:rFonts w:hint="eastAsia" w:cs="Times New Roman"/>
                <w:bCs w:val="0"/>
                <w:color w:val="000000"/>
                <w:szCs w:val="21"/>
                <w:lang w:val="en-US" w:eastAsia="zh-CN"/>
              </w:rPr>
              <w:t>COD</w:t>
            </w:r>
            <w:r>
              <w:rPr>
                <w:rFonts w:hint="eastAsia" w:ascii="Times New Roman" w:hAnsi="Times New Roman" w:cs="Times New Roman"/>
                <w:bCs w:val="0"/>
                <w:color w:val="000000"/>
                <w:szCs w:val="21"/>
              </w:rPr>
              <w:t>、</w:t>
            </w:r>
            <w:r>
              <w:rPr>
                <w:rFonts w:hint="eastAsia" w:cs="Times New Roman"/>
                <w:bCs w:val="0"/>
                <w:color w:val="000000"/>
                <w:szCs w:val="21"/>
                <w:lang w:val="en-US" w:eastAsia="zh-CN"/>
              </w:rPr>
              <w:t>BOD</w:t>
            </w:r>
            <w:r>
              <w:rPr>
                <w:rFonts w:hint="eastAsia" w:cs="Times New Roman"/>
                <w:bCs w:val="0"/>
                <w:color w:val="000000"/>
                <w:szCs w:val="21"/>
                <w:vertAlign w:val="subscript"/>
                <w:lang w:val="en-US" w:eastAsia="zh-CN"/>
              </w:rPr>
              <w:t>5</w:t>
            </w:r>
            <w:r>
              <w:rPr>
                <w:rFonts w:hint="eastAsia" w:ascii="Times New Roman" w:hAnsi="Times New Roman" w:cs="Times New Roman"/>
                <w:bCs w:val="0"/>
                <w:color w:val="000000"/>
                <w:szCs w:val="21"/>
              </w:rPr>
              <w:t>、</w:t>
            </w:r>
            <w:r>
              <w:rPr>
                <w:rFonts w:hint="eastAsia" w:cs="Times New Roman"/>
                <w:bCs w:val="0"/>
                <w:color w:val="000000"/>
                <w:szCs w:val="21"/>
                <w:lang w:val="en-US" w:eastAsia="zh-CN"/>
              </w:rPr>
              <w:t>NH</w:t>
            </w:r>
            <w:r>
              <w:rPr>
                <w:rFonts w:hint="eastAsia" w:cs="Times New Roman"/>
                <w:bCs w:val="0"/>
                <w:color w:val="000000"/>
                <w:szCs w:val="21"/>
                <w:vertAlign w:val="subscript"/>
                <w:lang w:val="en-US" w:eastAsia="zh-CN"/>
              </w:rPr>
              <w:t>3</w:t>
            </w:r>
            <w:r>
              <w:rPr>
                <w:rFonts w:hint="eastAsia" w:cs="Times New Roman"/>
                <w:bCs w:val="0"/>
                <w:color w:val="000000"/>
                <w:szCs w:val="21"/>
                <w:lang w:val="en-US" w:eastAsia="zh-CN"/>
              </w:rPr>
              <w:t>-N、石油类</w:t>
            </w:r>
            <w:r>
              <w:rPr>
                <w:rFonts w:hint="eastAsia" w:ascii="Times New Roman" w:hAnsi="Times New Roman" w:cs="Times New Roman"/>
                <w:bCs w:val="0"/>
                <w:color w:val="000000"/>
                <w:szCs w:val="21"/>
              </w:rPr>
              <w:t>等因子。</w:t>
            </w:r>
          </w:p>
          <w:p>
            <w:pPr>
              <w:snapToGrid/>
              <w:spacing w:line="440" w:lineRule="exact"/>
              <w:ind w:left="-10" w:leftChars="-5" w:firstLine="420" w:firstLineChars="200"/>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w:t>
            </w:r>
            <w:r>
              <w:rPr>
                <w:rFonts w:hint="eastAsia" w:ascii="Times New Roman" w:hAnsi="Times New Roman" w:eastAsia="宋体" w:cs="Times New Roman"/>
                <w:color w:val="000000"/>
                <w:szCs w:val="21"/>
                <w:lang w:val="en-US" w:eastAsia="zh-CN"/>
              </w:rPr>
              <w:t>2</w:t>
            </w:r>
            <w:r>
              <w:rPr>
                <w:rFonts w:hint="eastAsia" w:ascii="Times New Roman" w:hAnsi="Times New Roman" w:eastAsia="宋体" w:cs="Times New Roman"/>
                <w:color w:val="000000"/>
                <w:szCs w:val="21"/>
                <w:lang w:eastAsia="zh-CN"/>
              </w:rPr>
              <w:t>）</w:t>
            </w:r>
            <w:r>
              <w:rPr>
                <w:rFonts w:hint="eastAsia" w:ascii="Times New Roman" w:hAnsi="Times New Roman" w:eastAsia="宋体" w:cs="Times New Roman"/>
                <w:color w:val="000000"/>
                <w:szCs w:val="21"/>
                <w:lang w:val="en-US" w:eastAsia="zh-CN"/>
              </w:rPr>
              <w:t>保护措施</w:t>
            </w:r>
          </w:p>
          <w:p>
            <w:pPr>
              <w:snapToGrid/>
              <w:spacing w:line="440" w:lineRule="exact"/>
              <w:ind w:left="-10" w:leftChars="-5" w:firstLine="420" w:firstLineChars="200"/>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①生产设备以及废水和废液收集、储存、处理设施等应采用优质、稳定、成熟的产品，做好质量检查、验收工作，有质量问题的及时更换，阀门采用优质产品，防止设备破损和“跑、冒、滴”现象。</w:t>
            </w:r>
          </w:p>
          <w:p>
            <w:pPr>
              <w:snapToGrid/>
              <w:spacing w:line="440" w:lineRule="exact"/>
              <w:ind w:left="-10" w:leftChars="-5" w:firstLine="420" w:firstLineChars="200"/>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②</w:t>
            </w:r>
            <w:r>
              <w:rPr>
                <w:rFonts w:hint="default" w:ascii="Times New Roman" w:hAnsi="Times New Roman" w:eastAsia="宋体" w:cs="Times New Roman"/>
                <w:color w:val="000000"/>
                <w:szCs w:val="21"/>
                <w:lang w:val="en-US" w:eastAsia="zh-CN"/>
              </w:rPr>
              <w:t>定期对</w:t>
            </w:r>
            <w:r>
              <w:rPr>
                <w:rFonts w:hint="eastAsia" w:ascii="Times New Roman" w:hAnsi="Times New Roman" w:eastAsia="宋体" w:cs="Times New Roman"/>
                <w:color w:val="000000"/>
                <w:szCs w:val="21"/>
                <w:lang w:val="en-US" w:eastAsia="zh-CN"/>
              </w:rPr>
              <w:t>隔油沉淀池</w:t>
            </w:r>
            <w:r>
              <w:rPr>
                <w:rFonts w:hint="default" w:ascii="Times New Roman" w:hAnsi="Times New Roman" w:eastAsia="宋体" w:cs="Times New Roman"/>
                <w:color w:val="000000"/>
                <w:szCs w:val="21"/>
                <w:lang w:val="en-US" w:eastAsia="zh-CN"/>
              </w:rPr>
              <w:t>和</w:t>
            </w:r>
            <w:r>
              <w:rPr>
                <w:rFonts w:hint="eastAsia" w:cs="Times New Roman"/>
                <w:color w:val="000000"/>
                <w:szCs w:val="21"/>
                <w:lang w:val="en-US" w:eastAsia="zh-CN"/>
              </w:rPr>
              <w:t>危废暂存间</w:t>
            </w:r>
            <w:r>
              <w:rPr>
                <w:rFonts w:hint="default" w:ascii="Times New Roman" w:hAnsi="Times New Roman" w:eastAsia="宋体" w:cs="Times New Roman"/>
                <w:color w:val="000000"/>
                <w:szCs w:val="21"/>
                <w:lang w:val="en-US" w:eastAsia="zh-CN"/>
              </w:rPr>
              <w:t>等设施的渗漏性进行检查，即注满水后观察是否有渗水、漏水现象，发现问题及时解决。</w:t>
            </w:r>
          </w:p>
          <w:p>
            <w:pPr>
              <w:snapToGrid/>
              <w:spacing w:line="440" w:lineRule="exact"/>
              <w:ind w:left="-10" w:leftChars="-5" w:firstLine="420" w:firstLineChars="200"/>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③</w:t>
            </w:r>
            <w:r>
              <w:rPr>
                <w:rFonts w:hint="default" w:ascii="Times New Roman" w:hAnsi="Times New Roman" w:eastAsia="宋体" w:cs="Times New Roman"/>
                <w:color w:val="000000"/>
                <w:szCs w:val="21"/>
                <w:lang w:val="en-US" w:eastAsia="zh-CN"/>
              </w:rPr>
              <w:t>厂区分区防渗：将建设场地划分为重点防渗区、简单防渗区。主要场地分区防渗情况见表</w:t>
            </w:r>
            <w:r>
              <w:rPr>
                <w:rFonts w:hint="eastAsia" w:cs="Times New Roman"/>
                <w:color w:val="000000"/>
                <w:szCs w:val="21"/>
                <w:lang w:val="en-US" w:eastAsia="zh-CN"/>
              </w:rPr>
              <w:t>22</w:t>
            </w:r>
            <w:r>
              <w:rPr>
                <w:rFonts w:hint="default" w:ascii="Times New Roman" w:hAnsi="Times New Roman" w:eastAsia="宋体" w:cs="Times New Roman"/>
                <w:color w:val="000000"/>
                <w:szCs w:val="21"/>
                <w:lang w:val="en-US" w:eastAsia="zh-CN"/>
              </w:rPr>
              <w:t>及附图</w:t>
            </w:r>
            <w:r>
              <w:rPr>
                <w:rFonts w:hint="eastAsia" w:cs="Times New Roman"/>
                <w:color w:val="000000"/>
                <w:szCs w:val="21"/>
                <w:lang w:val="en-US" w:eastAsia="zh-CN"/>
              </w:rPr>
              <w:t>5</w:t>
            </w:r>
            <w:r>
              <w:rPr>
                <w:rFonts w:hint="default" w:ascii="Times New Roman" w:hAnsi="Times New Roman" w:eastAsia="宋体" w:cs="Times New Roman"/>
                <w:color w:val="000000"/>
                <w:szCs w:val="21"/>
                <w:lang w:val="en-US" w:eastAsia="zh-CN"/>
              </w:rPr>
              <w:t>。</w:t>
            </w:r>
          </w:p>
          <w:p>
            <w:pPr>
              <w:pStyle w:val="22"/>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表</w:t>
            </w:r>
            <w:r>
              <w:rPr>
                <w:rFonts w:hint="eastAsia" w:cs="Times New Roman"/>
                <w:color w:val="000000"/>
                <w:sz w:val="21"/>
                <w:szCs w:val="21"/>
                <w:lang w:val="en-US" w:eastAsia="zh-CN"/>
              </w:rPr>
              <w:t>22</w:t>
            </w:r>
            <w:r>
              <w:rPr>
                <w:rFonts w:hint="default" w:ascii="Times New Roman" w:hAnsi="Times New Roman" w:eastAsia="宋体" w:cs="Times New Roman"/>
                <w:color w:val="000000"/>
                <w:sz w:val="21"/>
                <w:szCs w:val="21"/>
                <w:lang w:val="en-US" w:eastAsia="zh-CN"/>
              </w:rPr>
              <w:t xml:space="preserve">     厂区分区防渗一览表</w:t>
            </w:r>
          </w:p>
          <w:tbl>
            <w:tblPr>
              <w:tblStyle w:val="12"/>
              <w:tblW w:w="4998" w:type="pct"/>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515"/>
              <w:gridCol w:w="4575"/>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9" w:type="pct"/>
                  <w:tcBorders>
                    <w:tl2br w:val="nil"/>
                    <w:tr2bl w:val="nil"/>
                  </w:tcBorders>
                  <w:vAlign w:val="center"/>
                </w:tcPr>
                <w:p>
                  <w:pPr>
                    <w:pStyle w:val="27"/>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990" w:type="pct"/>
                  <w:tcBorders>
                    <w:tl2br w:val="nil"/>
                    <w:tr2bl w:val="nil"/>
                  </w:tcBorders>
                  <w:vAlign w:val="center"/>
                </w:tcPr>
                <w:p>
                  <w:pPr>
                    <w:pStyle w:val="27"/>
                    <w:bidi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场地</w:t>
                  </w:r>
                </w:p>
              </w:tc>
              <w:tc>
                <w:tcPr>
                  <w:tcW w:w="2989" w:type="pct"/>
                  <w:tcBorders>
                    <w:tl2br w:val="nil"/>
                    <w:tr2bl w:val="nil"/>
                  </w:tcBorders>
                  <w:vAlign w:val="center"/>
                </w:tcPr>
                <w:p>
                  <w:pPr>
                    <w:pStyle w:val="27"/>
                    <w:bidi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防渗措施</w:t>
                  </w:r>
                </w:p>
              </w:tc>
              <w:tc>
                <w:tcPr>
                  <w:tcW w:w="611" w:type="pct"/>
                  <w:tcBorders>
                    <w:tl2br w:val="nil"/>
                    <w:tr2bl w:val="nil"/>
                  </w:tcBorders>
                  <w:vAlign w:val="center"/>
                </w:tcPr>
                <w:p>
                  <w:pPr>
                    <w:pStyle w:val="27"/>
                    <w:bidi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防渗分区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9"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990" w:type="pct"/>
                  <w:tcBorders>
                    <w:tl2br w:val="nil"/>
                    <w:tr2bl w:val="nil"/>
                  </w:tcBorders>
                  <w:vAlign w:val="center"/>
                </w:tcPr>
                <w:p>
                  <w:pPr>
                    <w:pStyle w:val="27"/>
                    <w:bidi w:val="0"/>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危废暂存间</w:t>
                  </w:r>
                </w:p>
              </w:tc>
              <w:tc>
                <w:tcPr>
                  <w:tcW w:w="2989"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按照《危险废物贮存污染控制标准》（GB18597-20001），采用2mm厚的高密度聚乙烯防渗材料或其他具有相同防渗能力的材料，渗透系数不大于10</w:t>
                  </w:r>
                  <w:r>
                    <w:rPr>
                      <w:rFonts w:hint="default" w:ascii="Times New Roman" w:hAnsi="Times New Roman" w:eastAsia="宋体" w:cs="Times New Roman"/>
                      <w:color w:val="auto"/>
                      <w:sz w:val="21"/>
                      <w:szCs w:val="21"/>
                      <w:vertAlign w:val="superscript"/>
                    </w:rPr>
                    <w:t>-</w:t>
                  </w:r>
                  <w:r>
                    <w:rPr>
                      <w:rFonts w:hint="eastAsia" w:cs="Times New Roman"/>
                      <w:color w:val="auto"/>
                      <w:sz w:val="21"/>
                      <w:szCs w:val="21"/>
                      <w:vertAlign w:val="superscript"/>
                      <w:lang w:val="en-US" w:eastAsia="zh-CN"/>
                    </w:rPr>
                    <w:t>10</w:t>
                  </w:r>
                  <w:r>
                    <w:rPr>
                      <w:rFonts w:hint="default" w:ascii="Times New Roman" w:hAnsi="Times New Roman" w:eastAsia="宋体" w:cs="Times New Roman"/>
                      <w:color w:val="auto"/>
                      <w:sz w:val="21"/>
                      <w:szCs w:val="21"/>
                    </w:rPr>
                    <w:t>cm/s</w:t>
                  </w:r>
                  <w:r>
                    <w:rPr>
                      <w:rFonts w:hint="default" w:ascii="Times New Roman" w:hAnsi="Times New Roman" w:eastAsia="宋体" w:cs="Times New Roman"/>
                      <w:color w:val="auto"/>
                      <w:sz w:val="21"/>
                      <w:szCs w:val="21"/>
                      <w:lang w:eastAsia="zh-CN"/>
                    </w:rPr>
                    <w:t>，危废暂存间</w:t>
                  </w:r>
                  <w:r>
                    <w:rPr>
                      <w:rFonts w:hint="eastAsia" w:cs="Times New Roman"/>
                      <w:color w:val="auto"/>
                      <w:sz w:val="21"/>
                      <w:szCs w:val="21"/>
                      <w:lang w:eastAsia="zh-CN"/>
                    </w:rPr>
                    <w:t>设置防渗漏托盘，并且</w:t>
                  </w:r>
                  <w:r>
                    <w:rPr>
                      <w:rFonts w:hint="default" w:ascii="Times New Roman" w:hAnsi="Times New Roman" w:eastAsia="宋体" w:cs="Times New Roman"/>
                      <w:color w:val="auto"/>
                      <w:sz w:val="21"/>
                      <w:szCs w:val="21"/>
                      <w:lang w:eastAsia="zh-CN"/>
                    </w:rPr>
                    <w:t>周围设导流渠，对泄漏的危险废物进行收集</w:t>
                  </w:r>
                </w:p>
              </w:tc>
              <w:tc>
                <w:tcPr>
                  <w:tcW w:w="611"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重点防渗区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09" w:type="pct"/>
                  <w:tcBorders>
                    <w:tl2br w:val="nil"/>
                    <w:tr2bl w:val="nil"/>
                  </w:tcBorders>
                  <w:vAlign w:val="center"/>
                </w:tcPr>
                <w:p>
                  <w:pPr>
                    <w:pStyle w:val="27"/>
                    <w:bidi w:val="0"/>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eastAsia="宋体" w:cs="Times New Roman"/>
                      <w:color w:val="auto"/>
                      <w:sz w:val="21"/>
                      <w:szCs w:val="21"/>
                      <w:lang w:val="en-US" w:eastAsia="zh-CN"/>
                    </w:rPr>
                    <w:t>2</w:t>
                  </w:r>
                </w:p>
              </w:tc>
              <w:tc>
                <w:tcPr>
                  <w:tcW w:w="990" w:type="pct"/>
                  <w:tcBorders>
                    <w:tl2br w:val="nil"/>
                    <w:tr2bl w:val="nil"/>
                  </w:tcBorders>
                  <w:vAlign w:val="center"/>
                </w:tcPr>
                <w:p>
                  <w:pPr>
                    <w:pStyle w:val="27"/>
                    <w:bidi w:val="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生产车间</w:t>
                  </w:r>
                </w:p>
              </w:tc>
              <w:tc>
                <w:tcPr>
                  <w:tcW w:w="2989"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采用防渗钢筋混凝土，内掺加水泥基渗透结晶型防水剂构，表面使用环氧树脂漆构成防渗层</w:t>
                  </w:r>
                </w:p>
              </w:tc>
              <w:tc>
                <w:tcPr>
                  <w:tcW w:w="611"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一般防渗区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9" w:type="pct"/>
                  <w:tcBorders>
                    <w:tl2br w:val="nil"/>
                    <w:tr2bl w:val="nil"/>
                  </w:tcBorders>
                  <w:vAlign w:val="center"/>
                </w:tcPr>
                <w:p>
                  <w:pPr>
                    <w:pStyle w:val="27"/>
                    <w:bidi w:val="0"/>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eastAsia="宋体" w:cs="Times New Roman"/>
                      <w:color w:val="auto"/>
                      <w:sz w:val="21"/>
                      <w:szCs w:val="21"/>
                      <w:lang w:val="en-US" w:eastAsia="zh-CN"/>
                    </w:rPr>
                    <w:t>3</w:t>
                  </w:r>
                </w:p>
              </w:tc>
              <w:tc>
                <w:tcPr>
                  <w:tcW w:w="990"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办公楼</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厂内道路</w:t>
                  </w:r>
                </w:p>
              </w:tc>
              <w:tc>
                <w:tcPr>
                  <w:tcW w:w="2989"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采用混凝土硬化</w:t>
                  </w:r>
                </w:p>
              </w:tc>
              <w:tc>
                <w:tcPr>
                  <w:tcW w:w="611" w:type="pct"/>
                  <w:tcBorders>
                    <w:tl2br w:val="nil"/>
                    <w:tr2bl w:val="nil"/>
                  </w:tcBorders>
                  <w:vAlign w:val="center"/>
                </w:tcPr>
                <w:p>
                  <w:pPr>
                    <w:pStyle w:val="27"/>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简单防渗区</w:t>
                  </w:r>
                </w:p>
              </w:tc>
            </w:tr>
          </w:tbl>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420" w:leftChars="0" w:firstLine="0" w:firstLineChars="0"/>
              <w:textAlignment w:val="auto"/>
              <w:rPr>
                <w:rFonts w:hint="eastAsia" w:ascii="Times New Roman" w:hAnsi="Times New Roman" w:eastAsia="宋体" w:cs="Times New Roman"/>
                <w:b/>
                <w:bCs/>
                <w:color w:val="000000"/>
                <w:sz w:val="21"/>
                <w:szCs w:val="21"/>
                <w:lang w:val="en-US" w:eastAsia="zh-CN"/>
              </w:rPr>
            </w:pPr>
            <w:r>
              <w:rPr>
                <w:rFonts w:hint="eastAsia" w:cs="Times New Roman"/>
                <w:b/>
                <w:bCs/>
                <w:color w:val="000000"/>
                <w:sz w:val="21"/>
                <w:szCs w:val="21"/>
                <w:lang w:val="en-US" w:eastAsia="zh-CN"/>
              </w:rPr>
              <w:t>4</w:t>
            </w:r>
            <w:r>
              <w:rPr>
                <w:rFonts w:hint="eastAsia" w:ascii="Times New Roman" w:hAnsi="Times New Roman" w:eastAsia="宋体" w:cs="Times New Roman"/>
                <w:b/>
                <w:bCs/>
                <w:color w:val="000000"/>
                <w:sz w:val="21"/>
                <w:szCs w:val="21"/>
                <w:lang w:val="en-US" w:eastAsia="zh-CN"/>
              </w:rPr>
              <w:t>、声环境影响分析及保护措施</w:t>
            </w:r>
          </w:p>
          <w:p>
            <w:pPr>
              <w:keepNext w:val="0"/>
              <w:keepLines w:val="0"/>
              <w:pageBreakBefore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w:t>
            </w:r>
            <w:r>
              <w:rPr>
                <w:rFonts w:hint="eastAsia" w:cs="Times New Roman"/>
                <w:color w:val="000000"/>
                <w:sz w:val="21"/>
                <w:szCs w:val="21"/>
                <w:lang w:val="en-US" w:eastAsia="zh-CN"/>
              </w:rPr>
              <w:t>1</w:t>
            </w:r>
            <w:r>
              <w:rPr>
                <w:rFonts w:hint="eastAsia" w:cs="Times New Roman"/>
                <w:color w:val="000000"/>
                <w:sz w:val="21"/>
                <w:szCs w:val="21"/>
                <w:lang w:eastAsia="zh-CN"/>
              </w:rPr>
              <w:t>）源强分析</w:t>
            </w:r>
          </w:p>
          <w:p>
            <w:pPr>
              <w:keepNext w:val="0"/>
              <w:keepLines w:val="0"/>
              <w:pageBreakBefore w:val="0"/>
              <w:kinsoku/>
              <w:wordWrap/>
              <w:overflowPunct/>
              <w:topLinePunct w:val="0"/>
              <w:autoSpaceDE/>
              <w:autoSpaceDN/>
              <w:bidi w:val="0"/>
              <w:adjustRightInd/>
              <w:snapToGrid/>
              <w:spacing w:line="440" w:lineRule="exact"/>
              <w:ind w:left="-10" w:leftChars="-5" w:firstLine="420" w:firstLineChars="200"/>
              <w:textAlignment w:val="auto"/>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color w:val="000000"/>
                <w:sz w:val="21"/>
                <w:szCs w:val="21"/>
              </w:rPr>
              <w:t>本项目产生的噪声主要为</w:t>
            </w:r>
            <w:r>
              <w:rPr>
                <w:rFonts w:hint="eastAsia" w:cs="Times New Roman"/>
                <w:color w:val="000000"/>
                <w:sz w:val="21"/>
                <w:szCs w:val="21"/>
                <w:lang w:val="en-US" w:eastAsia="zh-CN"/>
              </w:rPr>
              <w:t>各种机床</w:t>
            </w:r>
            <w:r>
              <w:rPr>
                <w:rFonts w:hint="eastAsia" w:eastAsia="宋体" w:cs="Times New Roman"/>
                <w:color w:val="000000"/>
                <w:sz w:val="21"/>
                <w:szCs w:val="21"/>
                <w:lang w:eastAsia="zh-CN"/>
              </w:rPr>
              <w:t>、</w:t>
            </w:r>
            <w:r>
              <w:rPr>
                <w:rFonts w:hint="eastAsia" w:cs="Times New Roman"/>
                <w:color w:val="000000"/>
                <w:sz w:val="21"/>
                <w:szCs w:val="21"/>
                <w:lang w:val="en-US" w:eastAsia="zh-CN"/>
              </w:rPr>
              <w:t>喷漆设备</w:t>
            </w:r>
            <w:r>
              <w:rPr>
                <w:rFonts w:hint="eastAsia" w:eastAsia="宋体" w:cs="Times New Roman"/>
                <w:color w:val="000000"/>
                <w:sz w:val="21"/>
                <w:szCs w:val="21"/>
                <w:lang w:eastAsia="zh-CN"/>
              </w:rPr>
              <w:t>、</w:t>
            </w:r>
            <w:r>
              <w:rPr>
                <w:rFonts w:hint="eastAsia" w:cs="Times New Roman"/>
                <w:color w:val="000000"/>
                <w:sz w:val="21"/>
                <w:szCs w:val="21"/>
                <w:lang w:val="en-US" w:eastAsia="zh-CN"/>
              </w:rPr>
              <w:t>行吊</w:t>
            </w:r>
            <w:r>
              <w:rPr>
                <w:rFonts w:hint="eastAsia" w:eastAsia="宋体" w:cs="Times New Roman"/>
                <w:color w:val="000000"/>
                <w:sz w:val="21"/>
                <w:szCs w:val="21"/>
                <w:lang w:eastAsia="zh-CN"/>
              </w:rPr>
              <w:t>、</w:t>
            </w:r>
            <w:r>
              <w:rPr>
                <w:rFonts w:hint="eastAsia" w:cs="Times New Roman"/>
                <w:color w:val="000000"/>
                <w:sz w:val="21"/>
                <w:szCs w:val="21"/>
                <w:lang w:val="en-US" w:eastAsia="zh-CN"/>
              </w:rPr>
              <w:t>剥皮机、切断机以及编网机</w:t>
            </w:r>
            <w:r>
              <w:rPr>
                <w:rFonts w:hint="eastAsia" w:eastAsia="宋体" w:cs="Times New Roman"/>
                <w:color w:val="000000"/>
                <w:sz w:val="21"/>
                <w:szCs w:val="21"/>
                <w:lang w:eastAsia="zh-CN"/>
              </w:rPr>
              <w:t>等生产</w:t>
            </w:r>
            <w:r>
              <w:rPr>
                <w:rFonts w:hint="eastAsia" w:ascii="Times New Roman" w:hAnsi="Times New Roman" w:eastAsia="宋体" w:cs="Times New Roman"/>
                <w:color w:val="000000"/>
                <w:sz w:val="21"/>
                <w:szCs w:val="21"/>
              </w:rPr>
              <w:t>设备运行时产生的噪声</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rPr>
              <w:t>主要噪声源噪声级见表</w:t>
            </w:r>
            <w:r>
              <w:rPr>
                <w:rFonts w:hint="eastAsia" w:cs="Times New Roman"/>
                <w:color w:val="000000"/>
                <w:sz w:val="21"/>
                <w:szCs w:val="21"/>
                <w:lang w:val="en-US" w:eastAsia="zh-CN"/>
              </w:rPr>
              <w:t>23</w:t>
            </w:r>
            <w:r>
              <w:rPr>
                <w:rFonts w:hint="eastAsia" w:ascii="Times New Roman" w:hAnsi="Times New Roman" w:eastAsia="宋体" w:cs="Times New Roman"/>
                <w:color w:val="000000"/>
                <w:sz w:val="21"/>
                <w:szCs w:val="21"/>
              </w:rPr>
              <w:t>。</w:t>
            </w:r>
          </w:p>
          <w:p>
            <w:pPr>
              <w:adjustRightInd/>
              <w:spacing w:line="440" w:lineRule="exact"/>
              <w:jc w:val="center"/>
              <w:textAlignment w:val="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23</w:t>
            </w:r>
            <w:r>
              <w:rPr>
                <w:rFonts w:hint="eastAsia" w:ascii="Times New Roman" w:hAnsi="Times New Roman" w:eastAsia="宋体" w:cs="Times New Roman"/>
                <w:b/>
                <w:bCs/>
                <w:kern w:val="2"/>
                <w:sz w:val="21"/>
                <w:szCs w:val="21"/>
                <w:lang w:val="en-US" w:eastAsia="zh-CN" w:bidi="ar-SA"/>
              </w:rPr>
              <w:t xml:space="preserve">  </w:t>
            </w:r>
            <w:r>
              <w:rPr>
                <w:rFonts w:hint="default" w:ascii="Times New Roman" w:hAnsi="Times New Roman" w:eastAsia="宋体" w:cs="Times New Roman"/>
                <w:b/>
                <w:bCs/>
                <w:kern w:val="2"/>
                <w:sz w:val="21"/>
                <w:szCs w:val="21"/>
                <w:lang w:val="en-US" w:eastAsia="zh-CN" w:bidi="ar-SA"/>
              </w:rPr>
              <w:t xml:space="preserve"> 项目的主要声源强度</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723"/>
              <w:gridCol w:w="1920"/>
              <w:gridCol w:w="1859"/>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2" w:type="pct"/>
                  <w:vMerge w:val="restar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噪声源</w:t>
                  </w:r>
                </w:p>
              </w:tc>
              <w:tc>
                <w:tcPr>
                  <w:tcW w:w="1125" w:type="pct"/>
                  <w:vMerge w:val="restar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lang w:val="en-US" w:eastAsia="zh-CN"/>
                    </w:rPr>
                    <w:t>产生强度dB（A）</w:t>
                  </w:r>
                </w:p>
              </w:tc>
              <w:tc>
                <w:tcPr>
                  <w:tcW w:w="1254" w:type="pc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降噪措施</w:t>
                  </w:r>
                </w:p>
              </w:tc>
              <w:tc>
                <w:tcPr>
                  <w:tcW w:w="1214" w:type="pct"/>
                  <w:vMerge w:val="restar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Cs w:val="21"/>
                      <w:highlight w:val="none"/>
                    </w:rPr>
                    <w:t>治理效果dB（A）</w:t>
                  </w:r>
                </w:p>
              </w:tc>
              <w:tc>
                <w:tcPr>
                  <w:tcW w:w="711" w:type="pct"/>
                  <w:vMerge w:val="restar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持续时间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125"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54" w:type="pct"/>
                  <w:vAlign w:val="center"/>
                </w:tcPr>
                <w:p>
                  <w:pPr>
                    <w:spacing w:line="2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减噪措施</w:t>
                  </w:r>
                </w:p>
              </w:tc>
              <w:tc>
                <w:tcPr>
                  <w:tcW w:w="121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711" w:type="pct"/>
                  <w:vMerge w:val="continue"/>
                  <w:vAlign w:val="center"/>
                </w:tcPr>
                <w:p>
                  <w:pPr>
                    <w:spacing w:line="240" w:lineRule="exact"/>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92" w:type="pct"/>
                  <w:vAlign w:val="center"/>
                </w:tcPr>
                <w:p>
                  <w:pPr>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szCs w:val="21"/>
                      <w:highlight w:val="none"/>
                      <w:lang w:val="en-US" w:eastAsia="zh-CN"/>
                    </w:rPr>
                    <w:t>各种机床</w:t>
                  </w:r>
                </w:p>
              </w:tc>
              <w:tc>
                <w:tcPr>
                  <w:tcW w:w="1125" w:type="pct"/>
                  <w:vAlign w:val="center"/>
                </w:tcPr>
                <w:p>
                  <w:pPr>
                    <w:spacing w:line="240" w:lineRule="atLeast"/>
                    <w:jc w:val="center"/>
                    <w:rPr>
                      <w:rFonts w:hint="default" w:ascii="Times New Roman" w:hAnsi="Times New Roman" w:eastAsia="宋体" w:cs="Times New Roman"/>
                      <w:color w:val="auto"/>
                      <w:spacing w:val="4"/>
                      <w:szCs w:val="21"/>
                      <w:highlight w:val="none"/>
                      <w:lang w:val="en-US" w:eastAsia="zh-CN"/>
                    </w:rPr>
                  </w:pPr>
                  <w:r>
                    <w:rPr>
                      <w:rFonts w:hint="eastAsia"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5</w:t>
                  </w:r>
                </w:p>
              </w:tc>
              <w:tc>
                <w:tcPr>
                  <w:tcW w:w="1254" w:type="pct"/>
                  <w:vMerge w:val="restart"/>
                  <w:vAlign w:val="center"/>
                </w:tcPr>
                <w:p>
                  <w:pPr>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选用低噪音设备，安装减震基座、厂房隔声</w:t>
                  </w:r>
                  <w:r>
                    <w:rPr>
                      <w:rFonts w:hint="eastAsia" w:cs="Times New Roman"/>
                      <w:color w:val="auto"/>
                      <w:szCs w:val="21"/>
                      <w:highlight w:val="none"/>
                      <w:lang w:eastAsia="zh-CN"/>
                    </w:rPr>
                    <w:t>等</w:t>
                  </w:r>
                </w:p>
              </w:tc>
              <w:tc>
                <w:tcPr>
                  <w:tcW w:w="1214" w:type="pct"/>
                  <w:vAlign w:val="center"/>
                </w:tcPr>
                <w:p>
                  <w:pPr>
                    <w:spacing w:line="240"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w:t>
                  </w:r>
                  <w:r>
                    <w:rPr>
                      <w:rFonts w:hint="default" w:ascii="Times New Roman" w:hAnsi="Times New Roman" w:eastAsia="宋体" w:cs="Times New Roman"/>
                      <w:color w:val="auto"/>
                      <w:sz w:val="21"/>
                      <w:szCs w:val="21"/>
                      <w:highlight w:val="none"/>
                      <w:lang w:val="en-US" w:eastAsia="zh-CN"/>
                    </w:rPr>
                    <w:t>-7</w:t>
                  </w:r>
                  <w:r>
                    <w:rPr>
                      <w:rFonts w:hint="eastAsia" w:ascii="Times New Roman" w:hAnsi="Times New Roman" w:eastAsia="宋体" w:cs="Times New Roman"/>
                      <w:color w:val="auto"/>
                      <w:sz w:val="21"/>
                      <w:szCs w:val="21"/>
                      <w:highlight w:val="none"/>
                      <w:lang w:val="en-US" w:eastAsia="zh-CN"/>
                    </w:rPr>
                    <w:t>0</w:t>
                  </w:r>
                </w:p>
              </w:tc>
              <w:tc>
                <w:tcPr>
                  <w:tcW w:w="711" w:type="pct"/>
                  <w:vAlign w:val="center"/>
                </w:tcPr>
                <w:p>
                  <w:pPr>
                    <w:pStyle w:val="27"/>
                    <w:bidi w:val="0"/>
                    <w:ind w:firstLine="0" w:firstLineChars="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喷漆设备</w:t>
                  </w:r>
                </w:p>
              </w:tc>
              <w:tc>
                <w:tcPr>
                  <w:tcW w:w="1125" w:type="pct"/>
                  <w:vAlign w:val="center"/>
                </w:tcPr>
                <w:p>
                  <w:pPr>
                    <w:spacing w:line="240" w:lineRule="atLeast"/>
                    <w:jc w:val="center"/>
                    <w:rPr>
                      <w:rFonts w:hint="default" w:ascii="Times New Roman" w:hAnsi="Times New Roman" w:eastAsia="宋体" w:cs="Times New Roman"/>
                      <w:color w:val="auto"/>
                      <w:spacing w:val="4"/>
                      <w:szCs w:val="21"/>
                      <w:highlight w:val="none"/>
                      <w:lang w:val="en-US" w:eastAsia="zh-CN"/>
                    </w:rPr>
                  </w:pPr>
                  <w:r>
                    <w:rPr>
                      <w:rFonts w:hint="eastAsia" w:cs="Times New Roman"/>
                      <w:color w:val="auto"/>
                      <w:sz w:val="21"/>
                      <w:szCs w:val="21"/>
                      <w:highlight w:val="none"/>
                      <w:lang w:val="en-US" w:eastAsia="zh-CN"/>
                    </w:rPr>
                    <w:t>92</w:t>
                  </w:r>
                  <w:r>
                    <w:rPr>
                      <w:rFonts w:hint="default" w:ascii="Times New Roman" w:hAnsi="Times New Roman" w:eastAsia="宋体" w:cs="Times New Roman"/>
                      <w:color w:val="auto"/>
                      <w:sz w:val="21"/>
                      <w:szCs w:val="21"/>
                      <w:highlight w:val="none"/>
                      <w:lang w:val="en-US" w:eastAsia="zh-CN"/>
                    </w:rPr>
                    <w:t>-90</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pct"/>
                  <w:vAlign w:val="center"/>
                </w:tcPr>
                <w:p>
                  <w:pPr>
                    <w:jc w:val="center"/>
                    <w:rPr>
                      <w:rFonts w:hint="eastAsia"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行吊</w:t>
                  </w:r>
                </w:p>
              </w:tc>
              <w:tc>
                <w:tcPr>
                  <w:tcW w:w="1125" w:type="pct"/>
                  <w:vAlign w:val="center"/>
                </w:tcPr>
                <w:p>
                  <w:pPr>
                    <w:spacing w:line="240" w:lineRule="atLeast"/>
                    <w:jc w:val="center"/>
                    <w:rPr>
                      <w:rFonts w:hint="default" w:ascii="Times New Roman" w:hAnsi="Times New Roman" w:eastAsia="宋体" w:cs="Times New Roman"/>
                      <w:color w:val="auto"/>
                      <w:spacing w:val="4"/>
                      <w:szCs w:val="21"/>
                      <w:highlight w:val="none"/>
                      <w:lang w:val="en-US" w:eastAsia="zh-CN"/>
                    </w:rPr>
                  </w:pPr>
                  <w:r>
                    <w:rPr>
                      <w:rFonts w:hint="eastAsia"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95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剥皮机</w:t>
                  </w:r>
                </w:p>
              </w:tc>
              <w:tc>
                <w:tcPr>
                  <w:tcW w:w="1125" w:type="pct"/>
                  <w:vAlign w:val="center"/>
                </w:tcPr>
                <w:p>
                  <w:pPr>
                    <w:spacing w:line="240" w:lineRule="atLeast"/>
                    <w:jc w:val="center"/>
                    <w:rPr>
                      <w:rFonts w:hint="default" w:cs="Times New Roman"/>
                      <w:color w:val="auto"/>
                      <w:spacing w:val="4"/>
                      <w:szCs w:val="21"/>
                      <w:highlight w:val="none"/>
                      <w:lang w:val="en-US" w:eastAsia="zh-CN"/>
                    </w:rPr>
                  </w:pPr>
                  <w:r>
                    <w:rPr>
                      <w:rFonts w:hint="eastAsia" w:cs="Times New Roman"/>
                      <w:color w:val="auto"/>
                      <w:sz w:val="21"/>
                      <w:szCs w:val="21"/>
                      <w:highlight w:val="none"/>
                      <w:lang w:val="en-US" w:eastAsia="zh-CN"/>
                    </w:rPr>
                    <w:t>80</w:t>
                  </w:r>
                  <w:r>
                    <w:rPr>
                      <w:rFonts w:hint="default" w:ascii="Times New Roman" w:hAnsi="Times New Roman" w:eastAsia="宋体" w:cs="Times New Roman"/>
                      <w:color w:val="auto"/>
                      <w:sz w:val="21"/>
                      <w:szCs w:val="21"/>
                      <w:highlight w:val="none"/>
                      <w:lang w:val="en-US" w:eastAsia="zh-CN"/>
                    </w:rPr>
                    <w:t>-8</w:t>
                  </w:r>
                  <w:r>
                    <w:rPr>
                      <w:rFonts w:hint="eastAsia" w:cs="Times New Roman"/>
                      <w:color w:val="auto"/>
                      <w:sz w:val="21"/>
                      <w:szCs w:val="21"/>
                      <w:highlight w:val="none"/>
                      <w:lang w:val="en-US" w:eastAsia="zh-CN"/>
                    </w:rPr>
                    <w:t>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default" w:cs="Times New Roman"/>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65</w:t>
                  </w:r>
                </w:p>
              </w:tc>
              <w:tc>
                <w:tcPr>
                  <w:tcW w:w="711" w:type="pct"/>
                  <w:vAlign w:val="center"/>
                </w:tcPr>
                <w:p>
                  <w:pPr>
                    <w:pStyle w:val="27"/>
                    <w:bidi w:val="0"/>
                    <w:ind w:firstLine="0" w:firstLineChars="0"/>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切断机</w:t>
                  </w:r>
                </w:p>
              </w:tc>
              <w:tc>
                <w:tcPr>
                  <w:tcW w:w="1125" w:type="pct"/>
                  <w:vAlign w:val="center"/>
                </w:tcPr>
                <w:p>
                  <w:pPr>
                    <w:spacing w:line="240" w:lineRule="atLeast"/>
                    <w:jc w:val="center"/>
                    <w:rPr>
                      <w:rFonts w:hint="default" w:cs="Times New Roman"/>
                      <w:color w:val="auto"/>
                      <w:spacing w:val="4"/>
                      <w:szCs w:val="21"/>
                      <w:highlight w:val="none"/>
                      <w:lang w:val="en-US" w:eastAsia="zh-CN"/>
                    </w:rPr>
                  </w:pPr>
                  <w:r>
                    <w:rPr>
                      <w:rFonts w:hint="eastAsia"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98</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编网机</w:t>
                  </w:r>
                </w:p>
              </w:tc>
              <w:tc>
                <w:tcPr>
                  <w:tcW w:w="1125" w:type="pct"/>
                  <w:vAlign w:val="center"/>
                </w:tcPr>
                <w:p>
                  <w:pPr>
                    <w:spacing w:line="240" w:lineRule="atLeast"/>
                    <w:jc w:val="center"/>
                    <w:rPr>
                      <w:rFonts w:hint="default" w:cs="Times New Roman"/>
                      <w:color w:val="auto"/>
                      <w:spacing w:val="4"/>
                      <w:szCs w:val="21"/>
                      <w:highlight w:val="none"/>
                      <w:lang w:val="en-US" w:eastAsia="zh-CN"/>
                    </w:rPr>
                  </w:pPr>
                  <w:r>
                    <w:rPr>
                      <w:rFonts w:hint="eastAsia" w:cs="Times New Roman"/>
                      <w:color w:val="auto"/>
                      <w:sz w:val="21"/>
                      <w:szCs w:val="21"/>
                      <w:highlight w:val="none"/>
                      <w:lang w:val="en-US" w:eastAsia="zh-CN"/>
                    </w:rPr>
                    <w:t>80</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85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65</w:t>
                  </w:r>
                </w:p>
              </w:tc>
              <w:tc>
                <w:tcPr>
                  <w:tcW w:w="711" w:type="pct"/>
                  <w:vAlign w:val="center"/>
                </w:tcPr>
                <w:p>
                  <w:pPr>
                    <w:pStyle w:val="27"/>
                    <w:bidi w:val="0"/>
                    <w:ind w:firstLine="0" w:firstLineChars="0"/>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成型机</w:t>
                  </w:r>
                </w:p>
              </w:tc>
              <w:tc>
                <w:tcPr>
                  <w:tcW w:w="1125" w:type="pct"/>
                  <w:vAlign w:val="center"/>
                </w:tcPr>
                <w:p>
                  <w:pPr>
                    <w:spacing w:line="240" w:lineRule="atLeast"/>
                    <w:jc w:val="center"/>
                    <w:rPr>
                      <w:rFonts w:hint="eastAsia" w:cs="Times New Roman"/>
                      <w:color w:val="auto"/>
                      <w:spacing w:val="4"/>
                      <w:szCs w:val="21"/>
                      <w:highlight w:val="none"/>
                      <w:lang w:val="en-US" w:eastAsia="zh-CN"/>
                    </w:rPr>
                  </w:pPr>
                  <w:r>
                    <w:rPr>
                      <w:rFonts w:hint="eastAsia" w:cs="Times New Roman"/>
                      <w:color w:val="auto"/>
                      <w:sz w:val="21"/>
                      <w:szCs w:val="21"/>
                      <w:highlight w:val="none"/>
                      <w:lang w:val="en-US" w:eastAsia="zh-CN"/>
                    </w:rPr>
                    <w:t>85</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0</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w:t>
                  </w:r>
                  <w:r>
                    <w:rPr>
                      <w:rFonts w:hint="default" w:ascii="Times New Roman" w:hAnsi="Times New Roman" w:eastAsia="宋体" w:cs="Times New Roman"/>
                      <w:color w:val="auto"/>
                      <w:sz w:val="21"/>
                      <w:szCs w:val="21"/>
                      <w:highlight w:val="none"/>
                      <w:lang w:val="en-US" w:eastAsia="zh-CN"/>
                    </w:rPr>
                    <w:t>-7</w:t>
                  </w:r>
                  <w:r>
                    <w:rPr>
                      <w:rFonts w:hint="eastAsia" w:ascii="Times New Roman" w:hAnsi="Times New Roman" w:eastAsia="宋体" w:cs="Times New Roman"/>
                      <w:color w:val="auto"/>
                      <w:sz w:val="21"/>
                      <w:szCs w:val="21"/>
                      <w:highlight w:val="none"/>
                      <w:lang w:val="en-US" w:eastAsia="zh-CN"/>
                    </w:rPr>
                    <w:t>0</w:t>
                  </w:r>
                </w:p>
              </w:tc>
              <w:tc>
                <w:tcPr>
                  <w:tcW w:w="711" w:type="pct"/>
                  <w:vAlign w:val="center"/>
                </w:tcPr>
                <w:p>
                  <w:pPr>
                    <w:pStyle w:val="27"/>
                    <w:bidi w:val="0"/>
                    <w:ind w:firstLine="0" w:firstLineChars="0"/>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空压机</w:t>
                  </w:r>
                </w:p>
              </w:tc>
              <w:tc>
                <w:tcPr>
                  <w:tcW w:w="1125" w:type="pct"/>
                  <w:vAlign w:val="center"/>
                </w:tcPr>
                <w:p>
                  <w:pPr>
                    <w:spacing w:line="240" w:lineRule="atLeast"/>
                    <w:jc w:val="center"/>
                    <w:rPr>
                      <w:rFonts w:hint="eastAsia" w:cs="Times New Roman"/>
                      <w:color w:val="auto"/>
                      <w:spacing w:val="4"/>
                      <w:szCs w:val="21"/>
                      <w:highlight w:val="none"/>
                      <w:lang w:val="en-US" w:eastAsia="zh-CN"/>
                    </w:rPr>
                  </w:pPr>
                  <w:r>
                    <w:rPr>
                      <w:rFonts w:hint="default" w:ascii="Times New Roman" w:hAnsi="Times New Roman" w:eastAsia="宋体" w:cs="Times New Roman"/>
                      <w:color w:val="auto"/>
                      <w:sz w:val="21"/>
                      <w:szCs w:val="21"/>
                      <w:highlight w:val="none"/>
                      <w:lang w:val="en-US" w:eastAsia="zh-CN"/>
                    </w:rPr>
                    <w:t>80-85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拆柱机</w:t>
                  </w:r>
                </w:p>
              </w:tc>
              <w:tc>
                <w:tcPr>
                  <w:tcW w:w="1125" w:type="pct"/>
                  <w:vAlign w:val="center"/>
                </w:tcPr>
                <w:p>
                  <w:pPr>
                    <w:spacing w:line="240" w:lineRule="atLeast"/>
                    <w:jc w:val="center"/>
                    <w:rPr>
                      <w:rFonts w:hint="eastAsia" w:cs="Times New Roman"/>
                      <w:color w:val="auto"/>
                      <w:spacing w:val="4"/>
                      <w:szCs w:val="21"/>
                      <w:highlight w:val="none"/>
                      <w:lang w:val="en-US" w:eastAsia="zh-CN"/>
                    </w:rPr>
                  </w:pPr>
                  <w:r>
                    <w:rPr>
                      <w:rFonts w:hint="eastAsia" w:cs="Times New Roman"/>
                      <w:color w:val="auto"/>
                      <w:sz w:val="21"/>
                      <w:szCs w:val="21"/>
                      <w:highlight w:val="none"/>
                      <w:lang w:val="en-US" w:eastAsia="zh-CN"/>
                    </w:rPr>
                    <w:t>95</w:t>
                  </w:r>
                  <w:r>
                    <w:rPr>
                      <w:rFonts w:hint="default" w:ascii="Times New Roman" w:hAnsi="Times New Roman" w:eastAsia="宋体" w:cs="Times New Roman"/>
                      <w:color w:val="auto"/>
                      <w:sz w:val="21"/>
                      <w:szCs w:val="21"/>
                      <w:highlight w:val="none"/>
                      <w:lang w:val="en-US" w:eastAsia="zh-CN"/>
                    </w:rPr>
                    <w:t>-9</w:t>
                  </w:r>
                  <w:r>
                    <w:rPr>
                      <w:rFonts w:hint="eastAsia" w:cs="Times New Roman"/>
                      <w:color w:val="auto"/>
                      <w:sz w:val="21"/>
                      <w:szCs w:val="21"/>
                      <w:highlight w:val="none"/>
                      <w:lang w:val="en-US" w:eastAsia="zh-CN"/>
                    </w:rPr>
                    <w:t>9</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液压机</w:t>
                  </w:r>
                </w:p>
              </w:tc>
              <w:tc>
                <w:tcPr>
                  <w:tcW w:w="1125" w:type="pct"/>
                  <w:vAlign w:val="center"/>
                </w:tcPr>
                <w:p>
                  <w:pPr>
                    <w:spacing w:line="240" w:lineRule="atLeast"/>
                    <w:jc w:val="center"/>
                    <w:rPr>
                      <w:rFonts w:hint="eastAsia" w:cs="Times New Roman"/>
                      <w:color w:val="auto"/>
                      <w:spacing w:val="4"/>
                      <w:szCs w:val="21"/>
                      <w:highlight w:val="none"/>
                      <w:lang w:val="en-US" w:eastAsia="zh-CN"/>
                    </w:rPr>
                  </w:pPr>
                  <w:r>
                    <w:rPr>
                      <w:rFonts w:hint="eastAsia"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lang w:val="en-US" w:eastAsia="zh-CN"/>
                    </w:rPr>
                    <w:t>-9</w:t>
                  </w:r>
                  <w:r>
                    <w:rPr>
                      <w:rFonts w:hint="eastAsia" w:cs="Times New Roman"/>
                      <w:color w:val="auto"/>
                      <w:sz w:val="21"/>
                      <w:szCs w:val="21"/>
                      <w:highlight w:val="none"/>
                      <w:lang w:val="en-US" w:eastAsia="zh-CN"/>
                    </w:rPr>
                    <w:t>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65</w:t>
                  </w:r>
                </w:p>
              </w:tc>
              <w:tc>
                <w:tcPr>
                  <w:tcW w:w="711" w:type="pct"/>
                  <w:vAlign w:val="center"/>
                </w:tcPr>
                <w:p>
                  <w:pPr>
                    <w:pStyle w:val="27"/>
                    <w:bidi w:val="0"/>
                    <w:ind w:firstLine="0" w:firstLineChars="0"/>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电焊机</w:t>
                  </w:r>
                </w:p>
              </w:tc>
              <w:tc>
                <w:tcPr>
                  <w:tcW w:w="1125" w:type="pct"/>
                  <w:vAlign w:val="center"/>
                </w:tcPr>
                <w:p>
                  <w:pPr>
                    <w:spacing w:line="240" w:lineRule="atLeast"/>
                    <w:jc w:val="center"/>
                    <w:rPr>
                      <w:rFonts w:hint="eastAsia" w:cs="Times New Roman"/>
                      <w:color w:val="auto"/>
                      <w:spacing w:val="4"/>
                      <w:szCs w:val="21"/>
                      <w:highlight w:val="none"/>
                      <w:lang w:val="en-US" w:eastAsia="zh-CN"/>
                    </w:rPr>
                  </w:pPr>
                  <w:r>
                    <w:rPr>
                      <w:rFonts w:hint="default" w:ascii="Times New Roman" w:hAnsi="Times New Roman" w:eastAsia="宋体" w:cs="Times New Roman"/>
                      <w:color w:val="auto"/>
                      <w:sz w:val="21"/>
                      <w:szCs w:val="21"/>
                      <w:highlight w:val="none"/>
                      <w:lang w:val="en-US" w:eastAsia="zh-CN"/>
                    </w:rPr>
                    <w:t>75-80</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eastAsia" w:cs="Times New Roman"/>
                      <w:color w:val="auto"/>
                      <w:szCs w:val="21"/>
                      <w:highlight w:val="none"/>
                      <w:lang w:val="en-US" w:eastAsia="zh-CN"/>
                    </w:rPr>
                  </w:pPr>
                  <w:r>
                    <w:rPr>
                      <w:rFonts w:hint="default" w:ascii="Times New Roman" w:hAnsi="Times New Roman" w:eastAsia="宋体" w:cs="Times New Roman"/>
                      <w:color w:val="auto"/>
                      <w:sz w:val="21"/>
                      <w:szCs w:val="21"/>
                      <w:highlight w:val="none"/>
                      <w:lang w:val="en-US" w:eastAsia="zh-CN"/>
                    </w:rPr>
                    <w:t>70-75</w:t>
                  </w:r>
                </w:p>
              </w:tc>
              <w:tc>
                <w:tcPr>
                  <w:tcW w:w="711" w:type="pct"/>
                  <w:vAlign w:val="center"/>
                </w:tcPr>
                <w:p>
                  <w:pPr>
                    <w:pStyle w:val="27"/>
                    <w:bidi w:val="0"/>
                    <w:ind w:firstLine="0" w:firstLineChars="0"/>
                    <w:jc w:val="center"/>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风机</w:t>
                  </w:r>
                </w:p>
              </w:tc>
              <w:tc>
                <w:tcPr>
                  <w:tcW w:w="1125" w:type="pct"/>
                  <w:vAlign w:val="center"/>
                </w:tcPr>
                <w:p>
                  <w:pPr>
                    <w:spacing w:line="240" w:lineRule="atLeast"/>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80~85</w:t>
                  </w:r>
                </w:p>
              </w:tc>
              <w:tc>
                <w:tcPr>
                  <w:tcW w:w="1254" w:type="pct"/>
                  <w:vMerge w:val="continue"/>
                  <w:vAlign w:val="center"/>
                </w:tcPr>
                <w:p>
                  <w:pPr>
                    <w:spacing w:line="240" w:lineRule="exact"/>
                    <w:jc w:val="center"/>
                    <w:rPr>
                      <w:rFonts w:hint="default" w:ascii="Times New Roman" w:hAnsi="Times New Roman" w:cs="Times New Roman"/>
                      <w:color w:val="auto"/>
                      <w:szCs w:val="21"/>
                      <w:highlight w:val="none"/>
                    </w:rPr>
                  </w:pPr>
                </w:p>
              </w:tc>
              <w:tc>
                <w:tcPr>
                  <w:tcW w:w="1214" w:type="pct"/>
                  <w:vAlign w:val="center"/>
                </w:tcPr>
                <w:p>
                  <w:pPr>
                    <w:spacing w:line="240" w:lineRule="atLeast"/>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60-65</w:t>
                  </w:r>
                </w:p>
              </w:tc>
              <w:tc>
                <w:tcPr>
                  <w:tcW w:w="711" w:type="pct"/>
                  <w:vAlign w:val="center"/>
                </w:tcPr>
                <w:p>
                  <w:pPr>
                    <w:pStyle w:val="27"/>
                    <w:bidi w:val="0"/>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间断</w:t>
                  </w:r>
                </w:p>
              </w:tc>
            </w:tr>
          </w:tbl>
          <w:p>
            <w:pPr>
              <w:keepNext w:val="0"/>
              <w:keepLines w:val="0"/>
              <w:pageBreakBefore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eastAsia="zh-CN"/>
              </w:rPr>
              <w:t>）达标分析</w:t>
            </w:r>
          </w:p>
          <w:p>
            <w:pPr>
              <w:keepNext w:val="0"/>
              <w:keepLines w:val="0"/>
              <w:pageBreakBefore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1</w:t>
            </w:r>
            <w:r>
              <w:rPr>
                <w:rFonts w:hint="eastAsia" w:ascii="Times New Roman" w:hAnsi="Times New Roman" w:eastAsia="宋体" w:cs="Times New Roman"/>
                <w:color w:val="000000"/>
                <w:sz w:val="21"/>
                <w:szCs w:val="21"/>
                <w:lang w:eastAsia="zh-CN"/>
              </w:rPr>
              <w:t>）预测模式</w:t>
            </w:r>
          </w:p>
          <w:p>
            <w:pPr>
              <w:keepNext w:val="0"/>
              <w:keepLines w:val="0"/>
              <w:pageBreakBefore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①无指向性点声源的几何发散衰减公式：</w:t>
            </w:r>
          </w:p>
          <w:p>
            <w:pPr>
              <w:adjustRightInd w:val="0"/>
              <w:snapToGrid w:val="0"/>
              <w:spacing w:line="500" w:lineRule="exact"/>
              <w:ind w:firstLine="48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pict>
                <v:shape id="1414" o:spid="_x0000_s1026" o:spt="75" type="#_x0000_t75" style="position:absolute;left:0pt;margin-top:6.25pt;height:20.25pt;width:150pt;mso-position-horizontal:center;z-index:-251657216;mso-width-relative:page;mso-height-relative:page;" o:ole="t" filled="f" stroked="f" coordsize="21600,21600">
                  <v:path/>
                  <v:fill on="f" focussize="0,0"/>
                  <v:stroke on="f"/>
                  <v:imagedata r:id="rId12" embosscolor="#FFFFFF" o:title=""/>
                  <o:lock v:ext="edit" aspectratio="t"/>
                </v:shape>
                <o:OLEObject Type="Embed" ProgID="Equation.3" ShapeID="1414" DrawAspect="Content" ObjectID="_1468075725" r:id="rId11">
                  <o:LockedField>false</o:LockedField>
                </o:OLEObject>
              </w:pic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式中：</w:t>
            </w: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P</w:t>
            </w:r>
            <w:r>
              <w:rPr>
                <w:rFonts w:ascii="Times New Roman" w:hAnsi="Times New Roman" w:eastAsia="宋体" w:cs="Times New Roman"/>
                <w:bCs/>
                <w:i/>
                <w:color w:val="000000"/>
                <w:sz w:val="21"/>
                <w:szCs w:val="21"/>
              </w:rPr>
              <w:t>(r)</w:t>
            </w:r>
            <w:r>
              <w:rPr>
                <w:rFonts w:ascii="Times New Roman" w:hAnsi="Times New Roman" w:eastAsia="宋体" w:cs="Times New Roman"/>
                <w:bCs/>
                <w:color w:val="000000"/>
                <w:sz w:val="21"/>
                <w:szCs w:val="21"/>
              </w:rPr>
              <w:t>——距离噪声源r处的等效A声级值，dB(A)；</w:t>
            </w:r>
          </w:p>
          <w:p>
            <w:pPr>
              <w:keepNext w:val="0"/>
              <w:keepLines w:val="0"/>
              <w:pageBreakBefore w:val="0"/>
              <w:widowControl w:val="0"/>
              <w:kinsoku/>
              <w:wordWrap/>
              <w:overflowPunct/>
              <w:topLinePunct w:val="0"/>
              <w:autoSpaceDE/>
              <w:autoSpaceDN/>
              <w:bidi w:val="0"/>
              <w:adjustRightInd w:val="0"/>
              <w:snapToGrid w:val="0"/>
              <w:spacing w:line="480" w:lineRule="exact"/>
              <w:ind w:firstLine="1050" w:firstLineChars="500"/>
              <w:textAlignment w:val="auto"/>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P</w:t>
            </w:r>
            <w:r>
              <w:rPr>
                <w:rFonts w:ascii="Times New Roman" w:hAnsi="Times New Roman" w:eastAsia="宋体" w:cs="Times New Roman"/>
                <w:bCs/>
                <w:i/>
                <w:color w:val="000000"/>
                <w:sz w:val="21"/>
                <w:szCs w:val="21"/>
              </w:rPr>
              <w:t>(r</w:t>
            </w:r>
            <w:r>
              <w:rPr>
                <w:rFonts w:ascii="Times New Roman" w:hAnsi="Times New Roman" w:eastAsia="宋体" w:cs="Times New Roman"/>
                <w:bCs/>
                <w:i/>
                <w:color w:val="000000"/>
                <w:sz w:val="21"/>
                <w:szCs w:val="21"/>
                <w:vertAlign w:val="subscript"/>
              </w:rPr>
              <w:t>0</w:t>
            </w:r>
            <w:r>
              <w:rPr>
                <w:rFonts w:ascii="Times New Roman" w:hAnsi="Times New Roman" w:eastAsia="宋体" w:cs="Times New Roman"/>
                <w:bCs/>
                <w:i/>
                <w:color w:val="000000"/>
                <w:sz w:val="21"/>
                <w:szCs w:val="21"/>
              </w:rPr>
              <w:t>)</w:t>
            </w:r>
            <w:r>
              <w:rPr>
                <w:rFonts w:ascii="Times New Roman" w:hAnsi="Times New Roman" w:eastAsia="宋体" w:cs="Times New Roman"/>
                <w:bCs/>
                <w:color w:val="000000"/>
                <w:sz w:val="21"/>
                <w:szCs w:val="21"/>
              </w:rPr>
              <w:t>——距离噪声源r</w:t>
            </w:r>
            <w:r>
              <w:rPr>
                <w:rFonts w:ascii="Times New Roman" w:hAnsi="Times New Roman" w:eastAsia="宋体" w:cs="Times New Roman"/>
                <w:bCs/>
                <w:color w:val="000000"/>
                <w:sz w:val="21"/>
                <w:szCs w:val="21"/>
                <w:vertAlign w:val="subscript"/>
              </w:rPr>
              <w:t>0</w:t>
            </w:r>
            <w:r>
              <w:rPr>
                <w:rFonts w:ascii="Times New Roman" w:hAnsi="Times New Roman" w:eastAsia="宋体" w:cs="Times New Roman"/>
                <w:bCs/>
                <w:color w:val="000000"/>
                <w:sz w:val="21"/>
                <w:szCs w:val="21"/>
              </w:rPr>
              <w:t>处的等效A声级值，dB(A)；</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1102" w:firstLineChars="525"/>
              <w:textAlignment w:val="auto"/>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r</w:t>
            </w:r>
            <w:r>
              <w:rPr>
                <w:rFonts w:ascii="Times New Roman" w:hAnsi="Times New Roman" w:eastAsia="宋体" w:cs="Times New Roman"/>
                <w:bCs/>
                <w:color w:val="000000"/>
                <w:sz w:val="21"/>
                <w:szCs w:val="21"/>
              </w:rPr>
              <w:t xml:space="preserve"> ——预测点距噪声源距离，（m）；</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1102" w:firstLineChars="525"/>
              <w:textAlignment w:val="auto"/>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r</w:t>
            </w:r>
            <w:r>
              <w:rPr>
                <w:rFonts w:ascii="Times New Roman" w:hAnsi="Times New Roman" w:eastAsia="宋体" w:cs="Times New Roman"/>
                <w:bCs/>
                <w:i/>
                <w:color w:val="000000"/>
                <w:sz w:val="21"/>
                <w:szCs w:val="21"/>
                <w:vertAlign w:val="subscript"/>
              </w:rPr>
              <w:t>0</w:t>
            </w:r>
            <w:r>
              <w:rPr>
                <w:rFonts w:ascii="Times New Roman" w:hAnsi="Times New Roman" w:eastAsia="宋体" w:cs="Times New Roman"/>
                <w:bCs/>
                <w:color w:val="000000"/>
                <w:sz w:val="21"/>
                <w:szCs w:val="21"/>
              </w:rPr>
              <w:t>——源强外1m处。</w:t>
            </w:r>
          </w:p>
          <w:p>
            <w:pPr>
              <w:keepNext w:val="0"/>
              <w:keepLines w:val="0"/>
              <w:pageBreakBefore w:val="0"/>
              <w:widowControl w:val="0"/>
              <w:kinsoku/>
              <w:wordWrap/>
              <w:overflowPunct/>
              <w:topLinePunct w:val="0"/>
              <w:autoSpaceDE/>
              <w:autoSpaceDN/>
              <w:bidi w:val="0"/>
              <w:adjustRightInd w:val="0"/>
              <w:snapToGrid w:val="0"/>
              <w:spacing w:line="480" w:lineRule="exact"/>
              <w:ind w:firstLine="525" w:firstLineChars="250"/>
              <w:textAlignment w:val="auto"/>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建设项目声源在预测点产生的等效声级贡献值（</w:t>
            </w: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eqg</w:t>
            </w:r>
            <w:r>
              <w:rPr>
                <w:rFonts w:ascii="Times New Roman" w:hAnsi="Times New Roman" w:eastAsia="宋体" w:cs="Times New Roman"/>
                <w:bCs/>
                <w:color w:val="000000"/>
                <w:sz w:val="21"/>
                <w:szCs w:val="21"/>
              </w:rPr>
              <w:t>）计算公式：</w:t>
            </w:r>
          </w:p>
          <w:p>
            <w:pPr>
              <w:adjustRightInd w:val="0"/>
              <w:snapToGrid w:val="0"/>
              <w:spacing w:line="500" w:lineRule="exact"/>
              <w:ind w:firstLine="48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pict>
                <v:shape id="1415" o:spid="_x0000_s1027" o:spt="75" type="#_x0000_t75" style="position:absolute;left:0pt;margin-top:-3.4pt;height:38.25pt;width:150.75pt;mso-position-horizontal:center;z-index:-251657216;mso-width-relative:page;mso-height-relative:page;" o:ole="t" filled="f" stroked="f" coordsize="21600,21600">
                  <v:path/>
                  <v:fill on="f" focussize="0,0"/>
                  <v:stroke on="f"/>
                  <v:imagedata r:id="rId14" embosscolor="#FFFFFF" o:title=""/>
                  <o:lock v:ext="edit" aspectratio="t"/>
                </v:shape>
                <o:OLEObject Type="Embed" ProgID="Equation.3" ShapeID="1415" DrawAspect="Content" ObjectID="_1468075726" r:id="rId13">
                  <o:LockedField>false</o:LockedField>
                </o:OLEObject>
              </w:pic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式中：</w:t>
            </w: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eqg</w:t>
            </w:r>
            <w:r>
              <w:rPr>
                <w:rFonts w:ascii="Times New Roman" w:hAnsi="Times New Roman" w:eastAsia="宋体" w:cs="Times New Roman"/>
                <w:bCs/>
                <w:color w:val="000000"/>
                <w:sz w:val="21"/>
                <w:szCs w:val="21"/>
              </w:rPr>
              <w:t>——建设项目声源在预测点的等效声级贡献值，dB(A)；</w:t>
            </w:r>
          </w:p>
          <w:p>
            <w:pPr>
              <w:keepNext w:val="0"/>
              <w:keepLines w:val="0"/>
              <w:pageBreakBefore w:val="0"/>
              <w:widowControl w:val="0"/>
              <w:kinsoku/>
              <w:wordWrap/>
              <w:overflowPunct/>
              <w:topLinePunct w:val="0"/>
              <w:autoSpaceDE/>
              <w:autoSpaceDN/>
              <w:bidi w:val="0"/>
              <w:adjustRightInd w:val="0"/>
              <w:snapToGrid w:val="0"/>
              <w:spacing w:line="480" w:lineRule="exact"/>
              <w:ind w:firstLine="1050" w:firstLineChars="500"/>
              <w:textAlignment w:val="auto"/>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Ai</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i</w:t>
            </w:r>
            <w:r>
              <w:rPr>
                <w:rFonts w:ascii="Times New Roman" w:hAnsi="Times New Roman" w:eastAsia="宋体" w:cs="Times New Roman"/>
                <w:bCs/>
                <w:color w:val="000000"/>
                <w:sz w:val="21"/>
                <w:szCs w:val="21"/>
              </w:rPr>
              <w:t>声源在预测点产生的A声级，dB(A)；</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1050" w:firstLineChars="500"/>
              <w:textAlignment w:val="auto"/>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 xml:space="preserve"> ——预测计算的时间段，s；</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1050" w:firstLineChars="500"/>
              <w:textAlignment w:val="auto"/>
              <w:rPr>
                <w:rFonts w:ascii="Times New Roman" w:hAnsi="Times New Roman" w:eastAsia="宋体" w:cs="Times New Roman"/>
                <w:bCs/>
                <w:i/>
                <w:color w:val="000000"/>
                <w:sz w:val="21"/>
                <w:szCs w:val="21"/>
              </w:rPr>
            </w:pPr>
            <w:r>
              <w:rPr>
                <w:rFonts w:ascii="Times New Roman" w:hAnsi="Times New Roman" w:eastAsia="宋体" w:cs="Times New Roman"/>
                <w:bCs/>
                <w:i/>
                <w:color w:val="000000"/>
                <w:sz w:val="21"/>
                <w:szCs w:val="21"/>
              </w:rPr>
              <w:t>t</w:t>
            </w:r>
            <w:r>
              <w:rPr>
                <w:rFonts w:ascii="Times New Roman" w:hAnsi="Times New Roman" w:eastAsia="宋体" w:cs="Times New Roman"/>
                <w:bCs/>
                <w:i/>
                <w:color w:val="000000"/>
                <w:sz w:val="21"/>
                <w:szCs w:val="21"/>
                <w:vertAlign w:val="subscript"/>
              </w:rPr>
              <w:t>i</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i</w:t>
            </w:r>
            <w:r>
              <w:rPr>
                <w:rFonts w:ascii="Times New Roman" w:hAnsi="Times New Roman" w:eastAsia="宋体" w:cs="Times New Roman"/>
                <w:bCs/>
                <w:color w:val="000000"/>
                <w:sz w:val="21"/>
                <w:szCs w:val="21"/>
              </w:rPr>
              <w:t>声源在</w:t>
            </w: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时段内的运行时间，s。</w:t>
            </w:r>
          </w:p>
          <w:p>
            <w:pPr>
              <w:keepNext w:val="0"/>
              <w:keepLines w:val="0"/>
              <w:pageBreakBefore w:val="0"/>
              <w:widowControl w:val="0"/>
              <w:kinsoku/>
              <w:wordWrap/>
              <w:overflowPunct/>
              <w:topLinePunct w:val="0"/>
              <w:autoSpaceDE/>
              <w:autoSpaceDN/>
              <w:bidi w:val="0"/>
              <w:adjustRightInd w:val="0"/>
              <w:snapToGrid w:val="0"/>
              <w:spacing w:line="480" w:lineRule="exact"/>
              <w:ind w:firstLine="735" w:firstLineChars="350"/>
              <w:textAlignment w:val="auto"/>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预测点的预测等效声级（</w:t>
            </w: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eq</w:t>
            </w:r>
            <w:r>
              <w:rPr>
                <w:rFonts w:ascii="Times New Roman" w:hAnsi="Times New Roman" w:eastAsia="宋体" w:cs="Times New Roman"/>
                <w:bCs/>
                <w:color w:val="000000"/>
                <w:sz w:val="21"/>
                <w:szCs w:val="21"/>
              </w:rPr>
              <w:t>）计算公式：</w:t>
            </w:r>
          </w:p>
          <w:p>
            <w:pPr>
              <w:adjustRightInd w:val="0"/>
              <w:snapToGrid w:val="0"/>
              <w:spacing w:line="500" w:lineRule="exact"/>
              <w:ind w:firstLine="779" w:firstLineChars="371"/>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pict>
                <v:shape id="1416" o:spid="_x0000_s1028" o:spt="75" type="#_x0000_t75" style="position:absolute;left:0pt;margin-left:112.6pt;margin-top:3.3pt;height:24.75pt;width:168pt;z-index:-251657216;mso-width-relative:page;mso-height-relative:page;" o:ole="t" filled="f" stroked="f" coordsize="21600,21600">
                  <v:path/>
                  <v:fill on="f" focussize="0,0"/>
                  <v:stroke on="f"/>
                  <v:imagedata r:id="rId16" embosscolor="#FFFFFF" o:title=""/>
                  <o:lock v:ext="edit" aspectratio="t"/>
                </v:shape>
                <o:OLEObject Type="Embed" ProgID="Equation.3" ShapeID="1416" DrawAspect="Content" ObjectID="_1468075727" r:id="rId15">
                  <o:LockedField>false</o:LockedField>
                </o:OLEObject>
              </w:pic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式中：</w:t>
            </w: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eqg</w:t>
            </w:r>
            <w:r>
              <w:rPr>
                <w:rFonts w:ascii="Times New Roman" w:hAnsi="Times New Roman" w:eastAsia="宋体" w:cs="Times New Roman"/>
                <w:bCs/>
                <w:color w:val="000000"/>
                <w:sz w:val="21"/>
                <w:szCs w:val="21"/>
              </w:rPr>
              <w:t>——建设项目声源在预测点的等效声级贡献值，dB(A)；</w:t>
            </w:r>
          </w:p>
          <w:p>
            <w:pPr>
              <w:keepNext w:val="0"/>
              <w:keepLines w:val="0"/>
              <w:pageBreakBefore w:val="0"/>
              <w:widowControl w:val="0"/>
              <w:kinsoku/>
              <w:wordWrap/>
              <w:overflowPunct/>
              <w:topLinePunct w:val="0"/>
              <w:autoSpaceDE/>
              <w:autoSpaceDN/>
              <w:bidi w:val="0"/>
              <w:adjustRightInd w:val="0"/>
              <w:snapToGrid w:val="0"/>
              <w:spacing w:line="440" w:lineRule="exact"/>
              <w:ind w:firstLine="1050" w:firstLineChars="500"/>
              <w:textAlignment w:val="auto"/>
              <w:rPr>
                <w:rFonts w:hint="eastAsia" w:cs="Times New Roman"/>
                <w:b w:val="0"/>
                <w:bCs w:val="0"/>
                <w:color w:val="000000"/>
                <w:sz w:val="21"/>
                <w:szCs w:val="21"/>
                <w:highlight w:val="none"/>
                <w:lang w:val="en-US" w:eastAsia="zh-CN"/>
              </w:rPr>
            </w:pPr>
            <w:r>
              <w:rPr>
                <w:rFonts w:ascii="Times New Roman" w:hAnsi="Times New Roman" w:eastAsia="宋体" w:cs="Times New Roman"/>
                <w:bCs/>
                <w:i/>
                <w:color w:val="000000"/>
                <w:sz w:val="21"/>
                <w:szCs w:val="21"/>
              </w:rPr>
              <w:t>L</w:t>
            </w:r>
            <w:r>
              <w:rPr>
                <w:rFonts w:ascii="Times New Roman" w:hAnsi="Times New Roman" w:eastAsia="宋体" w:cs="Times New Roman"/>
                <w:bCs/>
                <w:i/>
                <w:color w:val="000000"/>
                <w:sz w:val="21"/>
                <w:szCs w:val="21"/>
                <w:vertAlign w:val="subscript"/>
              </w:rPr>
              <w:t>eqb</w:t>
            </w:r>
            <w:r>
              <w:rPr>
                <w:rFonts w:ascii="Times New Roman" w:hAnsi="Times New Roman" w:eastAsia="宋体" w:cs="Times New Roman"/>
                <w:bCs/>
                <w:color w:val="000000"/>
                <w:sz w:val="21"/>
                <w:szCs w:val="21"/>
              </w:rPr>
              <w:t>——预测点的背景值，dB(A)。</w:t>
            </w:r>
          </w:p>
          <w:p>
            <w:pPr>
              <w:keepNext w:val="0"/>
              <w:keepLines w:val="0"/>
              <w:pageBreakBefore w:val="0"/>
              <w:widowControl w:val="0"/>
              <w:kinsoku/>
              <w:wordWrap/>
              <w:overflowPunct/>
              <w:topLinePunct w:val="0"/>
              <w:autoSpaceDE/>
              <w:autoSpaceDN/>
              <w:bidi w:val="0"/>
              <w:adjustRightInd w:val="0"/>
              <w:snapToGrid w:val="0"/>
              <w:spacing w:line="480" w:lineRule="exact"/>
              <w:ind w:firstLine="525" w:firstLineChars="250"/>
              <w:textAlignment w:val="auto"/>
              <w:rPr>
                <w:rFonts w:ascii="Times New Roman" w:hAnsi="Times New Roman" w:eastAsia="宋体" w:cs="Times New Roman"/>
                <w:bCs/>
                <w:color w:val="000000"/>
                <w:sz w:val="21"/>
                <w:szCs w:val="21"/>
              </w:rPr>
            </w:pPr>
            <w:r>
              <w:rPr>
                <w:rFonts w:hint="eastAsia" w:ascii="Times New Roman" w:hAnsi="Times New Roman" w:cs="Times New Roman"/>
                <w:bCs/>
                <w:color w:val="000000"/>
                <w:sz w:val="21"/>
                <w:szCs w:val="21"/>
                <w:lang w:val="en-US" w:eastAsia="zh-CN"/>
              </w:rPr>
              <w:t>2</w:t>
            </w:r>
            <w:r>
              <w:rPr>
                <w:rFonts w:hint="eastAsia" w:ascii="Times New Roman" w:hAnsi="Times New Roman" w:cs="Times New Roman"/>
                <w:bCs/>
                <w:color w:val="000000"/>
                <w:sz w:val="21"/>
                <w:szCs w:val="21"/>
                <w:lang w:eastAsia="zh-CN"/>
              </w:rPr>
              <w:t>）</w:t>
            </w:r>
            <w:r>
              <w:rPr>
                <w:rFonts w:ascii="Times New Roman" w:hAnsi="Times New Roman" w:eastAsia="宋体" w:cs="Times New Roman"/>
                <w:bCs/>
                <w:color w:val="000000"/>
                <w:sz w:val="21"/>
                <w:szCs w:val="21"/>
              </w:rPr>
              <w:t>预测结果</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bCs/>
                <w:kern w:val="2"/>
                <w:sz w:val="21"/>
                <w:szCs w:val="21"/>
                <w:lang w:val="en-US" w:eastAsia="zh-CN" w:bidi="ar-SA"/>
              </w:rPr>
            </w:pPr>
            <w:r>
              <w:rPr>
                <w:rFonts w:ascii="Times New Roman" w:hAnsi="Times New Roman" w:eastAsia="宋体" w:cs="Times New Roman"/>
                <w:bCs/>
                <w:color w:val="000000"/>
                <w:sz w:val="21"/>
                <w:szCs w:val="21"/>
              </w:rPr>
              <w:t>本项目实施后，噪声对各场界贡献值预测结果见表</w:t>
            </w:r>
            <w:r>
              <w:rPr>
                <w:rFonts w:hint="eastAsia" w:cs="Times New Roman"/>
                <w:bCs/>
                <w:color w:val="000000"/>
                <w:sz w:val="21"/>
                <w:szCs w:val="21"/>
                <w:lang w:val="en-US" w:eastAsia="zh-CN"/>
              </w:rPr>
              <w:t>24</w:t>
            </w:r>
            <w:r>
              <w:rPr>
                <w:rFonts w:ascii="Times New Roman" w:hAnsi="Times New Roman" w:eastAsia="宋体" w:cs="Times New Roman"/>
                <w:bCs/>
                <w:color w:val="000000"/>
                <w:sz w:val="21"/>
                <w:szCs w:val="21"/>
              </w:rPr>
              <w:t>。</w:t>
            </w:r>
          </w:p>
          <w:p>
            <w:pPr>
              <w:adjustRightInd/>
              <w:spacing w:line="440" w:lineRule="exact"/>
              <w:jc w:val="center"/>
              <w:textAlignment w:val="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kern w:val="2"/>
                <w:sz w:val="21"/>
                <w:szCs w:val="21"/>
                <w:lang w:val="en-US" w:eastAsia="zh-CN" w:bidi="ar-SA"/>
              </w:rPr>
              <w:t>表</w:t>
            </w:r>
            <w:r>
              <w:rPr>
                <w:rFonts w:hint="eastAsia" w:cs="Times New Roman"/>
                <w:b/>
                <w:bCs/>
                <w:kern w:val="2"/>
                <w:sz w:val="21"/>
                <w:szCs w:val="21"/>
                <w:lang w:val="en-US" w:eastAsia="zh-CN" w:bidi="ar-SA"/>
              </w:rPr>
              <w:t>24</w:t>
            </w:r>
            <w:r>
              <w:rPr>
                <w:rFonts w:hint="default" w:ascii="Times New Roman" w:hAnsi="Times New Roman" w:eastAsia="宋体" w:cs="Times New Roman"/>
                <w:b/>
                <w:bCs/>
                <w:kern w:val="2"/>
                <w:sz w:val="21"/>
                <w:szCs w:val="21"/>
                <w:lang w:val="en-US" w:eastAsia="zh-CN" w:bidi="ar-SA"/>
              </w:rPr>
              <w:t xml:space="preserve">  本项目场界噪声贡献值    dB(A)</w:t>
            </w:r>
          </w:p>
          <w:tbl>
            <w:tblPr>
              <w:tblStyle w:val="1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0" w:type="dxa"/>
                <w:bottom w:w="57" w:type="dxa"/>
                <w:right w:w="0" w:type="dxa"/>
              </w:tblCellMar>
            </w:tblPr>
            <w:tblGrid>
              <w:gridCol w:w="890"/>
              <w:gridCol w:w="814"/>
              <w:gridCol w:w="2147"/>
              <w:gridCol w:w="958"/>
              <w:gridCol w:w="953"/>
              <w:gridCol w:w="943"/>
              <w:gridCol w:w="9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trPr>
              <w:tc>
                <w:tcPr>
                  <w:tcW w:w="1114" w:type="pct"/>
                  <w:gridSpan w:val="2"/>
                  <w:vMerge w:val="restart"/>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eastAsia="宋体"/>
                      <w:b w:val="0"/>
                      <w:color w:val="000000"/>
                      <w:sz w:val="21"/>
                      <w:szCs w:val="21"/>
                    </w:rPr>
                  </w:pPr>
                  <w:r>
                    <w:rPr>
                      <w:rFonts w:eastAsia="宋体"/>
                      <w:b w:val="0"/>
                      <w:color w:val="000000"/>
                      <w:sz w:val="21"/>
                      <w:szCs w:val="21"/>
                    </w:rPr>
                    <w:t>预测点</w:t>
                  </w:r>
                </w:p>
              </w:tc>
              <w:tc>
                <w:tcPr>
                  <w:tcW w:w="1403" w:type="pct"/>
                  <w:vMerge w:val="restart"/>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hint="eastAsia"/>
                      <w:b w:val="0"/>
                      <w:color w:val="000000"/>
                      <w:spacing w:val="-6"/>
                      <w:sz w:val="21"/>
                      <w:szCs w:val="21"/>
                      <w:lang w:val="en-US" w:eastAsia="zh-CN"/>
                    </w:rPr>
                  </w:pPr>
                  <w:r>
                    <w:rPr>
                      <w:rFonts w:hint="eastAsia"/>
                      <w:b w:val="0"/>
                      <w:color w:val="000000"/>
                      <w:spacing w:val="-6"/>
                      <w:sz w:val="21"/>
                      <w:szCs w:val="21"/>
                      <w:lang w:val="en-US" w:eastAsia="zh-CN"/>
                    </w:rPr>
                    <w:t>车间距厂界最近距离（m）</w:t>
                  </w:r>
                </w:p>
              </w:tc>
              <w:tc>
                <w:tcPr>
                  <w:tcW w:w="954" w:type="dxa"/>
                  <w:vMerge w:val="restart"/>
                  <w:vAlign w:val="center"/>
                </w:tcPr>
                <w:p>
                  <w:pPr>
                    <w:pStyle w:val="7"/>
                    <w:keepNext w:val="0"/>
                    <w:keepLines w:val="0"/>
                    <w:suppressLineNumbers w:val="0"/>
                    <w:adjustRightInd w:val="0"/>
                    <w:snapToGrid w:val="0"/>
                    <w:spacing w:before="0" w:beforeAutospacing="0" w:after="0" w:afterAutospacing="0" w:line="240" w:lineRule="auto"/>
                    <w:ind w:left="0" w:leftChars="0" w:right="0" w:rightChars="0" w:firstLine="0" w:firstLineChars="0"/>
                    <w:jc w:val="center"/>
                    <w:rPr>
                      <w:rFonts w:hint="eastAsia"/>
                      <w:b w:val="0"/>
                      <w:color w:val="000000"/>
                      <w:spacing w:val="-6"/>
                      <w:sz w:val="21"/>
                      <w:szCs w:val="21"/>
                      <w:lang w:val="en-US" w:eastAsia="zh-CN"/>
                    </w:rPr>
                  </w:pPr>
                  <w:r>
                    <w:rPr>
                      <w:rFonts w:hint="eastAsia"/>
                      <w:b w:val="0"/>
                      <w:color w:val="000000"/>
                      <w:spacing w:val="-6"/>
                      <w:sz w:val="21"/>
                      <w:szCs w:val="21"/>
                      <w:lang w:val="en-US" w:eastAsia="zh-CN"/>
                    </w:rPr>
                    <w:t>昼间噪声</w:t>
                  </w:r>
                  <w:r>
                    <w:rPr>
                      <w:rFonts w:eastAsia="宋体"/>
                      <w:b w:val="0"/>
                      <w:color w:val="000000"/>
                      <w:spacing w:val="-6"/>
                      <w:sz w:val="21"/>
                      <w:szCs w:val="21"/>
                    </w:rPr>
                    <w:t>贡献值</w:t>
                  </w:r>
                </w:p>
              </w:tc>
              <w:tc>
                <w:tcPr>
                  <w:tcW w:w="623" w:type="pct"/>
                  <w:vMerge w:val="restart"/>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eastAsia="宋体"/>
                      <w:b w:val="0"/>
                      <w:color w:val="000000"/>
                      <w:sz w:val="21"/>
                      <w:szCs w:val="21"/>
                    </w:rPr>
                  </w:pPr>
                  <w:r>
                    <w:rPr>
                      <w:rFonts w:hint="eastAsia"/>
                      <w:b w:val="0"/>
                      <w:color w:val="000000"/>
                      <w:spacing w:val="-6"/>
                      <w:sz w:val="21"/>
                      <w:szCs w:val="21"/>
                      <w:lang w:val="en-US" w:eastAsia="zh-CN"/>
                    </w:rPr>
                    <w:t>夜间噪声</w:t>
                  </w:r>
                  <w:r>
                    <w:rPr>
                      <w:rFonts w:eastAsia="宋体"/>
                      <w:b w:val="0"/>
                      <w:color w:val="000000"/>
                      <w:spacing w:val="-6"/>
                      <w:sz w:val="21"/>
                      <w:szCs w:val="21"/>
                    </w:rPr>
                    <w:t>贡献值</w:t>
                  </w:r>
                </w:p>
              </w:tc>
              <w:tc>
                <w:tcPr>
                  <w:tcW w:w="1234" w:type="pct"/>
                  <w:gridSpan w:val="2"/>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eastAsia="宋体"/>
                      <w:b w:val="0"/>
                      <w:color w:val="000000"/>
                      <w:sz w:val="21"/>
                      <w:szCs w:val="21"/>
                    </w:rPr>
                  </w:pPr>
                  <w:r>
                    <w:rPr>
                      <w:rFonts w:eastAsia="宋体"/>
                      <w:b w:val="0"/>
                      <w:color w:val="000000"/>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blHeader/>
              </w:trPr>
              <w:tc>
                <w:tcPr>
                  <w:tcW w:w="1114" w:type="pct"/>
                  <w:gridSpan w:val="2"/>
                  <w:vMerge w:val="continue"/>
                  <w:vAlign w:val="center"/>
                </w:tcPr>
                <w:p>
                  <w:pPr>
                    <w:pStyle w:val="7"/>
                    <w:keepNext w:val="0"/>
                    <w:keepLines w:val="0"/>
                    <w:suppressLineNumbers w:val="0"/>
                    <w:adjustRightInd w:val="0"/>
                    <w:snapToGrid w:val="0"/>
                    <w:spacing w:before="0" w:beforeAutospacing="0" w:after="0" w:afterAutospacing="0" w:line="240" w:lineRule="auto"/>
                    <w:ind w:left="0" w:right="0" w:firstLine="0"/>
                    <w:jc w:val="center"/>
                    <w:rPr>
                      <w:rFonts w:eastAsia="宋体"/>
                      <w:b w:val="0"/>
                      <w:color w:val="000000"/>
                      <w:sz w:val="21"/>
                      <w:szCs w:val="21"/>
                    </w:rPr>
                  </w:pPr>
                </w:p>
              </w:tc>
              <w:tc>
                <w:tcPr>
                  <w:tcW w:w="1403" w:type="pct"/>
                  <w:vMerge w:val="continue"/>
                  <w:vAlign w:val="center"/>
                </w:tcPr>
                <w:p>
                  <w:pPr>
                    <w:pStyle w:val="7"/>
                    <w:keepNext w:val="0"/>
                    <w:keepLines w:val="0"/>
                    <w:suppressLineNumbers w:val="0"/>
                    <w:adjustRightInd w:val="0"/>
                    <w:snapToGrid w:val="0"/>
                    <w:spacing w:before="0" w:beforeAutospacing="0" w:after="0" w:afterAutospacing="0" w:line="240" w:lineRule="auto"/>
                    <w:ind w:left="0" w:right="0" w:firstLine="0"/>
                    <w:jc w:val="center"/>
                    <w:rPr>
                      <w:rFonts w:eastAsia="宋体"/>
                      <w:b w:val="0"/>
                      <w:color w:val="000000"/>
                      <w:sz w:val="21"/>
                      <w:szCs w:val="21"/>
                    </w:rPr>
                  </w:pPr>
                </w:p>
              </w:tc>
              <w:tc>
                <w:tcPr>
                  <w:tcW w:w="623" w:type="pct"/>
                  <w:vMerge w:val="continue"/>
                  <w:vAlign w:val="center"/>
                </w:tcPr>
                <w:p>
                  <w:pPr>
                    <w:pStyle w:val="7"/>
                    <w:keepNext w:val="0"/>
                    <w:keepLines w:val="0"/>
                    <w:suppressLineNumbers w:val="0"/>
                    <w:adjustRightInd w:val="0"/>
                    <w:snapToGrid w:val="0"/>
                    <w:spacing w:before="0" w:beforeAutospacing="0" w:after="0" w:afterAutospacing="0" w:line="240" w:lineRule="auto"/>
                    <w:ind w:left="0" w:right="0" w:firstLine="0"/>
                    <w:jc w:val="center"/>
                    <w:rPr>
                      <w:rFonts w:eastAsia="宋体"/>
                      <w:b w:val="0"/>
                      <w:color w:val="000000"/>
                      <w:sz w:val="21"/>
                      <w:szCs w:val="21"/>
                    </w:rPr>
                  </w:pPr>
                </w:p>
              </w:tc>
              <w:tc>
                <w:tcPr>
                  <w:tcW w:w="623" w:type="pct"/>
                  <w:vMerge w:val="continue"/>
                  <w:vAlign w:val="center"/>
                </w:tcPr>
                <w:p>
                  <w:pPr>
                    <w:pStyle w:val="7"/>
                    <w:keepNext w:val="0"/>
                    <w:keepLines w:val="0"/>
                    <w:suppressLineNumbers w:val="0"/>
                    <w:adjustRightInd w:val="0"/>
                    <w:snapToGrid w:val="0"/>
                    <w:spacing w:before="0" w:beforeAutospacing="0" w:after="0" w:afterAutospacing="0" w:line="240" w:lineRule="auto"/>
                    <w:ind w:left="0" w:right="0" w:firstLine="0"/>
                    <w:jc w:val="center"/>
                    <w:rPr>
                      <w:rFonts w:eastAsia="宋体"/>
                      <w:b w:val="0"/>
                      <w:color w:val="000000"/>
                      <w:sz w:val="21"/>
                      <w:szCs w:val="21"/>
                    </w:rPr>
                  </w:pPr>
                </w:p>
              </w:tc>
              <w:tc>
                <w:tcPr>
                  <w:tcW w:w="616" w:type="pct"/>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eastAsia="宋体"/>
                      <w:b w:val="0"/>
                      <w:color w:val="000000"/>
                      <w:sz w:val="21"/>
                      <w:szCs w:val="21"/>
                    </w:rPr>
                  </w:pPr>
                  <w:r>
                    <w:rPr>
                      <w:rFonts w:eastAsia="宋体"/>
                      <w:b w:val="0"/>
                      <w:color w:val="000000"/>
                      <w:sz w:val="21"/>
                      <w:szCs w:val="21"/>
                    </w:rPr>
                    <w:t>昼间</w:t>
                  </w:r>
                </w:p>
              </w:tc>
              <w:tc>
                <w:tcPr>
                  <w:tcW w:w="618" w:type="pct"/>
                  <w:vAlign w:val="center"/>
                </w:tcPr>
                <w:p>
                  <w:pPr>
                    <w:pStyle w:val="7"/>
                    <w:keepNext w:val="0"/>
                    <w:keepLines w:val="0"/>
                    <w:suppressLineNumbers w:val="0"/>
                    <w:adjustRightInd w:val="0"/>
                    <w:snapToGrid w:val="0"/>
                    <w:spacing w:before="0" w:beforeAutospacing="0" w:after="0" w:afterAutospacing="0" w:line="240" w:lineRule="auto"/>
                    <w:ind w:left="0" w:right="0" w:firstLine="0" w:firstLineChars="0"/>
                    <w:jc w:val="center"/>
                    <w:rPr>
                      <w:rFonts w:hint="eastAsia" w:eastAsia="宋体"/>
                      <w:b w:val="0"/>
                      <w:color w:val="000000"/>
                      <w:sz w:val="21"/>
                      <w:szCs w:val="21"/>
                      <w:lang w:eastAsia="zh-CN"/>
                    </w:rPr>
                  </w:pPr>
                  <w:r>
                    <w:rPr>
                      <w:rFonts w:hint="eastAsia"/>
                      <w:b w:val="0"/>
                      <w:color w:val="000000"/>
                      <w:sz w:val="21"/>
                      <w:szCs w:val="21"/>
                      <w:lang w:eastAsia="zh-CN"/>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582" w:type="pct"/>
                  <w:vMerge w:val="restar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厂界四周</w:t>
                  </w:r>
                </w:p>
              </w:tc>
              <w:tc>
                <w:tcPr>
                  <w:tcW w:w="532"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北厂界</w:t>
                  </w:r>
                </w:p>
              </w:tc>
              <w:tc>
                <w:tcPr>
                  <w:tcW w:w="1403" w:type="pct"/>
                  <w:vAlign w:val="center"/>
                </w:tcPr>
                <w:p>
                  <w:pPr>
                    <w:spacing w:line="240" w:lineRule="exact"/>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10</w:t>
                  </w:r>
                </w:p>
              </w:tc>
              <w:tc>
                <w:tcPr>
                  <w:tcW w:w="954" w:type="dxa"/>
                  <w:vAlign w:val="center"/>
                </w:tcPr>
                <w:p>
                  <w:pPr>
                    <w:spacing w:line="240" w:lineRule="exact"/>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55.0</w:t>
                  </w:r>
                </w:p>
              </w:tc>
              <w:tc>
                <w:tcPr>
                  <w:tcW w:w="623" w:type="pct"/>
                  <w:vAlign w:val="center"/>
                </w:tcPr>
                <w:p>
                  <w:pPr>
                    <w:spacing w:line="240" w:lineRule="exact"/>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40.0</w:t>
                  </w:r>
                </w:p>
              </w:tc>
              <w:tc>
                <w:tcPr>
                  <w:tcW w:w="616"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c>
                <w:tcPr>
                  <w:tcW w:w="618"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47" w:hRule="atLeast"/>
              </w:trPr>
              <w:tc>
                <w:tcPr>
                  <w:tcW w:w="582" w:type="pct"/>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highlight w:val="none"/>
                    </w:rPr>
                  </w:pPr>
                </w:p>
              </w:tc>
              <w:tc>
                <w:tcPr>
                  <w:tcW w:w="532"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东厂界</w:t>
                  </w:r>
                </w:p>
              </w:tc>
              <w:tc>
                <w:tcPr>
                  <w:tcW w:w="1403" w:type="pct"/>
                  <w:vAlign w:val="center"/>
                </w:tcPr>
                <w:p>
                  <w:pPr>
                    <w:spacing w:line="240" w:lineRule="exact"/>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13</w:t>
                  </w:r>
                </w:p>
              </w:tc>
              <w:tc>
                <w:tcPr>
                  <w:tcW w:w="954" w:type="dxa"/>
                  <w:vAlign w:val="center"/>
                </w:tcPr>
                <w:p>
                  <w:pPr>
                    <w:spacing w:line="240" w:lineRule="exact"/>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41.4</w:t>
                  </w:r>
                </w:p>
              </w:tc>
              <w:tc>
                <w:tcPr>
                  <w:tcW w:w="623" w:type="pct"/>
                  <w:vAlign w:val="center"/>
                </w:tcPr>
                <w:p>
                  <w:pPr>
                    <w:spacing w:line="240" w:lineRule="exact"/>
                    <w:jc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39.72</w:t>
                  </w:r>
                </w:p>
              </w:tc>
              <w:tc>
                <w:tcPr>
                  <w:tcW w:w="616"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c>
                <w:tcPr>
                  <w:tcW w:w="618"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256" w:hRule="atLeast"/>
              </w:trPr>
              <w:tc>
                <w:tcPr>
                  <w:tcW w:w="582" w:type="pct"/>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highlight w:val="none"/>
                    </w:rPr>
                  </w:pPr>
                </w:p>
              </w:tc>
              <w:tc>
                <w:tcPr>
                  <w:tcW w:w="532"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西厂界</w:t>
                  </w:r>
                </w:p>
              </w:tc>
              <w:tc>
                <w:tcPr>
                  <w:tcW w:w="1403" w:type="pct"/>
                  <w:vAlign w:val="center"/>
                </w:tcPr>
                <w:p>
                  <w:pPr>
                    <w:spacing w:line="240" w:lineRule="exact"/>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45</w:t>
                  </w:r>
                </w:p>
              </w:tc>
              <w:tc>
                <w:tcPr>
                  <w:tcW w:w="954" w:type="dxa"/>
                  <w:vAlign w:val="center"/>
                </w:tcPr>
                <w:p>
                  <w:pPr>
                    <w:spacing w:line="240" w:lineRule="exact"/>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53.2</w:t>
                  </w:r>
                </w:p>
              </w:tc>
              <w:tc>
                <w:tcPr>
                  <w:tcW w:w="623" w:type="pct"/>
                  <w:vAlign w:val="center"/>
                </w:tcPr>
                <w:p>
                  <w:pPr>
                    <w:spacing w:line="240" w:lineRule="exact"/>
                    <w:jc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31.94</w:t>
                  </w:r>
                </w:p>
              </w:tc>
              <w:tc>
                <w:tcPr>
                  <w:tcW w:w="616"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c>
                <w:tcPr>
                  <w:tcW w:w="618"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82" w:type="pct"/>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eastAsia="宋体" w:cs="Times New Roman"/>
                      <w:color w:val="000000"/>
                      <w:sz w:val="21"/>
                      <w:szCs w:val="21"/>
                      <w:highlight w:val="none"/>
                    </w:rPr>
                  </w:pPr>
                </w:p>
              </w:tc>
              <w:tc>
                <w:tcPr>
                  <w:tcW w:w="532" w:type="pc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南厂界</w:t>
                  </w:r>
                </w:p>
              </w:tc>
              <w:tc>
                <w:tcPr>
                  <w:tcW w:w="1403" w:type="pct"/>
                  <w:vAlign w:val="center"/>
                </w:tcPr>
                <w:p>
                  <w:pPr>
                    <w:spacing w:line="240" w:lineRule="exact"/>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70</w:t>
                  </w:r>
                </w:p>
              </w:tc>
              <w:tc>
                <w:tcPr>
                  <w:tcW w:w="954" w:type="dxa"/>
                  <w:vAlign w:val="center"/>
                </w:tcPr>
                <w:p>
                  <w:pPr>
                    <w:spacing w:line="240" w:lineRule="exact"/>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37.9</w:t>
                  </w:r>
                </w:p>
              </w:tc>
              <w:tc>
                <w:tcPr>
                  <w:tcW w:w="623" w:type="pct"/>
                  <w:vAlign w:val="center"/>
                </w:tcPr>
                <w:p>
                  <w:pPr>
                    <w:spacing w:line="240" w:lineRule="exact"/>
                    <w:jc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28.0</w:t>
                  </w:r>
                </w:p>
              </w:tc>
              <w:tc>
                <w:tcPr>
                  <w:tcW w:w="616" w:type="pct"/>
                  <w:vAlign w:val="center"/>
                </w:tcPr>
                <w:p>
                  <w:pPr>
                    <w:keepNext w:val="0"/>
                    <w:keepLines w:val="0"/>
                    <w:suppressLineNumbers w:val="0"/>
                    <w:adjustRightInd w:val="0"/>
                    <w:snapToGrid w:val="0"/>
                    <w:spacing w:before="0" w:beforeAutospacing="0" w:after="0" w:afterAutospacing="0" w:line="240" w:lineRule="auto"/>
                    <w:ind w:left="0" w:right="0"/>
                    <w:jc w:val="center"/>
                    <w:outlineLvl w:val="9"/>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c>
                <w:tcPr>
                  <w:tcW w:w="618" w:type="pct"/>
                  <w:vAlign w:val="center"/>
                </w:tcPr>
                <w:p>
                  <w:pPr>
                    <w:keepNext w:val="0"/>
                    <w:keepLines w:val="0"/>
                    <w:suppressLineNumbers w:val="0"/>
                    <w:adjustRightInd w:val="0"/>
                    <w:snapToGrid w:val="0"/>
                    <w:spacing w:before="0" w:beforeAutospacing="0" w:after="0" w:afterAutospacing="0" w:line="240" w:lineRule="auto"/>
                    <w:ind w:left="0" w:right="0"/>
                    <w:jc w:val="center"/>
                    <w:outlineLvl w:val="9"/>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达标</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本项目对生产设备产生噪声污染需采取适当的治理措施，需环保投资约8万元，采取的措施如下：</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a.从治理噪声源入手，在噪声级别较大的设备基础进行减振防噪处理；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b.对噪声较大的设备采取防震、隔声、消声措施等；</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c.设备使用中要加强维修保养，适时添加润滑油防止设备老化产生机械摩擦，使设备处于良好的运行状态，避免因不正常运行所导致的噪声增大；</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d.合理布局车间设备，对厂区进行绿化，对车间的门窗部位选用隔声性能良好的铝合金或双层门窗结构等。</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采取上述措施及距离衰减处理后，并在做好管理的同时能使项目厂界噪声达标排放，因此，项目的运行对周围声环境影响较小。</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highlight w:val="none"/>
                <w:lang w:val="en-US" w:eastAsia="zh-CN"/>
              </w:rPr>
            </w:pPr>
            <w:r>
              <w:rPr>
                <w:rFonts w:hint="eastAsia" w:cs="Times New Roman"/>
                <w:b w:val="0"/>
                <w:bCs w:val="0"/>
                <w:color w:val="000000"/>
                <w:sz w:val="21"/>
                <w:szCs w:val="21"/>
                <w:highlight w:val="none"/>
                <w:lang w:val="en-US" w:eastAsia="zh-CN"/>
              </w:rPr>
              <w:t>（3）监测要求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cs="Times New Roman"/>
                <w:b w:val="0"/>
                <w:bCs w:val="0"/>
                <w:color w:val="000000"/>
                <w:sz w:val="21"/>
                <w:szCs w:val="21"/>
                <w:lang w:val="en-US" w:eastAsia="zh-CN"/>
              </w:rPr>
            </w:pPr>
            <w:r>
              <w:rPr>
                <w:rFonts w:hint="default" w:ascii="Times New Roman" w:hAnsi="Times New Roman" w:cs="Times New Roman"/>
                <w:b w:val="0"/>
                <w:bCs w:val="0"/>
                <w:color w:val="000000"/>
                <w:sz w:val="21"/>
                <w:szCs w:val="21"/>
                <w:lang w:val="en-US" w:eastAsia="zh-CN"/>
              </w:rPr>
              <w:t>1）监测点位及其监测项目</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cs="Times New Roman"/>
                <w:b w:val="0"/>
                <w:bCs w:val="0"/>
                <w:color w:val="000000"/>
                <w:sz w:val="21"/>
                <w:szCs w:val="21"/>
                <w:lang w:val="en-US" w:eastAsia="zh-CN"/>
              </w:rPr>
              <w:t>监测位置：</w:t>
            </w:r>
            <w:r>
              <w:rPr>
                <w:rFonts w:hint="eastAsia" w:cs="Times New Roman"/>
                <w:b w:val="0"/>
                <w:bCs w:val="0"/>
                <w:color w:val="000000"/>
                <w:sz w:val="21"/>
                <w:szCs w:val="21"/>
                <w:lang w:val="en-US" w:eastAsia="zh-CN"/>
              </w:rPr>
              <w:t>厂界四周布设4个监测点位</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cs="Times New Roman"/>
                <w:b w:val="0"/>
                <w:bCs w:val="0"/>
                <w:color w:val="000000"/>
                <w:sz w:val="21"/>
                <w:szCs w:val="21"/>
                <w:lang w:val="en-US" w:eastAsia="zh-CN"/>
              </w:rPr>
              <w:t>监测项目：</w:t>
            </w:r>
            <w:r>
              <w:rPr>
                <w:rFonts w:hint="eastAsia" w:eastAsia="宋体" w:cs="Times New Roman"/>
                <w:bCs w:val="0"/>
                <w:color w:val="auto"/>
                <w:sz w:val="21"/>
                <w:szCs w:val="21"/>
                <w:highlight w:val="none"/>
                <w:lang w:eastAsia="zh-CN"/>
              </w:rPr>
              <w:t>等效连续</w:t>
            </w:r>
            <w:r>
              <w:rPr>
                <w:rFonts w:hint="eastAsia" w:eastAsia="宋体" w:cs="Times New Roman"/>
                <w:bCs w:val="0"/>
                <w:color w:val="auto"/>
                <w:sz w:val="21"/>
                <w:szCs w:val="21"/>
                <w:highlight w:val="none"/>
                <w:lang w:val="en-US" w:eastAsia="zh-CN"/>
              </w:rPr>
              <w:t>A声级Leq</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cs="Times New Roman"/>
                <w:b w:val="0"/>
                <w:bCs w:val="0"/>
                <w:color w:val="000000"/>
                <w:sz w:val="21"/>
                <w:szCs w:val="21"/>
                <w:lang w:val="en-US" w:eastAsia="zh-CN"/>
              </w:rPr>
              <w:t>2）监测频率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Cs/>
                <w:color w:val="auto"/>
                <w:sz w:val="21"/>
                <w:szCs w:val="21"/>
                <w:highlight w:val="none"/>
                <w:lang w:val="en-US" w:eastAsia="zh-CN"/>
              </w:rPr>
            </w:pPr>
            <w:r>
              <w:rPr>
                <w:rFonts w:hint="eastAsia" w:cs="Times New Roman"/>
                <w:bCs/>
                <w:color w:val="auto"/>
                <w:sz w:val="21"/>
                <w:szCs w:val="21"/>
                <w:highlight w:val="none"/>
                <w:lang w:val="en-US" w:eastAsia="zh-CN"/>
              </w:rPr>
              <w:t>每季度一次，一年四次。</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ascii="Times New Roman" w:hAnsi="Times New Roman" w:eastAsia="宋体" w:cs="Times New Roman"/>
                <w:b/>
                <w:bCs/>
                <w:color w:val="000000"/>
                <w:sz w:val="21"/>
                <w:szCs w:val="21"/>
                <w:lang w:val="en-US" w:eastAsia="zh-CN"/>
              </w:rPr>
            </w:pPr>
            <w:r>
              <w:rPr>
                <w:rFonts w:hint="eastAsia" w:cs="Times New Roman"/>
                <w:b/>
                <w:bCs/>
                <w:color w:val="000000"/>
                <w:sz w:val="21"/>
                <w:szCs w:val="21"/>
                <w:lang w:val="en-US" w:eastAsia="zh-CN"/>
              </w:rPr>
              <w:t>5</w:t>
            </w:r>
            <w:r>
              <w:rPr>
                <w:rFonts w:hint="eastAsia" w:ascii="Times New Roman" w:hAnsi="Times New Roman" w:eastAsia="宋体" w:cs="Times New Roman"/>
                <w:b/>
                <w:bCs/>
                <w:color w:val="000000"/>
                <w:sz w:val="21"/>
                <w:szCs w:val="21"/>
                <w:lang w:val="en-US" w:eastAsia="zh-CN"/>
              </w:rPr>
              <w:t>、固体废物影响分析及保护措施</w:t>
            </w:r>
          </w:p>
          <w:p>
            <w:pPr>
              <w:keepNext w:val="0"/>
              <w:keepLines w:val="0"/>
              <w:pageBreakBefore w:val="0"/>
              <w:widowControl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（1）固体废物影响分析</w:t>
            </w:r>
          </w:p>
          <w:p>
            <w:pPr>
              <w:keepNext w:val="0"/>
              <w:keepLines w:val="0"/>
              <w:pageBreakBefore w:val="0"/>
              <w:kinsoku/>
              <w:wordWrap/>
              <w:overflowPunct/>
              <w:topLinePunct w:val="0"/>
              <w:autoSpaceDE/>
              <w:autoSpaceDN/>
              <w:bidi w:val="0"/>
              <w:spacing w:line="440" w:lineRule="exact"/>
              <w:ind w:firstLine="420" w:firstLineChars="20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本项目固体废物主要为</w:t>
            </w:r>
            <w:r>
              <w:rPr>
                <w:rFonts w:hint="eastAsia" w:cs="Times New Roman"/>
                <w:color w:val="000000"/>
                <w:sz w:val="21"/>
                <w:szCs w:val="21"/>
                <w:lang w:val="en-US" w:eastAsia="zh-CN"/>
              </w:rPr>
              <w:t>生活垃圾、</w:t>
            </w:r>
            <w:r>
              <w:rPr>
                <w:rFonts w:hint="eastAsia" w:cs="Times New Roman"/>
                <w:color w:val="auto"/>
                <w:sz w:val="21"/>
                <w:szCs w:val="21"/>
                <w:highlight w:val="none"/>
                <w:lang w:val="en-US" w:eastAsia="zh-CN"/>
              </w:rPr>
              <w:t>机加工过程产生的废边角料、矿山设备维修拆解的废零部件、</w:t>
            </w:r>
            <w:r>
              <w:rPr>
                <w:rFonts w:hint="eastAsia" w:cs="Times New Roman"/>
                <w:color w:val="auto"/>
                <w:sz w:val="21"/>
                <w:szCs w:val="21"/>
                <w:highlight w:val="none"/>
                <w:lang w:eastAsia="zh-CN"/>
              </w:rPr>
              <w:t>废活性炭、</w:t>
            </w:r>
            <w:r>
              <w:rPr>
                <w:rFonts w:hint="eastAsia" w:cs="Times New Roman"/>
                <w:color w:val="auto"/>
                <w:sz w:val="21"/>
                <w:szCs w:val="21"/>
                <w:highlight w:val="none"/>
                <w:lang w:val="en-US" w:eastAsia="zh-CN"/>
              </w:rPr>
              <w:t>废机油以及废水性漆桶</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项目固废产生情况见</w:t>
            </w:r>
            <w:r>
              <w:rPr>
                <w:rFonts w:hint="eastAsia" w:cs="Times New Roman"/>
                <w:color w:val="auto"/>
                <w:sz w:val="21"/>
                <w:szCs w:val="21"/>
                <w:highlight w:val="none"/>
                <w:lang w:eastAsia="zh-CN"/>
              </w:rPr>
              <w:t>下</w:t>
            </w:r>
            <w:r>
              <w:rPr>
                <w:rFonts w:hint="default" w:ascii="Times New Roman" w:hAnsi="Times New Roman" w:cs="Times New Roman"/>
                <w:color w:val="auto"/>
                <w:sz w:val="21"/>
                <w:szCs w:val="21"/>
                <w:highlight w:val="none"/>
              </w:rPr>
              <w:t>表</w:t>
            </w:r>
            <w:r>
              <w:rPr>
                <w:rFonts w:hint="eastAsia" w:cs="Times New Roman"/>
                <w:color w:val="auto"/>
                <w:sz w:val="21"/>
                <w:szCs w:val="21"/>
                <w:highlight w:val="none"/>
                <w:lang w:val="en-US" w:eastAsia="zh-CN"/>
              </w:rPr>
              <w:t>25</w:t>
            </w:r>
            <w:r>
              <w:rPr>
                <w:rFonts w:hint="default" w:ascii="Times New Roman" w:hAnsi="Times New Roman" w:cs="Times New Roman"/>
                <w:color w:val="auto"/>
                <w:sz w:val="21"/>
                <w:szCs w:val="21"/>
                <w:highlight w:val="none"/>
              </w:rPr>
              <w:t>。</w:t>
            </w:r>
          </w:p>
          <w:p>
            <w:pPr>
              <w:pStyle w:val="22"/>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表</w:t>
            </w:r>
            <w:r>
              <w:rPr>
                <w:rFonts w:hint="eastAsia" w:ascii="Times New Roman" w:hAnsi="Times New Roman" w:eastAsia="宋体" w:cs="Times New Roman"/>
                <w:color w:val="000000"/>
                <w:sz w:val="21"/>
                <w:szCs w:val="21"/>
                <w:lang w:val="en-US" w:eastAsia="zh-CN"/>
              </w:rPr>
              <w:t>25  本</w:t>
            </w:r>
            <w:r>
              <w:rPr>
                <w:rFonts w:hint="default" w:ascii="Times New Roman" w:hAnsi="Times New Roman" w:eastAsia="宋体" w:cs="Times New Roman"/>
                <w:color w:val="000000"/>
                <w:sz w:val="21"/>
                <w:szCs w:val="21"/>
                <w:lang w:val="en-US" w:eastAsia="zh-CN"/>
              </w:rPr>
              <w:t>项目固废</w:t>
            </w:r>
            <w:r>
              <w:rPr>
                <w:rFonts w:hint="eastAsia" w:ascii="Times New Roman" w:hAnsi="Times New Roman" w:eastAsia="宋体" w:cs="Times New Roman"/>
                <w:color w:val="000000"/>
                <w:sz w:val="21"/>
                <w:szCs w:val="21"/>
                <w:lang w:val="en-US" w:eastAsia="zh-CN"/>
              </w:rPr>
              <w:t>产生情况一览表</w:t>
            </w:r>
          </w:p>
          <w:tbl>
            <w:tblPr>
              <w:tblStyle w:val="12"/>
              <w:tblW w:w="4996"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0" w:type="dxa"/>
                <w:bottom w:w="0" w:type="dxa"/>
                <w:right w:w="0" w:type="dxa"/>
              </w:tblCellMar>
            </w:tblPr>
            <w:tblGrid>
              <w:gridCol w:w="418"/>
              <w:gridCol w:w="869"/>
              <w:gridCol w:w="749"/>
              <w:gridCol w:w="798"/>
              <w:gridCol w:w="701"/>
              <w:gridCol w:w="1229"/>
              <w:gridCol w:w="482"/>
              <w:gridCol w:w="635"/>
              <w:gridCol w:w="1030"/>
              <w:gridCol w:w="73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3" w:type="pct"/>
                  <w:vAlign w:val="center"/>
                </w:tcPr>
                <w:p>
                  <w:pPr>
                    <w:pStyle w:val="27"/>
                    <w:bidi w:val="0"/>
                    <w:jc w:val="center"/>
                    <w:rPr>
                      <w:b/>
                      <w:bCs/>
                      <w:color w:val="auto"/>
                    </w:rPr>
                  </w:pPr>
                  <w:r>
                    <w:rPr>
                      <w:b/>
                      <w:bCs/>
                      <w:color w:val="auto"/>
                    </w:rPr>
                    <w:t>序号</w:t>
                  </w:r>
                </w:p>
              </w:tc>
              <w:tc>
                <w:tcPr>
                  <w:tcW w:w="568" w:type="pct"/>
                  <w:vAlign w:val="center"/>
                </w:tcPr>
                <w:p>
                  <w:pPr>
                    <w:pStyle w:val="27"/>
                    <w:bidi w:val="0"/>
                    <w:jc w:val="center"/>
                    <w:rPr>
                      <w:b/>
                      <w:bCs/>
                      <w:color w:val="auto"/>
                    </w:rPr>
                  </w:pPr>
                  <w:r>
                    <w:rPr>
                      <w:b/>
                      <w:bCs/>
                      <w:color w:val="auto"/>
                    </w:rPr>
                    <w:t>固废名称</w:t>
                  </w:r>
                </w:p>
              </w:tc>
              <w:tc>
                <w:tcPr>
                  <w:tcW w:w="489" w:type="pct"/>
                  <w:vAlign w:val="center"/>
                </w:tcPr>
                <w:p>
                  <w:pPr>
                    <w:pStyle w:val="27"/>
                    <w:bidi w:val="0"/>
                    <w:jc w:val="center"/>
                    <w:rPr>
                      <w:b/>
                      <w:bCs/>
                      <w:color w:val="auto"/>
                    </w:rPr>
                  </w:pPr>
                  <w:r>
                    <w:rPr>
                      <w:b/>
                      <w:bCs/>
                      <w:color w:val="auto"/>
                    </w:rPr>
                    <w:t>属性</w:t>
                  </w:r>
                </w:p>
              </w:tc>
              <w:tc>
                <w:tcPr>
                  <w:tcW w:w="521" w:type="pct"/>
                  <w:vAlign w:val="center"/>
                </w:tcPr>
                <w:p>
                  <w:pPr>
                    <w:pStyle w:val="27"/>
                    <w:bidi w:val="0"/>
                    <w:jc w:val="center"/>
                    <w:rPr>
                      <w:rFonts w:hint="eastAsia"/>
                      <w:b/>
                      <w:bCs/>
                      <w:color w:val="auto"/>
                      <w:lang w:eastAsia="zh-CN"/>
                    </w:rPr>
                  </w:pPr>
                  <w:r>
                    <w:rPr>
                      <w:b/>
                      <w:bCs/>
                      <w:color w:val="auto"/>
                    </w:rPr>
                    <w:t>产生</w:t>
                  </w:r>
                  <w:r>
                    <w:rPr>
                      <w:rFonts w:hint="eastAsia"/>
                      <w:b/>
                      <w:bCs/>
                      <w:color w:val="auto"/>
                      <w:lang w:eastAsia="zh-CN"/>
                    </w:rPr>
                    <w:t>环节</w:t>
                  </w:r>
                </w:p>
              </w:tc>
              <w:tc>
                <w:tcPr>
                  <w:tcW w:w="458" w:type="pct"/>
                  <w:vAlign w:val="center"/>
                </w:tcPr>
                <w:p>
                  <w:pPr>
                    <w:pStyle w:val="27"/>
                    <w:bidi w:val="0"/>
                    <w:jc w:val="center"/>
                    <w:rPr>
                      <w:rFonts w:hint="eastAsia"/>
                      <w:b/>
                      <w:bCs/>
                      <w:color w:val="auto"/>
                      <w:lang w:eastAsia="zh-CN"/>
                    </w:rPr>
                  </w:pPr>
                  <w:r>
                    <w:rPr>
                      <w:rFonts w:hint="eastAsia"/>
                      <w:b/>
                      <w:bCs/>
                      <w:color w:val="auto"/>
                      <w:lang w:eastAsia="zh-CN"/>
                    </w:rPr>
                    <w:t>物理性状</w:t>
                  </w:r>
                </w:p>
              </w:tc>
              <w:tc>
                <w:tcPr>
                  <w:tcW w:w="803" w:type="pct"/>
                  <w:vAlign w:val="center"/>
                </w:tcPr>
                <w:p>
                  <w:pPr>
                    <w:pStyle w:val="27"/>
                    <w:bidi w:val="0"/>
                    <w:jc w:val="center"/>
                    <w:rPr>
                      <w:rFonts w:hint="eastAsia"/>
                      <w:b/>
                      <w:bCs/>
                      <w:color w:val="auto"/>
                      <w:lang w:eastAsia="zh-CN"/>
                    </w:rPr>
                  </w:pPr>
                  <w:r>
                    <w:rPr>
                      <w:b/>
                      <w:bCs/>
                      <w:color w:val="auto"/>
                    </w:rPr>
                    <w:t>主要</w:t>
                  </w:r>
                  <w:r>
                    <w:rPr>
                      <w:rFonts w:hint="eastAsia"/>
                      <w:b/>
                      <w:bCs/>
                      <w:color w:val="auto"/>
                      <w:lang w:eastAsia="zh-CN"/>
                    </w:rPr>
                    <w:t>有毒有害物质名称</w:t>
                  </w:r>
                </w:p>
              </w:tc>
              <w:tc>
                <w:tcPr>
                  <w:tcW w:w="315" w:type="pct"/>
                  <w:vAlign w:val="center"/>
                </w:tcPr>
                <w:p>
                  <w:pPr>
                    <w:pStyle w:val="27"/>
                    <w:bidi w:val="0"/>
                    <w:jc w:val="center"/>
                    <w:rPr>
                      <w:b/>
                      <w:bCs/>
                      <w:color w:val="auto"/>
                    </w:rPr>
                  </w:pPr>
                  <w:r>
                    <w:rPr>
                      <w:b/>
                      <w:bCs/>
                      <w:color w:val="auto"/>
                    </w:rPr>
                    <w:t>危险</w:t>
                  </w:r>
                </w:p>
                <w:p>
                  <w:pPr>
                    <w:pStyle w:val="27"/>
                    <w:bidi w:val="0"/>
                    <w:jc w:val="center"/>
                    <w:rPr>
                      <w:b/>
                      <w:bCs/>
                      <w:color w:val="auto"/>
                    </w:rPr>
                  </w:pPr>
                  <w:r>
                    <w:rPr>
                      <w:b/>
                      <w:bCs/>
                      <w:color w:val="auto"/>
                    </w:rPr>
                    <w:t>特性</w:t>
                  </w:r>
                </w:p>
              </w:tc>
              <w:tc>
                <w:tcPr>
                  <w:tcW w:w="415" w:type="pct"/>
                  <w:vAlign w:val="center"/>
                </w:tcPr>
                <w:p>
                  <w:pPr>
                    <w:pStyle w:val="27"/>
                    <w:bidi w:val="0"/>
                    <w:jc w:val="center"/>
                    <w:rPr>
                      <w:b/>
                      <w:bCs/>
                      <w:color w:val="auto"/>
                    </w:rPr>
                  </w:pPr>
                  <w:r>
                    <w:rPr>
                      <w:b/>
                      <w:bCs/>
                      <w:color w:val="auto"/>
                    </w:rPr>
                    <w:t>废物</w:t>
                  </w:r>
                </w:p>
                <w:p>
                  <w:pPr>
                    <w:pStyle w:val="27"/>
                    <w:bidi w:val="0"/>
                    <w:jc w:val="center"/>
                    <w:rPr>
                      <w:b/>
                      <w:bCs/>
                      <w:color w:val="auto"/>
                    </w:rPr>
                  </w:pPr>
                  <w:r>
                    <w:rPr>
                      <w:b/>
                      <w:bCs/>
                      <w:color w:val="auto"/>
                    </w:rPr>
                    <w:t>类别</w:t>
                  </w:r>
                </w:p>
              </w:tc>
              <w:tc>
                <w:tcPr>
                  <w:tcW w:w="673" w:type="pct"/>
                  <w:vAlign w:val="center"/>
                </w:tcPr>
                <w:p>
                  <w:pPr>
                    <w:pStyle w:val="27"/>
                    <w:bidi w:val="0"/>
                    <w:jc w:val="center"/>
                    <w:rPr>
                      <w:b/>
                      <w:bCs/>
                      <w:color w:val="auto"/>
                    </w:rPr>
                  </w:pPr>
                  <w:r>
                    <w:rPr>
                      <w:b/>
                      <w:bCs/>
                      <w:color w:val="auto"/>
                    </w:rPr>
                    <w:t>废物代码</w:t>
                  </w:r>
                </w:p>
              </w:tc>
              <w:tc>
                <w:tcPr>
                  <w:tcW w:w="481" w:type="pct"/>
                  <w:vAlign w:val="center"/>
                </w:tcPr>
                <w:p>
                  <w:pPr>
                    <w:pStyle w:val="27"/>
                    <w:bidi w:val="0"/>
                    <w:jc w:val="center"/>
                    <w:rPr>
                      <w:b/>
                      <w:bCs/>
                      <w:color w:val="auto"/>
                    </w:rPr>
                  </w:pPr>
                  <w:r>
                    <w:rPr>
                      <w:b/>
                      <w:bCs/>
                      <w:color w:val="auto"/>
                    </w:rPr>
                    <w:t>产生量</w:t>
                  </w:r>
                </w:p>
                <w:p>
                  <w:pPr>
                    <w:pStyle w:val="27"/>
                    <w:bidi w:val="0"/>
                    <w:jc w:val="center"/>
                    <w:rPr>
                      <w:b/>
                      <w:bCs/>
                      <w:color w:val="auto"/>
                    </w:rPr>
                  </w:pPr>
                  <w:r>
                    <w:rPr>
                      <w:b/>
                      <w:bCs/>
                      <w:color w:val="auto"/>
                    </w:rPr>
                    <w:t>（t/a）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3" w:type="pct"/>
                  <w:vAlign w:val="center"/>
                </w:tcPr>
                <w:p>
                  <w:pPr>
                    <w:pStyle w:val="27"/>
                    <w:bidi w:val="0"/>
                    <w:jc w:val="center"/>
                    <w:rPr>
                      <w:color w:val="auto"/>
                    </w:rPr>
                  </w:pPr>
                  <w:r>
                    <w:rPr>
                      <w:color w:val="auto"/>
                    </w:rPr>
                    <w:t>1</w:t>
                  </w:r>
                </w:p>
              </w:tc>
              <w:tc>
                <w:tcPr>
                  <w:tcW w:w="568" w:type="pct"/>
                  <w:vAlign w:val="center"/>
                </w:tcPr>
                <w:p>
                  <w:pPr>
                    <w:pStyle w:val="27"/>
                    <w:bidi w:val="0"/>
                    <w:jc w:val="center"/>
                    <w:rPr>
                      <w:color w:val="auto"/>
                    </w:rPr>
                  </w:pPr>
                  <w:r>
                    <w:rPr>
                      <w:color w:val="auto"/>
                      <w:lang w:eastAsia="en-US"/>
                    </w:rPr>
                    <w:t>生活垃圾</w:t>
                  </w:r>
                </w:p>
              </w:tc>
              <w:tc>
                <w:tcPr>
                  <w:tcW w:w="489" w:type="pct"/>
                  <w:vAlign w:val="center"/>
                </w:tcPr>
                <w:p>
                  <w:pPr>
                    <w:pStyle w:val="27"/>
                    <w:bidi w:val="0"/>
                    <w:jc w:val="center"/>
                    <w:rPr>
                      <w:rFonts w:hint="eastAsia" w:eastAsia="宋体"/>
                      <w:color w:val="auto"/>
                      <w:lang w:eastAsia="zh-CN"/>
                    </w:rPr>
                  </w:pPr>
                  <w:r>
                    <w:rPr>
                      <w:rFonts w:hint="eastAsia"/>
                      <w:color w:val="auto"/>
                      <w:lang w:eastAsia="zh-CN"/>
                    </w:rPr>
                    <w:t>一般固废</w:t>
                  </w:r>
                </w:p>
              </w:tc>
              <w:tc>
                <w:tcPr>
                  <w:tcW w:w="521" w:type="pct"/>
                  <w:vAlign w:val="center"/>
                </w:tcPr>
                <w:p>
                  <w:pPr>
                    <w:pStyle w:val="27"/>
                    <w:bidi w:val="0"/>
                    <w:jc w:val="center"/>
                    <w:rPr>
                      <w:color w:val="auto"/>
                    </w:rPr>
                  </w:pPr>
                  <w:r>
                    <w:rPr>
                      <w:color w:val="auto"/>
                      <w:lang w:eastAsia="en-US"/>
                    </w:rPr>
                    <w:t>职工生活</w:t>
                  </w:r>
                </w:p>
              </w:tc>
              <w:tc>
                <w:tcPr>
                  <w:tcW w:w="458" w:type="pct"/>
                  <w:vAlign w:val="center"/>
                </w:tcPr>
                <w:p>
                  <w:pPr>
                    <w:pStyle w:val="27"/>
                    <w:bidi w:val="0"/>
                    <w:jc w:val="center"/>
                    <w:rPr>
                      <w:color w:val="auto"/>
                    </w:rPr>
                  </w:pPr>
                  <w:r>
                    <w:rPr>
                      <w:color w:val="auto"/>
                      <w:lang w:eastAsia="en-US"/>
                    </w:rPr>
                    <w:t>固</w:t>
                  </w:r>
                </w:p>
              </w:tc>
              <w:tc>
                <w:tcPr>
                  <w:tcW w:w="803" w:type="pct"/>
                  <w:vAlign w:val="center"/>
                </w:tcPr>
                <w:p>
                  <w:pPr>
                    <w:pStyle w:val="27"/>
                    <w:bidi w:val="0"/>
                    <w:jc w:val="center"/>
                    <w:rPr>
                      <w:rFonts w:hint="eastAsia" w:eastAsia="宋体"/>
                      <w:color w:val="auto"/>
                      <w:lang w:val="en-US" w:eastAsia="zh-CN"/>
                    </w:rPr>
                  </w:pPr>
                  <w:r>
                    <w:rPr>
                      <w:rFonts w:hint="eastAsia"/>
                      <w:color w:val="auto"/>
                      <w:lang w:val="en-US" w:eastAsia="zh-CN"/>
                    </w:rPr>
                    <w:t>/</w:t>
                  </w:r>
                </w:p>
              </w:tc>
              <w:tc>
                <w:tcPr>
                  <w:tcW w:w="315" w:type="pct"/>
                  <w:vAlign w:val="center"/>
                </w:tcPr>
                <w:p>
                  <w:pPr>
                    <w:pStyle w:val="27"/>
                    <w:bidi w:val="0"/>
                    <w:jc w:val="center"/>
                    <w:rPr>
                      <w:color w:val="auto"/>
                    </w:rPr>
                  </w:pPr>
                  <w:r>
                    <w:rPr>
                      <w:color w:val="auto"/>
                    </w:rPr>
                    <w:t>/</w:t>
                  </w:r>
                </w:p>
              </w:tc>
              <w:tc>
                <w:tcPr>
                  <w:tcW w:w="415" w:type="pct"/>
                  <w:vAlign w:val="center"/>
                </w:tcPr>
                <w:p>
                  <w:pPr>
                    <w:pStyle w:val="27"/>
                    <w:bidi w:val="0"/>
                    <w:jc w:val="center"/>
                    <w:rPr>
                      <w:color w:val="auto"/>
                    </w:rPr>
                  </w:pPr>
                  <w:r>
                    <w:rPr>
                      <w:color w:val="auto"/>
                    </w:rPr>
                    <w:t>/</w:t>
                  </w:r>
                </w:p>
              </w:tc>
              <w:tc>
                <w:tcPr>
                  <w:tcW w:w="673" w:type="pct"/>
                  <w:vAlign w:val="center"/>
                </w:tcPr>
                <w:p>
                  <w:pPr>
                    <w:pStyle w:val="27"/>
                    <w:bidi w:val="0"/>
                    <w:jc w:val="center"/>
                    <w:rPr>
                      <w:color w:val="auto"/>
                    </w:rPr>
                  </w:pPr>
                  <w:r>
                    <w:rPr>
                      <w:color w:val="auto"/>
                    </w:rPr>
                    <w:t>/</w:t>
                  </w:r>
                </w:p>
              </w:tc>
              <w:tc>
                <w:tcPr>
                  <w:tcW w:w="481" w:type="pct"/>
                  <w:vAlign w:val="center"/>
                </w:tcPr>
                <w:p>
                  <w:pPr>
                    <w:pStyle w:val="27"/>
                    <w:bidi w:val="0"/>
                    <w:ind w:firstLine="0" w:firstLineChars="0"/>
                    <w:jc w:val="center"/>
                    <w:rPr>
                      <w:rFonts w:hint="default"/>
                      <w:color w:val="auto"/>
                      <w:lang w:val="en-US" w:eastAsia="zh-CN"/>
                    </w:rPr>
                  </w:pPr>
                  <w:r>
                    <w:rPr>
                      <w:rFonts w:hint="eastAsia"/>
                      <w:color w:val="auto"/>
                      <w:lang w:val="en-US" w:eastAsia="zh-CN"/>
                    </w:rPr>
                    <w:t>25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273" w:type="pct"/>
                  <w:tcBorders>
                    <w:bottom w:val="single" w:color="auto" w:sz="4" w:space="0"/>
                  </w:tcBorders>
                  <w:vAlign w:val="center"/>
                </w:tcPr>
                <w:p>
                  <w:pPr>
                    <w:pStyle w:val="27"/>
                    <w:bidi w:val="0"/>
                    <w:jc w:val="center"/>
                    <w:rPr>
                      <w:rFonts w:hint="default" w:eastAsia="宋体"/>
                      <w:color w:val="auto"/>
                      <w:lang w:val="en-US" w:eastAsia="zh-CN"/>
                    </w:rPr>
                  </w:pPr>
                  <w:r>
                    <w:rPr>
                      <w:rFonts w:hint="eastAsia" w:eastAsia="宋体"/>
                      <w:color w:val="auto"/>
                      <w:lang w:val="en-US" w:eastAsia="zh-CN"/>
                    </w:rPr>
                    <w:t>2</w:t>
                  </w:r>
                </w:p>
              </w:tc>
              <w:tc>
                <w:tcPr>
                  <w:tcW w:w="568" w:type="pct"/>
                  <w:tcBorders>
                    <w:bottom w:val="single" w:color="auto" w:sz="4" w:space="0"/>
                  </w:tcBorders>
                  <w:vAlign w:val="center"/>
                </w:tcPr>
                <w:p>
                  <w:pPr>
                    <w:pStyle w:val="27"/>
                    <w:bidi w:val="0"/>
                    <w:jc w:val="center"/>
                    <w:rPr>
                      <w:color w:val="auto"/>
                    </w:rPr>
                  </w:pPr>
                  <w:r>
                    <w:rPr>
                      <w:rFonts w:hint="eastAsia" w:cs="Times New Roman"/>
                      <w:color w:val="auto"/>
                      <w:szCs w:val="21"/>
                      <w:highlight w:val="none"/>
                      <w:lang w:val="en-US" w:eastAsia="zh-CN"/>
                    </w:rPr>
                    <w:t>废边角料</w:t>
                  </w:r>
                </w:p>
              </w:tc>
              <w:tc>
                <w:tcPr>
                  <w:tcW w:w="489" w:type="pct"/>
                  <w:tcBorders>
                    <w:bottom w:val="single" w:color="auto" w:sz="4" w:space="0"/>
                  </w:tcBorders>
                  <w:vAlign w:val="center"/>
                </w:tcPr>
                <w:p>
                  <w:pPr>
                    <w:pStyle w:val="27"/>
                    <w:bidi w:val="0"/>
                    <w:jc w:val="center"/>
                    <w:rPr>
                      <w:rFonts w:hint="eastAsia" w:eastAsia="宋体"/>
                      <w:color w:val="auto"/>
                      <w:lang w:eastAsia="zh-CN"/>
                    </w:rPr>
                  </w:pPr>
                  <w:r>
                    <w:rPr>
                      <w:rFonts w:hint="eastAsia"/>
                      <w:color w:val="auto"/>
                      <w:lang w:eastAsia="zh-CN"/>
                    </w:rPr>
                    <w:t>一般固废</w:t>
                  </w:r>
                </w:p>
              </w:tc>
              <w:tc>
                <w:tcPr>
                  <w:tcW w:w="521" w:type="pct"/>
                  <w:tcBorders>
                    <w:bottom w:val="single" w:color="auto" w:sz="4" w:space="0"/>
                  </w:tcBorders>
                  <w:vAlign w:val="center"/>
                </w:tcPr>
                <w:p>
                  <w:pPr>
                    <w:pStyle w:val="27"/>
                    <w:bidi w:val="0"/>
                    <w:jc w:val="center"/>
                    <w:rPr>
                      <w:color w:val="auto"/>
                    </w:rPr>
                  </w:pPr>
                  <w:r>
                    <w:rPr>
                      <w:rFonts w:hint="eastAsia"/>
                      <w:color w:val="auto"/>
                      <w:lang w:eastAsia="zh-CN"/>
                    </w:rPr>
                    <w:t>下料</w:t>
                  </w:r>
                </w:p>
              </w:tc>
              <w:tc>
                <w:tcPr>
                  <w:tcW w:w="458" w:type="pct"/>
                  <w:tcBorders>
                    <w:bottom w:val="single" w:color="auto" w:sz="4" w:space="0"/>
                  </w:tcBorders>
                  <w:vAlign w:val="center"/>
                </w:tcPr>
                <w:p>
                  <w:pPr>
                    <w:pStyle w:val="27"/>
                    <w:bidi w:val="0"/>
                    <w:jc w:val="center"/>
                    <w:rPr>
                      <w:color w:val="auto"/>
                    </w:rPr>
                  </w:pPr>
                  <w:r>
                    <w:rPr>
                      <w:color w:val="auto"/>
                      <w:lang w:eastAsia="en-US"/>
                    </w:rPr>
                    <w:t>固</w:t>
                  </w:r>
                </w:p>
              </w:tc>
              <w:tc>
                <w:tcPr>
                  <w:tcW w:w="803" w:type="pct"/>
                  <w:tcBorders>
                    <w:bottom w:val="single" w:color="auto" w:sz="4" w:space="0"/>
                  </w:tcBorders>
                  <w:vAlign w:val="center"/>
                </w:tcPr>
                <w:p>
                  <w:pPr>
                    <w:pStyle w:val="27"/>
                    <w:bidi w:val="0"/>
                    <w:ind w:firstLine="0" w:firstLineChars="0"/>
                    <w:jc w:val="center"/>
                    <w:rPr>
                      <w:rFonts w:hint="eastAsia" w:eastAsia="宋体"/>
                      <w:color w:val="auto"/>
                      <w:lang w:val="en-US" w:eastAsia="zh-CN"/>
                    </w:rPr>
                  </w:pPr>
                  <w:r>
                    <w:rPr>
                      <w:rFonts w:hint="eastAsia"/>
                      <w:color w:val="auto"/>
                      <w:lang w:val="en-US" w:eastAsia="zh-CN"/>
                    </w:rPr>
                    <w:t>/</w:t>
                  </w:r>
                </w:p>
              </w:tc>
              <w:tc>
                <w:tcPr>
                  <w:tcW w:w="315" w:type="pct"/>
                  <w:tcBorders>
                    <w:bottom w:val="single" w:color="auto" w:sz="4" w:space="0"/>
                  </w:tcBorders>
                  <w:vAlign w:val="center"/>
                </w:tcPr>
                <w:p>
                  <w:pPr>
                    <w:pStyle w:val="27"/>
                    <w:bidi w:val="0"/>
                    <w:ind w:firstLine="0" w:firstLineChars="0"/>
                    <w:jc w:val="center"/>
                    <w:rPr>
                      <w:color w:val="auto"/>
                    </w:rPr>
                  </w:pPr>
                  <w:r>
                    <w:rPr>
                      <w:color w:val="auto"/>
                    </w:rPr>
                    <w:t>/</w:t>
                  </w:r>
                </w:p>
              </w:tc>
              <w:tc>
                <w:tcPr>
                  <w:tcW w:w="415" w:type="pct"/>
                  <w:tcBorders>
                    <w:bottom w:val="single" w:color="auto" w:sz="4" w:space="0"/>
                  </w:tcBorders>
                  <w:vAlign w:val="center"/>
                </w:tcPr>
                <w:p>
                  <w:pPr>
                    <w:pStyle w:val="27"/>
                    <w:bidi w:val="0"/>
                    <w:ind w:firstLine="0" w:firstLineChars="0"/>
                    <w:jc w:val="center"/>
                    <w:rPr>
                      <w:rFonts w:hint="default" w:eastAsia="宋体"/>
                      <w:color w:val="auto"/>
                      <w:lang w:val="en-US" w:eastAsia="zh-CN"/>
                    </w:rPr>
                  </w:pPr>
                  <w:r>
                    <w:rPr>
                      <w:color w:val="auto"/>
                    </w:rPr>
                    <w:t>/</w:t>
                  </w:r>
                </w:p>
              </w:tc>
              <w:tc>
                <w:tcPr>
                  <w:tcW w:w="673" w:type="pct"/>
                  <w:tcBorders>
                    <w:bottom w:val="single" w:color="auto" w:sz="4" w:space="0"/>
                  </w:tcBorders>
                  <w:vAlign w:val="center"/>
                </w:tcPr>
                <w:p>
                  <w:pPr>
                    <w:pStyle w:val="27"/>
                    <w:bidi w:val="0"/>
                    <w:ind w:firstLine="0" w:firstLineChars="0"/>
                    <w:jc w:val="center"/>
                    <w:rPr>
                      <w:rFonts w:hint="default" w:eastAsia="宋体"/>
                      <w:color w:val="auto"/>
                      <w:lang w:val="en-US" w:eastAsia="zh-CN"/>
                    </w:rPr>
                  </w:pPr>
                  <w:r>
                    <w:rPr>
                      <w:color w:val="auto"/>
                    </w:rPr>
                    <w:t>/</w:t>
                  </w:r>
                </w:p>
              </w:tc>
              <w:tc>
                <w:tcPr>
                  <w:tcW w:w="481" w:type="pct"/>
                  <w:tcBorders>
                    <w:bottom w:val="single" w:color="auto" w:sz="4" w:space="0"/>
                  </w:tcBorders>
                  <w:vAlign w:val="center"/>
                </w:tcPr>
                <w:p>
                  <w:pPr>
                    <w:pStyle w:val="27"/>
                    <w:bidi w:val="0"/>
                    <w:ind w:firstLine="0" w:firstLineChars="0"/>
                    <w:jc w:val="center"/>
                    <w:rPr>
                      <w:rFonts w:hint="default"/>
                      <w:color w:val="auto"/>
                      <w:lang w:val="en-US" w:eastAsia="zh-CN"/>
                    </w:rPr>
                  </w:pPr>
                  <w:r>
                    <w:rPr>
                      <w:rFonts w:hint="eastAsia"/>
                      <w:color w:val="auto"/>
                      <w:lang w:val="en-US" w:eastAsia="zh-CN"/>
                    </w:rPr>
                    <w:t>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3" w:type="pct"/>
                  <w:tcBorders>
                    <w:top w:val="single" w:color="auto" w:sz="4" w:space="0"/>
                  </w:tcBorders>
                  <w:vAlign w:val="center"/>
                </w:tcPr>
                <w:p>
                  <w:pPr>
                    <w:pStyle w:val="27"/>
                    <w:bidi w:val="0"/>
                    <w:jc w:val="center"/>
                    <w:rPr>
                      <w:rFonts w:hint="default"/>
                      <w:color w:val="auto"/>
                      <w:lang w:val="en-US" w:eastAsia="zh-CN"/>
                    </w:rPr>
                  </w:pPr>
                  <w:r>
                    <w:rPr>
                      <w:rFonts w:hint="eastAsia"/>
                      <w:color w:val="auto"/>
                      <w:lang w:val="en-US" w:eastAsia="zh-CN"/>
                    </w:rPr>
                    <w:t>3</w:t>
                  </w:r>
                </w:p>
              </w:tc>
              <w:tc>
                <w:tcPr>
                  <w:tcW w:w="568" w:type="pct"/>
                  <w:tcBorders>
                    <w:top w:val="single" w:color="auto" w:sz="4" w:space="0"/>
                  </w:tcBorders>
                  <w:vAlign w:val="center"/>
                </w:tcPr>
                <w:p>
                  <w:pPr>
                    <w:pStyle w:val="27"/>
                    <w:bidi w:val="0"/>
                    <w:ind w:firstLine="0" w:firstLineChars="0"/>
                    <w:jc w:val="center"/>
                    <w:rPr>
                      <w:rFonts w:hint="eastAsia" w:ascii="Times New Roman" w:hAnsi="Times New Roman" w:eastAsia="宋体" w:cs="Times New Roman"/>
                      <w:color w:val="auto"/>
                      <w:kern w:val="2"/>
                      <w:sz w:val="21"/>
                      <w:lang w:val="en-US" w:eastAsia="zh-CN" w:bidi="ar-SA"/>
                    </w:rPr>
                  </w:pPr>
                  <w:r>
                    <w:rPr>
                      <w:rFonts w:hint="eastAsia" w:cs="Times New Roman"/>
                      <w:color w:val="auto"/>
                      <w:sz w:val="21"/>
                      <w:szCs w:val="21"/>
                      <w:highlight w:val="none"/>
                      <w:lang w:val="en-US" w:eastAsia="zh-CN"/>
                    </w:rPr>
                    <w:t>废零部件</w:t>
                  </w:r>
                </w:p>
              </w:tc>
              <w:tc>
                <w:tcPr>
                  <w:tcW w:w="489" w:type="pct"/>
                  <w:tcBorders>
                    <w:top w:val="single" w:color="auto" w:sz="4" w:space="0"/>
                  </w:tcBorders>
                  <w:vAlign w:val="center"/>
                </w:tcPr>
                <w:p>
                  <w:pPr>
                    <w:pStyle w:val="27"/>
                    <w:bidi w:val="0"/>
                    <w:ind w:firstLine="0" w:firstLineChars="0"/>
                    <w:jc w:val="center"/>
                    <w:rPr>
                      <w:rFonts w:ascii="Times New Roman" w:hAnsi="Times New Roman" w:eastAsia="宋体" w:cs="Times New Roman"/>
                      <w:color w:val="auto"/>
                      <w:kern w:val="2"/>
                      <w:sz w:val="21"/>
                      <w:lang w:val="en-US" w:eastAsia="en-US" w:bidi="ar-SA"/>
                    </w:rPr>
                  </w:pPr>
                  <w:r>
                    <w:rPr>
                      <w:rFonts w:hint="eastAsia"/>
                      <w:color w:val="auto"/>
                      <w:lang w:eastAsia="zh-CN"/>
                    </w:rPr>
                    <w:t>一般固废</w:t>
                  </w:r>
                </w:p>
              </w:tc>
              <w:tc>
                <w:tcPr>
                  <w:tcW w:w="521" w:type="pct"/>
                  <w:tcBorders>
                    <w:top w:val="single" w:color="auto" w:sz="4" w:space="0"/>
                  </w:tcBorders>
                  <w:vAlign w:val="center"/>
                </w:tcPr>
                <w:p>
                  <w:pPr>
                    <w:pStyle w:val="27"/>
                    <w:bidi w:val="0"/>
                    <w:ind w:firstLine="0" w:firstLineChars="0"/>
                    <w:jc w:val="center"/>
                    <w:rPr>
                      <w:rFonts w:hint="eastAsia" w:ascii="Times New Roman" w:hAnsi="Times New Roman" w:eastAsia="宋体" w:cs="Times New Roman"/>
                      <w:color w:val="auto"/>
                      <w:kern w:val="2"/>
                      <w:sz w:val="21"/>
                      <w:lang w:val="en-US" w:eastAsia="zh-CN" w:bidi="ar-SA"/>
                    </w:rPr>
                  </w:pPr>
                  <w:r>
                    <w:rPr>
                      <w:rFonts w:hint="eastAsia"/>
                      <w:color w:val="auto"/>
                      <w:lang w:eastAsia="zh-CN"/>
                    </w:rPr>
                    <w:t>拆解</w:t>
                  </w:r>
                </w:p>
              </w:tc>
              <w:tc>
                <w:tcPr>
                  <w:tcW w:w="458" w:type="pct"/>
                  <w:tcBorders>
                    <w:top w:val="single" w:color="auto" w:sz="4" w:space="0"/>
                  </w:tcBorders>
                  <w:vAlign w:val="center"/>
                </w:tcPr>
                <w:p>
                  <w:pPr>
                    <w:pStyle w:val="27"/>
                    <w:bidi w:val="0"/>
                    <w:ind w:firstLine="0" w:firstLineChars="0"/>
                    <w:jc w:val="center"/>
                    <w:rPr>
                      <w:rFonts w:hint="eastAsia" w:ascii="Times New Roman" w:hAnsi="Times New Roman" w:eastAsia="宋体" w:cs="Times New Roman"/>
                      <w:color w:val="auto"/>
                      <w:kern w:val="2"/>
                      <w:sz w:val="21"/>
                      <w:lang w:val="en-US" w:eastAsia="zh-CN" w:bidi="ar-SA"/>
                    </w:rPr>
                  </w:pPr>
                  <w:r>
                    <w:rPr>
                      <w:color w:val="auto"/>
                      <w:lang w:eastAsia="en-US"/>
                    </w:rPr>
                    <w:t>固</w:t>
                  </w:r>
                </w:p>
              </w:tc>
              <w:tc>
                <w:tcPr>
                  <w:tcW w:w="803" w:type="pct"/>
                  <w:tcBorders>
                    <w:top w:val="single" w:color="auto" w:sz="4" w:space="0"/>
                  </w:tcBorders>
                  <w:vAlign w:val="center"/>
                </w:tcPr>
                <w:p>
                  <w:pPr>
                    <w:pStyle w:val="27"/>
                    <w:bidi w:val="0"/>
                    <w:ind w:firstLine="0" w:firstLineChars="0"/>
                    <w:jc w:val="center"/>
                    <w:rPr>
                      <w:rFonts w:hint="eastAsia" w:eastAsia="宋体"/>
                      <w:color w:val="auto"/>
                      <w:lang w:val="en-US" w:eastAsia="zh-CN"/>
                    </w:rPr>
                  </w:pPr>
                  <w:r>
                    <w:rPr>
                      <w:rFonts w:hint="eastAsia"/>
                      <w:color w:val="auto"/>
                      <w:lang w:val="en-US" w:eastAsia="zh-CN"/>
                    </w:rPr>
                    <w:t>/</w:t>
                  </w:r>
                </w:p>
              </w:tc>
              <w:tc>
                <w:tcPr>
                  <w:tcW w:w="315" w:type="pct"/>
                  <w:tcBorders>
                    <w:top w:val="single" w:color="auto" w:sz="4" w:space="0"/>
                  </w:tcBorders>
                  <w:vAlign w:val="center"/>
                </w:tcPr>
                <w:p>
                  <w:pPr>
                    <w:pStyle w:val="27"/>
                    <w:bidi w:val="0"/>
                    <w:ind w:firstLine="0" w:firstLineChars="0"/>
                    <w:jc w:val="center"/>
                    <w:rPr>
                      <w:rFonts w:hint="eastAsia" w:eastAsia="宋体"/>
                      <w:color w:val="auto"/>
                      <w:lang w:val="en-US" w:eastAsia="zh-CN"/>
                    </w:rPr>
                  </w:pPr>
                  <w:r>
                    <w:rPr>
                      <w:color w:val="auto"/>
                    </w:rPr>
                    <w:t>/</w:t>
                  </w:r>
                </w:p>
              </w:tc>
              <w:tc>
                <w:tcPr>
                  <w:tcW w:w="415" w:type="pct"/>
                  <w:tcBorders>
                    <w:top w:val="single" w:color="auto" w:sz="4" w:space="0"/>
                  </w:tcBorders>
                  <w:vAlign w:val="center"/>
                </w:tcPr>
                <w:p>
                  <w:pPr>
                    <w:pStyle w:val="27"/>
                    <w:bidi w:val="0"/>
                    <w:ind w:firstLine="0" w:firstLineChars="0"/>
                    <w:jc w:val="center"/>
                    <w:rPr>
                      <w:rFonts w:hint="default" w:eastAsia="宋体"/>
                      <w:color w:val="auto"/>
                      <w:lang w:val="en-US" w:eastAsia="zh-CN"/>
                    </w:rPr>
                  </w:pPr>
                  <w:r>
                    <w:rPr>
                      <w:color w:val="auto"/>
                    </w:rPr>
                    <w:t>/</w:t>
                  </w:r>
                </w:p>
              </w:tc>
              <w:tc>
                <w:tcPr>
                  <w:tcW w:w="673" w:type="pct"/>
                  <w:tcBorders>
                    <w:top w:val="single" w:color="auto" w:sz="4" w:space="0"/>
                  </w:tcBorders>
                  <w:vAlign w:val="center"/>
                </w:tcPr>
                <w:p>
                  <w:pPr>
                    <w:pStyle w:val="27"/>
                    <w:bidi w:val="0"/>
                    <w:ind w:firstLine="0" w:firstLineChars="0"/>
                    <w:jc w:val="center"/>
                    <w:rPr>
                      <w:rFonts w:hint="default" w:eastAsia="宋体"/>
                      <w:color w:val="auto"/>
                      <w:lang w:val="en-US" w:eastAsia="zh-CN"/>
                    </w:rPr>
                  </w:pPr>
                  <w:r>
                    <w:rPr>
                      <w:color w:val="auto"/>
                    </w:rPr>
                    <w:t>/</w:t>
                  </w:r>
                </w:p>
              </w:tc>
              <w:tc>
                <w:tcPr>
                  <w:tcW w:w="481" w:type="pct"/>
                  <w:tcBorders>
                    <w:top w:val="single" w:color="auto" w:sz="4" w:space="0"/>
                  </w:tcBorders>
                  <w:vAlign w:val="center"/>
                </w:tcPr>
                <w:p>
                  <w:pPr>
                    <w:pStyle w:val="27"/>
                    <w:bidi w:val="0"/>
                    <w:ind w:firstLine="0" w:firstLineChars="0"/>
                    <w:jc w:val="center"/>
                    <w:rPr>
                      <w:rFonts w:hint="default"/>
                      <w:color w:val="auto"/>
                      <w:lang w:val="en-US" w:eastAsia="zh-CN"/>
                    </w:rPr>
                  </w:pPr>
                  <w:r>
                    <w:rPr>
                      <w:rFonts w:hint="eastAsia"/>
                      <w:color w:val="auto"/>
                      <w:lang w:val="en-US" w:eastAsia="zh-CN"/>
                    </w:rPr>
                    <w:t>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273" w:type="pct"/>
                  <w:vAlign w:val="center"/>
                </w:tcPr>
                <w:p>
                  <w:pPr>
                    <w:pStyle w:val="27"/>
                    <w:bidi w:val="0"/>
                    <w:ind w:firstLine="0" w:firstLineChars="0"/>
                    <w:jc w:val="center"/>
                    <w:rPr>
                      <w:rFonts w:hint="default" w:ascii="Times New Roman" w:hAnsi="Times New Roman" w:eastAsia="宋体"/>
                      <w:color w:val="auto"/>
                      <w:kern w:val="2"/>
                      <w:sz w:val="18"/>
                      <w:szCs w:val="21"/>
                      <w:lang w:val="en-US" w:eastAsia="zh-CN" w:bidi="ar-SA"/>
                    </w:rPr>
                  </w:pPr>
                  <w:r>
                    <w:rPr>
                      <w:rFonts w:hint="eastAsia" w:ascii="Times New Roman" w:hAnsi="Times New Roman" w:eastAsia="宋体"/>
                      <w:color w:val="auto"/>
                      <w:kern w:val="2"/>
                      <w:sz w:val="18"/>
                      <w:szCs w:val="21"/>
                      <w:lang w:val="en-US" w:eastAsia="zh-CN" w:bidi="ar-SA"/>
                    </w:rPr>
                    <w:t>4</w:t>
                  </w:r>
                </w:p>
              </w:tc>
              <w:tc>
                <w:tcPr>
                  <w:tcW w:w="568" w:type="pct"/>
                  <w:vAlign w:val="center"/>
                </w:tcPr>
                <w:p>
                  <w:pPr>
                    <w:pStyle w:val="27"/>
                    <w:bidi w:val="0"/>
                    <w:ind w:firstLine="0" w:firstLineChars="0"/>
                    <w:jc w:val="center"/>
                    <w:rPr>
                      <w:rFonts w:hint="eastAsia" w:eastAsia="宋体"/>
                      <w:color w:val="auto"/>
                      <w:lang w:eastAsia="zh-CN"/>
                    </w:rPr>
                  </w:pPr>
                  <w:r>
                    <w:rPr>
                      <w:rFonts w:hint="eastAsia"/>
                      <w:color w:val="auto"/>
                      <w:lang w:eastAsia="zh-CN"/>
                    </w:rPr>
                    <w:t>废活性炭</w:t>
                  </w:r>
                </w:p>
              </w:tc>
              <w:tc>
                <w:tcPr>
                  <w:tcW w:w="489" w:type="pct"/>
                  <w:vAlign w:val="center"/>
                </w:tcPr>
                <w:p>
                  <w:pPr>
                    <w:pStyle w:val="27"/>
                    <w:bidi w:val="0"/>
                    <w:ind w:firstLine="0" w:firstLineChars="0"/>
                    <w:jc w:val="center"/>
                    <w:rPr>
                      <w:color w:val="auto"/>
                      <w:lang w:eastAsia="en-US"/>
                    </w:rPr>
                  </w:pPr>
                  <w:r>
                    <w:rPr>
                      <w:color w:val="auto"/>
                    </w:rPr>
                    <w:t>危废</w:t>
                  </w:r>
                </w:p>
              </w:tc>
              <w:tc>
                <w:tcPr>
                  <w:tcW w:w="521" w:type="pct"/>
                  <w:vAlign w:val="center"/>
                </w:tcPr>
                <w:p>
                  <w:pPr>
                    <w:pStyle w:val="27"/>
                    <w:bidi w:val="0"/>
                    <w:ind w:firstLine="0" w:firstLineChars="0"/>
                    <w:jc w:val="center"/>
                    <w:rPr>
                      <w:rFonts w:hint="eastAsia" w:eastAsia="宋体"/>
                      <w:color w:val="auto"/>
                      <w:lang w:eastAsia="zh-CN"/>
                    </w:rPr>
                  </w:pPr>
                  <w:r>
                    <w:rPr>
                      <w:rFonts w:hint="eastAsia"/>
                      <w:color w:val="auto"/>
                      <w:lang w:eastAsia="zh-CN"/>
                    </w:rPr>
                    <w:t>废气治理</w:t>
                  </w:r>
                </w:p>
              </w:tc>
              <w:tc>
                <w:tcPr>
                  <w:tcW w:w="458" w:type="pct"/>
                  <w:vAlign w:val="center"/>
                </w:tcPr>
                <w:p>
                  <w:pPr>
                    <w:pStyle w:val="27"/>
                    <w:bidi w:val="0"/>
                    <w:ind w:firstLine="0" w:firstLineChars="0"/>
                    <w:jc w:val="center"/>
                    <w:rPr>
                      <w:color w:val="auto"/>
                      <w:lang w:eastAsia="en-US"/>
                    </w:rPr>
                  </w:pPr>
                  <w:r>
                    <w:rPr>
                      <w:rFonts w:hint="eastAsia"/>
                      <w:color w:val="auto"/>
                      <w:lang w:eastAsia="zh-CN"/>
                    </w:rPr>
                    <w:t>固</w:t>
                  </w:r>
                </w:p>
              </w:tc>
              <w:tc>
                <w:tcPr>
                  <w:tcW w:w="803" w:type="pct"/>
                  <w:vAlign w:val="center"/>
                </w:tcPr>
                <w:p>
                  <w:pPr>
                    <w:pStyle w:val="27"/>
                    <w:bidi w:val="0"/>
                    <w:ind w:firstLine="0" w:firstLineChars="0"/>
                    <w:jc w:val="center"/>
                    <w:rPr>
                      <w:rFonts w:hint="eastAsia" w:eastAsia="宋体"/>
                      <w:color w:val="auto"/>
                      <w:lang w:eastAsia="zh-CN"/>
                    </w:rPr>
                  </w:pPr>
                  <w:r>
                    <w:rPr>
                      <w:rFonts w:hint="eastAsia"/>
                      <w:color w:val="auto"/>
                      <w:lang w:eastAsia="zh-CN"/>
                    </w:rPr>
                    <w:t>非甲烷总烃</w:t>
                  </w:r>
                </w:p>
              </w:tc>
              <w:tc>
                <w:tcPr>
                  <w:tcW w:w="315" w:type="pct"/>
                  <w:vAlign w:val="center"/>
                </w:tcPr>
                <w:p>
                  <w:pPr>
                    <w:pStyle w:val="27"/>
                    <w:bidi w:val="0"/>
                    <w:ind w:firstLine="0" w:firstLineChars="0"/>
                    <w:jc w:val="center"/>
                    <w:rPr>
                      <w:rFonts w:hint="eastAsia" w:eastAsia="宋体"/>
                      <w:color w:val="auto"/>
                      <w:lang w:val="en-US" w:eastAsia="zh-CN"/>
                    </w:rPr>
                  </w:pPr>
                  <w:r>
                    <w:rPr>
                      <w:rFonts w:hint="eastAsia"/>
                      <w:color w:val="auto"/>
                      <w:lang w:val="en-US" w:eastAsia="zh-CN"/>
                    </w:rPr>
                    <w:t>T</w:t>
                  </w:r>
                </w:p>
              </w:tc>
              <w:tc>
                <w:tcPr>
                  <w:tcW w:w="415" w:type="pct"/>
                  <w:vAlign w:val="center"/>
                </w:tcPr>
                <w:p>
                  <w:pPr>
                    <w:pStyle w:val="27"/>
                    <w:bidi w:val="0"/>
                    <w:ind w:firstLine="0" w:firstLineChars="0"/>
                    <w:jc w:val="center"/>
                    <w:rPr>
                      <w:rFonts w:hint="default" w:eastAsia="宋体"/>
                      <w:color w:val="auto"/>
                      <w:lang w:val="en-US" w:eastAsia="zh-CN"/>
                    </w:rPr>
                  </w:pPr>
                  <w:r>
                    <w:rPr>
                      <w:rFonts w:hint="eastAsia"/>
                      <w:color w:val="auto"/>
                      <w:lang w:val="en-US" w:eastAsia="zh-CN"/>
                    </w:rPr>
                    <w:t>HW49</w:t>
                  </w:r>
                </w:p>
              </w:tc>
              <w:tc>
                <w:tcPr>
                  <w:tcW w:w="673" w:type="pct"/>
                  <w:vAlign w:val="center"/>
                </w:tcPr>
                <w:p>
                  <w:pPr>
                    <w:pStyle w:val="27"/>
                    <w:bidi w:val="0"/>
                    <w:ind w:firstLine="0" w:firstLineChars="0"/>
                    <w:jc w:val="center"/>
                    <w:rPr>
                      <w:color w:val="auto"/>
                    </w:rPr>
                  </w:pPr>
                  <w:r>
                    <w:rPr>
                      <w:rFonts w:hint="eastAsia"/>
                      <w:color w:val="auto"/>
                    </w:rPr>
                    <w:t>900-039-49</w:t>
                  </w:r>
                </w:p>
              </w:tc>
              <w:tc>
                <w:tcPr>
                  <w:tcW w:w="481" w:type="pct"/>
                  <w:vAlign w:val="center"/>
                </w:tcPr>
                <w:p>
                  <w:pPr>
                    <w:pStyle w:val="27"/>
                    <w:bidi w:val="0"/>
                    <w:ind w:firstLine="0" w:firstLineChars="0"/>
                    <w:jc w:val="center"/>
                    <w:rPr>
                      <w:rFonts w:hint="default"/>
                      <w:color w:val="auto"/>
                      <w:lang w:val="en-US" w:eastAsia="zh-CN"/>
                    </w:rPr>
                  </w:pPr>
                  <w:r>
                    <w:rPr>
                      <w:rFonts w:hint="eastAsia"/>
                      <w:color w:val="auto"/>
                      <w:lang w:val="en-US" w:eastAsia="zh-CN"/>
                    </w:rPr>
                    <w:t>0.4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3" w:type="pct"/>
                  <w:vAlign w:val="center"/>
                </w:tcPr>
                <w:p>
                  <w:pPr>
                    <w:pStyle w:val="27"/>
                    <w:bidi w:val="0"/>
                    <w:ind w:firstLine="0" w:firstLineChars="0"/>
                    <w:jc w:val="center"/>
                    <w:rPr>
                      <w:rFonts w:hint="default" w:ascii="Times New Roman" w:hAnsi="Times New Roman" w:eastAsia="宋体"/>
                      <w:color w:val="auto"/>
                      <w:kern w:val="2"/>
                      <w:sz w:val="18"/>
                      <w:szCs w:val="21"/>
                      <w:lang w:val="en-US" w:eastAsia="zh-CN" w:bidi="ar-SA"/>
                    </w:rPr>
                  </w:pPr>
                  <w:r>
                    <w:rPr>
                      <w:rFonts w:hint="eastAsia" w:ascii="Times New Roman" w:hAnsi="Times New Roman" w:eastAsia="宋体"/>
                      <w:color w:val="auto"/>
                      <w:kern w:val="2"/>
                      <w:sz w:val="18"/>
                      <w:szCs w:val="21"/>
                      <w:lang w:val="en-US" w:eastAsia="zh-CN" w:bidi="ar-SA"/>
                    </w:rPr>
                    <w:t>5</w:t>
                  </w:r>
                </w:p>
              </w:tc>
              <w:tc>
                <w:tcPr>
                  <w:tcW w:w="568" w:type="pct"/>
                  <w:vAlign w:val="center"/>
                </w:tcPr>
                <w:p>
                  <w:pPr>
                    <w:pStyle w:val="27"/>
                    <w:bidi w:val="0"/>
                    <w:jc w:val="center"/>
                    <w:rPr>
                      <w:rFonts w:hint="eastAsia" w:eastAsia="宋体"/>
                      <w:color w:val="auto"/>
                      <w:lang w:eastAsia="zh-CN"/>
                    </w:rPr>
                  </w:pPr>
                  <w:r>
                    <w:rPr>
                      <w:rFonts w:hint="eastAsia" w:cs="Times New Roman"/>
                      <w:color w:val="auto"/>
                      <w:sz w:val="21"/>
                      <w:szCs w:val="21"/>
                      <w:highlight w:val="none"/>
                      <w:lang w:val="en-US" w:eastAsia="zh-CN"/>
                    </w:rPr>
                    <w:t>废水性漆桶</w:t>
                  </w:r>
                </w:p>
              </w:tc>
              <w:tc>
                <w:tcPr>
                  <w:tcW w:w="489" w:type="pct"/>
                  <w:vAlign w:val="center"/>
                </w:tcPr>
                <w:p>
                  <w:pPr>
                    <w:pStyle w:val="27"/>
                    <w:bidi w:val="0"/>
                    <w:jc w:val="center"/>
                    <w:rPr>
                      <w:color w:val="auto"/>
                    </w:rPr>
                  </w:pPr>
                  <w:r>
                    <w:rPr>
                      <w:rFonts w:hint="eastAsia"/>
                      <w:color w:val="auto"/>
                      <w:lang w:eastAsia="zh-CN"/>
                    </w:rPr>
                    <w:t>一般固废</w:t>
                  </w:r>
                </w:p>
              </w:tc>
              <w:tc>
                <w:tcPr>
                  <w:tcW w:w="521" w:type="pct"/>
                  <w:vAlign w:val="center"/>
                </w:tcPr>
                <w:p>
                  <w:pPr>
                    <w:pStyle w:val="27"/>
                    <w:bidi w:val="0"/>
                    <w:jc w:val="center"/>
                    <w:rPr>
                      <w:rFonts w:hint="eastAsia" w:eastAsia="宋体"/>
                      <w:color w:val="auto"/>
                      <w:lang w:eastAsia="zh-CN"/>
                    </w:rPr>
                  </w:pPr>
                  <w:r>
                    <w:rPr>
                      <w:rFonts w:hint="eastAsia"/>
                      <w:color w:val="auto"/>
                      <w:lang w:eastAsia="zh-CN"/>
                    </w:rPr>
                    <w:t>喷漆</w:t>
                  </w:r>
                </w:p>
              </w:tc>
              <w:tc>
                <w:tcPr>
                  <w:tcW w:w="458" w:type="pct"/>
                  <w:vAlign w:val="center"/>
                </w:tcPr>
                <w:p>
                  <w:pPr>
                    <w:pStyle w:val="27"/>
                    <w:bidi w:val="0"/>
                    <w:jc w:val="center"/>
                    <w:rPr>
                      <w:color w:val="auto"/>
                    </w:rPr>
                  </w:pPr>
                  <w:r>
                    <w:rPr>
                      <w:rFonts w:hint="eastAsia"/>
                      <w:color w:val="auto"/>
                      <w:lang w:eastAsia="zh-CN"/>
                    </w:rPr>
                    <w:t>固</w:t>
                  </w:r>
                </w:p>
              </w:tc>
              <w:tc>
                <w:tcPr>
                  <w:tcW w:w="803" w:type="pct"/>
                  <w:vAlign w:val="center"/>
                </w:tcPr>
                <w:p>
                  <w:pPr>
                    <w:pStyle w:val="27"/>
                    <w:bidi w:val="0"/>
                    <w:jc w:val="center"/>
                    <w:rPr>
                      <w:rFonts w:hint="default"/>
                      <w:color w:val="auto"/>
                      <w:lang w:val="en-US"/>
                    </w:rPr>
                  </w:pPr>
                  <w:r>
                    <w:rPr>
                      <w:rFonts w:hint="eastAsia"/>
                      <w:color w:val="auto"/>
                      <w:lang w:val="en-US" w:eastAsia="zh-CN"/>
                    </w:rPr>
                    <w:t>/</w:t>
                  </w:r>
                </w:p>
              </w:tc>
              <w:tc>
                <w:tcPr>
                  <w:tcW w:w="315" w:type="pct"/>
                  <w:vAlign w:val="center"/>
                </w:tcPr>
                <w:p>
                  <w:pPr>
                    <w:pStyle w:val="27"/>
                    <w:bidi w:val="0"/>
                    <w:jc w:val="center"/>
                    <w:rPr>
                      <w:rFonts w:hint="default" w:eastAsia="宋体"/>
                      <w:color w:val="auto"/>
                      <w:lang w:val="en-US" w:eastAsia="zh-CN"/>
                    </w:rPr>
                  </w:pPr>
                  <w:r>
                    <w:rPr>
                      <w:rFonts w:hint="eastAsia" w:eastAsia="宋体"/>
                      <w:color w:val="auto"/>
                      <w:lang w:val="en-US" w:eastAsia="zh-CN"/>
                    </w:rPr>
                    <w:t>/</w:t>
                  </w:r>
                </w:p>
              </w:tc>
              <w:tc>
                <w:tcPr>
                  <w:tcW w:w="415" w:type="pct"/>
                  <w:vAlign w:val="center"/>
                </w:tcPr>
                <w:p>
                  <w:pPr>
                    <w:pStyle w:val="27"/>
                    <w:bidi w:val="0"/>
                    <w:jc w:val="center"/>
                    <w:rPr>
                      <w:rFonts w:hint="eastAsia" w:eastAsia="宋体"/>
                      <w:color w:val="auto"/>
                      <w:lang w:val="en-US" w:eastAsia="zh-CN"/>
                    </w:rPr>
                  </w:pPr>
                  <w:r>
                    <w:rPr>
                      <w:rFonts w:hint="eastAsia"/>
                      <w:color w:val="auto"/>
                      <w:lang w:val="en-US" w:eastAsia="zh-CN"/>
                    </w:rPr>
                    <w:t>/</w:t>
                  </w:r>
                </w:p>
              </w:tc>
              <w:tc>
                <w:tcPr>
                  <w:tcW w:w="673" w:type="pct"/>
                  <w:vAlign w:val="center"/>
                </w:tcPr>
                <w:p>
                  <w:pPr>
                    <w:pStyle w:val="27"/>
                    <w:bidi w:val="0"/>
                    <w:jc w:val="center"/>
                    <w:rPr>
                      <w:rFonts w:hint="eastAsia" w:eastAsia="宋体"/>
                      <w:color w:val="auto"/>
                      <w:lang w:val="en-US" w:eastAsia="zh-CN"/>
                    </w:rPr>
                  </w:pPr>
                  <w:r>
                    <w:rPr>
                      <w:rFonts w:hint="eastAsia"/>
                      <w:color w:val="auto"/>
                      <w:lang w:val="en-US" w:eastAsia="zh-CN"/>
                    </w:rPr>
                    <w:t>/</w:t>
                  </w:r>
                </w:p>
              </w:tc>
              <w:tc>
                <w:tcPr>
                  <w:tcW w:w="481" w:type="pct"/>
                  <w:vAlign w:val="center"/>
                </w:tcPr>
                <w:p>
                  <w:pPr>
                    <w:pStyle w:val="27"/>
                    <w:bidi w:val="0"/>
                    <w:ind w:firstLine="0" w:firstLineChars="0"/>
                    <w:jc w:val="center"/>
                    <w:rPr>
                      <w:rFonts w:hint="default"/>
                      <w:color w:val="auto"/>
                      <w:lang w:val="en-US" w:eastAsia="zh-CN"/>
                    </w:rPr>
                  </w:pPr>
                  <w:r>
                    <w:rPr>
                      <w:rFonts w:hint="eastAsia"/>
                      <w:color w:val="auto"/>
                      <w:lang w:val="en-US" w:eastAsia="zh-CN"/>
                    </w:rPr>
                    <w:t>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273" w:type="pct"/>
                  <w:vAlign w:val="center"/>
                </w:tcPr>
                <w:p>
                  <w:pPr>
                    <w:pStyle w:val="27"/>
                    <w:bidi w:val="0"/>
                    <w:ind w:firstLine="0" w:firstLineChars="0"/>
                    <w:jc w:val="center"/>
                    <w:rPr>
                      <w:rFonts w:hint="eastAsia" w:ascii="Times New Roman" w:hAnsi="Times New Roman" w:eastAsia="宋体"/>
                      <w:color w:val="auto"/>
                      <w:kern w:val="2"/>
                      <w:sz w:val="18"/>
                      <w:szCs w:val="21"/>
                      <w:lang w:val="en-US" w:eastAsia="zh-CN" w:bidi="ar-SA"/>
                    </w:rPr>
                  </w:pPr>
                  <w:r>
                    <w:rPr>
                      <w:rFonts w:hint="eastAsia" w:ascii="Times New Roman" w:hAnsi="Times New Roman" w:eastAsia="宋体"/>
                      <w:color w:val="auto"/>
                      <w:kern w:val="2"/>
                      <w:sz w:val="18"/>
                      <w:szCs w:val="21"/>
                      <w:lang w:val="en-US" w:eastAsia="zh-CN" w:bidi="ar-SA"/>
                    </w:rPr>
                    <w:t>6</w:t>
                  </w:r>
                </w:p>
              </w:tc>
              <w:tc>
                <w:tcPr>
                  <w:tcW w:w="568" w:type="pct"/>
                  <w:vAlign w:val="center"/>
                </w:tcPr>
                <w:p>
                  <w:pPr>
                    <w:pStyle w:val="27"/>
                    <w:bidi w:val="0"/>
                    <w:jc w:val="center"/>
                    <w:rPr>
                      <w:rFonts w:hint="eastAsia" w:eastAsia="宋体"/>
                      <w:color w:val="auto"/>
                      <w:lang w:eastAsia="zh-CN"/>
                    </w:rPr>
                  </w:pPr>
                  <w:r>
                    <w:rPr>
                      <w:rFonts w:hint="eastAsia" w:cs="Times New Roman"/>
                      <w:color w:val="auto"/>
                      <w:sz w:val="21"/>
                      <w:szCs w:val="21"/>
                      <w:highlight w:val="none"/>
                      <w:lang w:val="en-US" w:eastAsia="zh-CN"/>
                    </w:rPr>
                    <w:t>废机油</w:t>
                  </w:r>
                </w:p>
              </w:tc>
              <w:tc>
                <w:tcPr>
                  <w:tcW w:w="489" w:type="pct"/>
                  <w:vAlign w:val="center"/>
                </w:tcPr>
                <w:p>
                  <w:pPr>
                    <w:pStyle w:val="27"/>
                    <w:bidi w:val="0"/>
                    <w:jc w:val="center"/>
                    <w:rPr>
                      <w:color w:val="auto"/>
                      <w:lang w:eastAsia="en-US"/>
                    </w:rPr>
                  </w:pPr>
                  <w:r>
                    <w:rPr>
                      <w:color w:val="auto"/>
                    </w:rPr>
                    <w:t>危废</w:t>
                  </w:r>
                </w:p>
              </w:tc>
              <w:tc>
                <w:tcPr>
                  <w:tcW w:w="521" w:type="pct"/>
                  <w:vAlign w:val="center"/>
                </w:tcPr>
                <w:p>
                  <w:pPr>
                    <w:pStyle w:val="27"/>
                    <w:bidi w:val="0"/>
                    <w:jc w:val="center"/>
                    <w:rPr>
                      <w:rFonts w:hint="eastAsia" w:eastAsia="宋体"/>
                      <w:color w:val="auto"/>
                      <w:lang w:eastAsia="zh-CN"/>
                    </w:rPr>
                  </w:pPr>
                  <w:r>
                    <w:rPr>
                      <w:rFonts w:hint="eastAsia"/>
                      <w:color w:val="auto"/>
                      <w:lang w:eastAsia="zh-CN"/>
                    </w:rPr>
                    <w:t>设备维修</w:t>
                  </w:r>
                </w:p>
              </w:tc>
              <w:tc>
                <w:tcPr>
                  <w:tcW w:w="458" w:type="pct"/>
                  <w:vAlign w:val="center"/>
                </w:tcPr>
                <w:p>
                  <w:pPr>
                    <w:pStyle w:val="27"/>
                    <w:bidi w:val="0"/>
                    <w:jc w:val="center"/>
                    <w:rPr>
                      <w:rFonts w:hint="eastAsia" w:eastAsia="宋体"/>
                      <w:color w:val="auto"/>
                      <w:lang w:eastAsia="zh-CN"/>
                    </w:rPr>
                  </w:pPr>
                  <w:r>
                    <w:rPr>
                      <w:rFonts w:hint="eastAsia"/>
                      <w:color w:val="auto"/>
                      <w:lang w:eastAsia="zh-CN"/>
                    </w:rPr>
                    <w:t>液</w:t>
                  </w:r>
                </w:p>
              </w:tc>
              <w:tc>
                <w:tcPr>
                  <w:tcW w:w="803" w:type="pct"/>
                  <w:vAlign w:val="center"/>
                </w:tcPr>
                <w:p>
                  <w:pPr>
                    <w:pStyle w:val="27"/>
                    <w:bidi w:val="0"/>
                    <w:ind w:firstLine="0" w:firstLineChars="0"/>
                    <w:rPr>
                      <w:rFonts w:hint="eastAsia"/>
                      <w:color w:val="auto"/>
                    </w:rPr>
                  </w:pPr>
                  <w:r>
                    <w:rPr>
                      <w:rFonts w:hint="eastAsia"/>
                      <w:color w:val="auto"/>
                      <w:lang w:eastAsia="zh-CN"/>
                    </w:rPr>
                    <w:t>油类</w:t>
                  </w:r>
                </w:p>
              </w:tc>
              <w:tc>
                <w:tcPr>
                  <w:tcW w:w="315" w:type="pct"/>
                  <w:vAlign w:val="center"/>
                </w:tcPr>
                <w:p>
                  <w:pPr>
                    <w:pStyle w:val="27"/>
                    <w:bidi w:val="0"/>
                    <w:ind w:firstLine="0" w:firstLineChars="0"/>
                    <w:rPr>
                      <w:color w:val="auto"/>
                      <w:lang w:val="en-US" w:eastAsia="zh-CN"/>
                    </w:rPr>
                  </w:pPr>
                  <w:r>
                    <w:rPr>
                      <w:rFonts w:hint="eastAsia"/>
                      <w:color w:val="auto"/>
                      <w:lang w:val="en-US" w:eastAsia="zh-CN"/>
                    </w:rPr>
                    <w:t>T，I</w:t>
                  </w:r>
                </w:p>
              </w:tc>
              <w:tc>
                <w:tcPr>
                  <w:tcW w:w="415" w:type="pct"/>
                  <w:vAlign w:val="center"/>
                </w:tcPr>
                <w:p>
                  <w:pPr>
                    <w:pStyle w:val="27"/>
                    <w:bidi w:val="0"/>
                    <w:ind w:firstLine="0" w:firstLineChars="0"/>
                    <w:rPr>
                      <w:rFonts w:hint="default" w:eastAsia="宋体"/>
                      <w:color w:val="auto"/>
                      <w:lang w:val="en-US" w:eastAsia="zh-CN"/>
                    </w:rPr>
                  </w:pPr>
                  <w:r>
                    <w:rPr>
                      <w:color w:val="auto"/>
                    </w:rPr>
                    <w:t>HW08</w:t>
                  </w:r>
                </w:p>
              </w:tc>
              <w:tc>
                <w:tcPr>
                  <w:tcW w:w="673" w:type="pct"/>
                  <w:vAlign w:val="center"/>
                </w:tcPr>
                <w:p>
                  <w:pPr>
                    <w:pStyle w:val="27"/>
                    <w:bidi w:val="0"/>
                    <w:ind w:firstLine="0" w:firstLineChars="0"/>
                    <w:rPr>
                      <w:color w:val="auto"/>
                      <w:lang w:val="en-US" w:eastAsia="zh-CN"/>
                    </w:rPr>
                  </w:pPr>
                  <w:r>
                    <w:rPr>
                      <w:rFonts w:hint="eastAsia"/>
                      <w:color w:val="auto"/>
                    </w:rPr>
                    <w:t>900-</w:t>
                  </w:r>
                  <w:r>
                    <w:rPr>
                      <w:rFonts w:hint="eastAsia"/>
                      <w:color w:val="auto"/>
                      <w:lang w:val="en-US" w:eastAsia="zh-CN"/>
                    </w:rPr>
                    <w:t>199</w:t>
                  </w:r>
                  <w:r>
                    <w:rPr>
                      <w:rFonts w:hint="eastAsia"/>
                      <w:color w:val="auto"/>
                    </w:rPr>
                    <w:t>-08</w:t>
                  </w:r>
                </w:p>
              </w:tc>
              <w:tc>
                <w:tcPr>
                  <w:tcW w:w="481" w:type="pct"/>
                  <w:vAlign w:val="center"/>
                </w:tcPr>
                <w:p>
                  <w:pPr>
                    <w:pStyle w:val="27"/>
                    <w:bidi w:val="0"/>
                    <w:ind w:firstLine="0" w:firstLineChars="0"/>
                    <w:rPr>
                      <w:rFonts w:hint="default"/>
                      <w:color w:val="auto"/>
                      <w:lang w:val="en-US" w:eastAsia="zh-CN"/>
                    </w:rPr>
                  </w:pPr>
                  <w:r>
                    <w:rPr>
                      <w:rFonts w:hint="eastAsia"/>
                      <w:color w:val="auto"/>
                      <w:lang w:val="en-US" w:eastAsia="zh-CN"/>
                    </w:rPr>
                    <w:t>0.3</w:t>
                  </w:r>
                </w:p>
              </w:tc>
            </w:tr>
          </w:tbl>
          <w:p>
            <w:pPr>
              <w:keepNext w:val="0"/>
              <w:keepLines w:val="0"/>
              <w:pageBreakBefore w:val="0"/>
              <w:widowControl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w:t>
            </w:r>
            <w:r>
              <w:rPr>
                <w:rFonts w:hint="eastAsia"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w:t>
            </w:r>
            <w:r>
              <w:rPr>
                <w:rFonts w:hint="eastAsia" w:eastAsia="宋体" w:cs="Times New Roman"/>
                <w:color w:val="000000"/>
                <w:sz w:val="21"/>
                <w:szCs w:val="21"/>
                <w:lang w:val="en-US" w:eastAsia="zh-CN"/>
              </w:rPr>
              <w:t>保护措施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本项目</w:t>
            </w:r>
            <w:r>
              <w:rPr>
                <w:rFonts w:hint="eastAsia" w:cs="Times New Roman"/>
                <w:color w:val="000000"/>
                <w:sz w:val="21"/>
                <w:szCs w:val="21"/>
                <w:lang w:val="en-US" w:eastAsia="zh-CN"/>
              </w:rPr>
              <w:t>产生的</w:t>
            </w:r>
            <w:r>
              <w:rPr>
                <w:rFonts w:hint="eastAsia" w:ascii="Times New Roman" w:hAnsi="Times New Roman" w:eastAsia="宋体" w:cs="Times New Roman"/>
                <w:color w:val="000000"/>
                <w:sz w:val="21"/>
                <w:szCs w:val="21"/>
                <w:lang w:val="en-US" w:eastAsia="zh-CN"/>
              </w:rPr>
              <w:t>固体废物处理处置措施见下表。</w:t>
            </w:r>
          </w:p>
          <w:p>
            <w:pPr>
              <w:pStyle w:val="22"/>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表</w:t>
            </w:r>
            <w:r>
              <w:rPr>
                <w:rFonts w:hint="eastAsia" w:cs="Times New Roman"/>
                <w:color w:val="000000"/>
                <w:sz w:val="21"/>
                <w:szCs w:val="21"/>
                <w:lang w:val="en-US" w:eastAsia="zh-CN"/>
              </w:rPr>
              <w:t>26</w:t>
            </w:r>
            <w:r>
              <w:rPr>
                <w:rFonts w:hint="default" w:ascii="Times New Roman" w:hAnsi="Times New Roman"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lang w:val="en-US" w:eastAsia="zh-CN"/>
              </w:rPr>
              <w:t>本项目</w:t>
            </w:r>
            <w:r>
              <w:rPr>
                <w:rFonts w:hint="default" w:ascii="Times New Roman" w:hAnsi="Times New Roman" w:eastAsia="宋体" w:cs="Times New Roman"/>
                <w:color w:val="000000"/>
                <w:sz w:val="21"/>
                <w:szCs w:val="21"/>
                <w:lang w:val="en-US" w:eastAsia="zh-CN"/>
              </w:rPr>
              <w:t>固体废物处理处置一览表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5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pct"/>
                  <w:vAlign w:val="center"/>
                </w:tcPr>
                <w:p>
                  <w:pPr>
                    <w:adjustRightInd/>
                    <w:spacing w:line="360" w:lineRule="auto"/>
                    <w:jc w:val="center"/>
                    <w:textAlignment w:val="auto"/>
                    <w:rPr>
                      <w:rFonts w:hint="eastAsia" w:ascii="宋体" w:hAnsi="宋体" w:eastAsia="宋体" w:cs="Times New Roman"/>
                      <w:b w:val="0"/>
                      <w:bCs w:val="0"/>
                      <w:kern w:val="2"/>
                      <w:sz w:val="21"/>
                      <w:szCs w:val="21"/>
                      <w:vertAlign w:val="baseline"/>
                      <w:lang w:val="en-US" w:eastAsia="zh-CN" w:bidi="ar-SA"/>
                    </w:rPr>
                  </w:pPr>
                  <w:r>
                    <w:rPr>
                      <w:rFonts w:hint="eastAsia" w:ascii="宋体" w:hAnsi="宋体" w:eastAsia="宋体" w:cs="Times New Roman"/>
                      <w:b w:val="0"/>
                      <w:bCs w:val="0"/>
                      <w:kern w:val="2"/>
                      <w:sz w:val="21"/>
                      <w:szCs w:val="21"/>
                      <w:vertAlign w:val="baseline"/>
                      <w:lang w:val="en-US" w:eastAsia="zh-CN" w:bidi="ar-SA"/>
                    </w:rPr>
                    <w:t>类别</w:t>
                  </w:r>
                </w:p>
              </w:tc>
              <w:tc>
                <w:tcPr>
                  <w:tcW w:w="3865" w:type="pct"/>
                  <w:vAlign w:val="center"/>
                </w:tcPr>
                <w:p>
                  <w:pPr>
                    <w:adjustRightInd/>
                    <w:spacing w:line="360" w:lineRule="auto"/>
                    <w:jc w:val="center"/>
                    <w:textAlignment w:val="auto"/>
                    <w:rPr>
                      <w:rFonts w:hint="eastAsia" w:ascii="宋体" w:hAnsi="宋体" w:eastAsia="宋体" w:cs="Times New Roman"/>
                      <w:b w:val="0"/>
                      <w:bCs w:val="0"/>
                      <w:kern w:val="2"/>
                      <w:sz w:val="21"/>
                      <w:szCs w:val="21"/>
                      <w:vertAlign w:val="baseline"/>
                      <w:lang w:val="en-US" w:eastAsia="zh-CN" w:bidi="ar-SA"/>
                    </w:rPr>
                  </w:pPr>
                  <w:r>
                    <w:rPr>
                      <w:rFonts w:hint="eastAsia" w:ascii="宋体" w:hAnsi="宋体" w:eastAsia="宋体" w:cs="Times New Roman"/>
                      <w:b w:val="0"/>
                      <w:bCs w:val="0"/>
                      <w:kern w:val="2"/>
                      <w:sz w:val="21"/>
                      <w:szCs w:val="21"/>
                      <w:vertAlign w:val="baseline"/>
                      <w:lang w:val="en-US" w:eastAsia="zh-CN" w:bidi="ar-SA"/>
                    </w:rPr>
                    <w:t>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spacing w:line="280" w:lineRule="exact"/>
                    <w:jc w:val="center"/>
                    <w:rPr>
                      <w:rFonts w:hint="default" w:ascii="Times New Roman" w:hAnsi="Times New Roman" w:cs="Times New Roman"/>
                      <w:color w:val="auto"/>
                      <w:szCs w:val="21"/>
                      <w:highlight w:val="none"/>
                    </w:rPr>
                  </w:pPr>
                  <w:r>
                    <w:rPr>
                      <w:rFonts w:hint="eastAsia" w:cs="Times New Roman"/>
                      <w:color w:val="auto"/>
                      <w:sz w:val="21"/>
                      <w:szCs w:val="21"/>
                      <w:highlight w:val="none"/>
                      <w:lang w:eastAsia="zh-CN"/>
                    </w:rPr>
                    <w:t>生活垃圾</w:t>
                  </w:r>
                </w:p>
              </w:tc>
              <w:tc>
                <w:tcPr>
                  <w:tcW w:w="3865" w:type="pct"/>
                  <w:vAlign w:val="center"/>
                </w:tcPr>
                <w:p>
                  <w:pPr>
                    <w:spacing w:line="280" w:lineRule="exact"/>
                    <w:jc w:val="center"/>
                    <w:rPr>
                      <w:rFonts w:hint="eastAsia" w:ascii="宋体" w:hAnsi="宋体" w:cs="Times New Roman"/>
                      <w:b w:val="0"/>
                      <w:bCs w:val="0"/>
                      <w:kern w:val="2"/>
                      <w:sz w:val="21"/>
                      <w:szCs w:val="21"/>
                      <w:vertAlign w:val="baseline"/>
                      <w:lang w:val="en-US" w:eastAsia="zh-CN" w:bidi="ar-SA"/>
                    </w:rPr>
                  </w:pPr>
                  <w:r>
                    <w:rPr>
                      <w:rFonts w:hint="eastAsia" w:ascii="宋体" w:hAnsi="宋体" w:cs="Times New Roman"/>
                      <w:b w:val="0"/>
                      <w:bCs w:val="0"/>
                      <w:kern w:val="2"/>
                      <w:sz w:val="21"/>
                      <w:szCs w:val="21"/>
                      <w:vertAlign w:val="baseline"/>
                      <w:lang w:val="en-US" w:eastAsia="zh-CN" w:bidi="ar-SA"/>
                    </w:rPr>
                    <w:t>集中收集后，由环卫部门运走处置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spacing w:line="280" w:lineRule="exact"/>
                    <w:jc w:val="center"/>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废边角料</w:t>
                  </w:r>
                </w:p>
              </w:tc>
              <w:tc>
                <w:tcPr>
                  <w:tcW w:w="3865" w:type="pct"/>
                  <w:vAlign w:val="center"/>
                </w:tcPr>
                <w:p>
                  <w:pPr>
                    <w:spacing w:line="280" w:lineRule="exact"/>
                    <w:jc w:val="center"/>
                    <w:rPr>
                      <w:rFonts w:hint="default" w:ascii="宋体" w:hAnsi="宋体" w:cs="Times New Roman"/>
                      <w:b w:val="0"/>
                      <w:bCs w:val="0"/>
                      <w:kern w:val="2"/>
                      <w:sz w:val="21"/>
                      <w:szCs w:val="21"/>
                      <w:vertAlign w:val="baseline"/>
                      <w:lang w:val="en-US" w:eastAsia="zh-CN" w:bidi="ar-SA"/>
                    </w:rPr>
                  </w:pPr>
                  <w:r>
                    <w:rPr>
                      <w:rFonts w:hint="eastAsia" w:ascii="宋体" w:hAnsi="宋体" w:cs="Times New Roman"/>
                      <w:b w:val="0"/>
                      <w:bCs w:val="0"/>
                      <w:kern w:val="2"/>
                      <w:sz w:val="21"/>
                      <w:szCs w:val="21"/>
                      <w:vertAlign w:val="baseline"/>
                      <w:lang w:val="en-US" w:eastAsia="zh-CN" w:bidi="ar-SA"/>
                    </w:rPr>
                    <w:t>集中收集后，统一外售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spacing w:line="280" w:lineRule="exact"/>
                    <w:jc w:val="center"/>
                    <w:rPr>
                      <w:rFonts w:hint="default" w:ascii="Times New Roman" w:hAnsi="Times New Roman" w:cs="Times New Roman"/>
                      <w:color w:val="auto"/>
                      <w:szCs w:val="21"/>
                      <w:highlight w:val="none"/>
                    </w:rPr>
                  </w:pPr>
                  <w:r>
                    <w:rPr>
                      <w:rFonts w:hint="eastAsia" w:cs="Times New Roman"/>
                      <w:color w:val="auto"/>
                      <w:sz w:val="21"/>
                      <w:szCs w:val="21"/>
                      <w:highlight w:val="none"/>
                      <w:lang w:val="en-US" w:eastAsia="zh-CN"/>
                    </w:rPr>
                    <w:t>废零部件</w:t>
                  </w:r>
                </w:p>
              </w:tc>
              <w:tc>
                <w:tcPr>
                  <w:tcW w:w="3865" w:type="pct"/>
                  <w:vAlign w:val="center"/>
                </w:tcPr>
                <w:p>
                  <w:pPr>
                    <w:spacing w:line="280" w:lineRule="exact"/>
                    <w:jc w:val="center"/>
                    <w:rPr>
                      <w:rFonts w:hint="eastAsia" w:ascii="宋体" w:hAnsi="宋体" w:cs="Times New Roman"/>
                      <w:b w:val="0"/>
                      <w:bCs w:val="0"/>
                      <w:kern w:val="2"/>
                      <w:sz w:val="21"/>
                      <w:szCs w:val="21"/>
                      <w:vertAlign w:val="baseline"/>
                      <w:lang w:val="en-US" w:eastAsia="zh-CN" w:bidi="ar-SA"/>
                    </w:rPr>
                  </w:pPr>
                  <w:r>
                    <w:rPr>
                      <w:rFonts w:hint="eastAsia" w:ascii="宋体" w:hAnsi="宋体" w:cs="Times New Roman"/>
                      <w:b w:val="0"/>
                      <w:bCs w:val="0"/>
                      <w:kern w:val="2"/>
                      <w:sz w:val="21"/>
                      <w:szCs w:val="21"/>
                      <w:vertAlign w:val="baseline"/>
                      <w:lang w:val="en-US" w:eastAsia="zh-CN" w:bidi="ar-SA"/>
                    </w:rPr>
                    <w:t>集中收集后，统一外售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736" w:type="dxa"/>
                  <w:vAlign w:val="center"/>
                </w:tcPr>
                <w:p>
                  <w:pPr>
                    <w:spacing w:line="280" w:lineRule="exact"/>
                    <w:jc w:val="center"/>
                    <w:rPr>
                      <w:rFonts w:hint="eastAsia" w:cs="Times New Roman"/>
                      <w:color w:val="auto"/>
                      <w:sz w:val="21"/>
                      <w:szCs w:val="21"/>
                      <w:highlight w:val="none"/>
                      <w:lang w:eastAsia="zh-CN"/>
                    </w:rPr>
                  </w:pPr>
                  <w:r>
                    <w:rPr>
                      <w:rFonts w:hint="eastAsia" w:cs="Times New Roman"/>
                      <w:color w:val="auto"/>
                      <w:sz w:val="21"/>
                      <w:szCs w:val="21"/>
                      <w:highlight w:val="none"/>
                      <w:lang w:val="en-US" w:eastAsia="zh-CN"/>
                    </w:rPr>
                    <w:t>废活性炭</w:t>
                  </w:r>
                </w:p>
              </w:tc>
              <w:tc>
                <w:tcPr>
                  <w:tcW w:w="3865" w:type="pct"/>
                  <w:vAlign w:val="center"/>
                </w:tcPr>
                <w:p>
                  <w:pPr>
                    <w:spacing w:line="280" w:lineRule="exact"/>
                    <w:jc w:val="center"/>
                    <w:rPr>
                      <w:rFonts w:hint="eastAsia" w:ascii="宋体" w:hAnsi="宋体" w:cs="Times New Roman"/>
                      <w:b w:val="0"/>
                      <w:bCs w:val="0"/>
                      <w:kern w:val="2"/>
                      <w:sz w:val="21"/>
                      <w:szCs w:val="21"/>
                      <w:vertAlign w:val="baseline"/>
                      <w:lang w:val="en-US" w:eastAsia="zh-CN" w:bidi="ar-SA"/>
                    </w:rPr>
                  </w:pPr>
                  <w:r>
                    <w:rPr>
                      <w:rFonts w:hint="eastAsia"/>
                      <w:color w:val="auto"/>
                      <w:sz w:val="21"/>
                      <w:szCs w:val="21"/>
                      <w:lang w:val="en-US" w:eastAsia="zh-CN"/>
                    </w:rPr>
                    <w:t>集中收集，暂存于危废暂存间，定期交由有资质单位处理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spacing w:line="280" w:lineRule="exact"/>
                    <w:jc w:val="center"/>
                    <w:rPr>
                      <w:rFonts w:hint="eastAsia" w:cs="Times New Roman"/>
                      <w:color w:val="auto"/>
                      <w:sz w:val="21"/>
                      <w:szCs w:val="21"/>
                      <w:highlight w:val="none"/>
                      <w:lang w:eastAsia="zh-CN"/>
                    </w:rPr>
                  </w:pPr>
                  <w:r>
                    <w:rPr>
                      <w:rFonts w:hint="eastAsia" w:cs="Times New Roman"/>
                      <w:color w:val="auto"/>
                      <w:sz w:val="21"/>
                      <w:szCs w:val="21"/>
                      <w:highlight w:val="none"/>
                      <w:lang w:val="en-US" w:eastAsia="zh-CN"/>
                    </w:rPr>
                    <w:t>废水性漆桶</w:t>
                  </w:r>
                </w:p>
              </w:tc>
              <w:tc>
                <w:tcPr>
                  <w:tcW w:w="3865" w:type="pct"/>
                  <w:vAlign w:val="center"/>
                </w:tcPr>
                <w:p>
                  <w:pPr>
                    <w:spacing w:line="280" w:lineRule="exact"/>
                    <w:jc w:val="center"/>
                    <w:rPr>
                      <w:rFonts w:hint="eastAsia"/>
                      <w:color w:val="auto"/>
                      <w:sz w:val="21"/>
                      <w:szCs w:val="21"/>
                      <w:lang w:val="en-US" w:eastAsia="zh-CN"/>
                    </w:rPr>
                  </w:pPr>
                  <w:r>
                    <w:rPr>
                      <w:rFonts w:hint="eastAsia"/>
                      <w:color w:val="auto"/>
                      <w:sz w:val="21"/>
                      <w:szCs w:val="21"/>
                      <w:lang w:val="en-US" w:eastAsia="zh-CN"/>
                    </w:rPr>
                    <w:t>集中收集，由厂家统一回收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spacing w:line="280" w:lineRule="exact"/>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废机油</w:t>
                  </w:r>
                </w:p>
              </w:tc>
              <w:tc>
                <w:tcPr>
                  <w:tcW w:w="3865" w:type="pct"/>
                  <w:vAlign w:val="center"/>
                </w:tcPr>
                <w:p>
                  <w:pPr>
                    <w:spacing w:line="280" w:lineRule="exact"/>
                    <w:jc w:val="center"/>
                    <w:rPr>
                      <w:rFonts w:hint="eastAsia"/>
                      <w:color w:val="auto"/>
                      <w:sz w:val="21"/>
                      <w:szCs w:val="21"/>
                      <w:lang w:val="en-US" w:eastAsia="zh-CN"/>
                    </w:rPr>
                  </w:pPr>
                  <w:r>
                    <w:rPr>
                      <w:rFonts w:hint="eastAsia"/>
                      <w:color w:val="auto"/>
                      <w:sz w:val="21"/>
                      <w:szCs w:val="21"/>
                      <w:lang w:val="en-US" w:eastAsia="zh-CN"/>
                    </w:rPr>
                    <w:t>集中收集，暂存于危废暂存间，定期交由有资质单位处理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采取上述措施后，本项目运营期产生的固体废物对环境影响较小。</w:t>
            </w:r>
          </w:p>
          <w:p>
            <w:pPr>
              <w:keepNext w:val="0"/>
              <w:keepLines w:val="0"/>
              <w:pageBreakBefore w:val="0"/>
              <w:widowControl w:val="0"/>
              <w:kinsoku/>
              <w:wordWrap/>
              <w:overflowPunct/>
              <w:topLinePunct w:val="0"/>
              <w:autoSpaceDE/>
              <w:autoSpaceDN/>
              <w:bidi w:val="0"/>
              <w:adjustRightInd/>
              <w:snapToGrid/>
              <w:spacing w:line="440" w:lineRule="exact"/>
              <w:ind w:left="-10" w:leftChars="-5" w:firstLine="420" w:firstLineChars="200"/>
              <w:textAlignment w:val="auto"/>
              <w:rPr>
                <w:rFonts w:hint="eastAsia"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（3）</w:t>
            </w:r>
            <w:r>
              <w:rPr>
                <w:rFonts w:hint="default" w:ascii="Times New Roman" w:hAnsi="Times New Roman" w:eastAsia="宋体" w:cs="Times New Roman"/>
                <w:color w:val="000000"/>
                <w:sz w:val="21"/>
                <w:szCs w:val="21"/>
                <w:lang w:val="en-US" w:eastAsia="zh-CN"/>
              </w:rPr>
              <w:t>危险废物暂存、转运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①</w:t>
            </w:r>
            <w:r>
              <w:rPr>
                <w:rFonts w:hint="default" w:ascii="Times New Roman" w:hAnsi="Times New Roman" w:eastAsia="宋体" w:cs="Times New Roman"/>
                <w:color w:val="000000"/>
                <w:sz w:val="21"/>
                <w:szCs w:val="21"/>
                <w:lang w:val="en-US" w:eastAsia="zh-CN"/>
              </w:rPr>
              <w:t>危险废物暂存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危险</w:t>
            </w:r>
            <w:r>
              <w:rPr>
                <w:rFonts w:hint="eastAsia" w:ascii="Times New Roman" w:hAnsi="Times New Roman" w:eastAsia="宋体" w:cs="Times New Roman"/>
                <w:color w:val="000000"/>
                <w:sz w:val="21"/>
                <w:szCs w:val="21"/>
                <w:lang w:val="en-US" w:eastAsia="zh-CN"/>
              </w:rPr>
              <w:t>废物</w:t>
            </w:r>
            <w:r>
              <w:rPr>
                <w:rFonts w:hint="default" w:ascii="Times New Roman" w:hAnsi="Times New Roman" w:eastAsia="宋体" w:cs="Times New Roman"/>
                <w:color w:val="000000"/>
                <w:sz w:val="21"/>
                <w:szCs w:val="21"/>
                <w:lang w:val="en-US" w:eastAsia="zh-CN"/>
              </w:rPr>
              <w:t>暂存间须满足《危险废物贮存污染控制标准》（GB18597-2001）要求：</w:t>
            </w:r>
            <w:r>
              <w:rPr>
                <w:rFonts w:hint="eastAsia" w:eastAsia="宋体" w:cs="Times New Roman"/>
                <w:color w:val="000000"/>
                <w:sz w:val="21"/>
                <w:szCs w:val="21"/>
                <w:lang w:val="en-US" w:eastAsia="zh-CN"/>
              </w:rPr>
              <w:t>危险</w:t>
            </w:r>
            <w:r>
              <w:rPr>
                <w:rFonts w:hint="eastAsia" w:ascii="Times New Roman" w:hAnsi="Times New Roman" w:eastAsia="宋体" w:cs="Times New Roman"/>
                <w:color w:val="000000"/>
                <w:sz w:val="21"/>
                <w:szCs w:val="21"/>
                <w:lang w:val="en-US" w:eastAsia="zh-CN"/>
              </w:rPr>
              <w:t>废物</w:t>
            </w:r>
            <w:r>
              <w:rPr>
                <w:rFonts w:hint="default" w:ascii="Times New Roman" w:hAnsi="Times New Roman" w:eastAsia="宋体" w:cs="Times New Roman"/>
                <w:color w:val="000000"/>
                <w:sz w:val="21"/>
                <w:szCs w:val="21"/>
                <w:lang w:val="en-US" w:eastAsia="zh-CN"/>
              </w:rPr>
              <w:t>临时贮存间的混凝土基础做防渗处理，防渗层采用2mm厚的防渗材料，保证渗透系数≤10</w:t>
            </w:r>
            <w:r>
              <w:rPr>
                <w:rFonts w:hint="default" w:ascii="Times New Roman" w:hAnsi="Times New Roman" w:eastAsia="宋体" w:cs="Times New Roman"/>
                <w:color w:val="000000"/>
                <w:sz w:val="21"/>
                <w:szCs w:val="21"/>
                <w:vertAlign w:val="superscript"/>
                <w:lang w:val="en-US" w:eastAsia="zh-CN"/>
              </w:rPr>
              <w:t>-</w:t>
            </w:r>
            <w:r>
              <w:rPr>
                <w:rFonts w:hint="eastAsia" w:cs="Times New Roman"/>
                <w:color w:val="000000"/>
                <w:sz w:val="21"/>
                <w:szCs w:val="21"/>
                <w:vertAlign w:val="superscript"/>
                <w:lang w:val="en-US" w:eastAsia="zh-CN"/>
              </w:rPr>
              <w:t>10</w:t>
            </w:r>
            <w:r>
              <w:rPr>
                <w:rFonts w:hint="default" w:ascii="Times New Roman" w:hAnsi="Times New Roman" w:eastAsia="宋体" w:cs="Times New Roman"/>
                <w:color w:val="000000"/>
                <w:sz w:val="21"/>
                <w:szCs w:val="21"/>
                <w:lang w:val="en-US" w:eastAsia="zh-CN"/>
              </w:rPr>
              <w:t>cm/s，并采用环氧漆做防腐防渗处理；危废的贮存场所设置明显标志；贮存场所内禁止混放不相溶危险废物；危废的转移执行国家环保总局第5号令《危险废物转移联单管理办法》。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在日常管理中，应设置专人加强对</w:t>
            </w:r>
            <w:r>
              <w:rPr>
                <w:rFonts w:hint="eastAsia" w:ascii="Times New Roman" w:hAnsi="Times New Roman" w:eastAsia="宋体" w:cs="Times New Roman"/>
                <w:color w:val="000000"/>
                <w:sz w:val="21"/>
                <w:szCs w:val="21"/>
                <w:lang w:val="en-US" w:eastAsia="zh-CN"/>
              </w:rPr>
              <w:t>医疗废物</w:t>
            </w:r>
            <w:r>
              <w:rPr>
                <w:rFonts w:hint="default" w:ascii="Times New Roman" w:hAnsi="Times New Roman" w:eastAsia="宋体" w:cs="Times New Roman"/>
                <w:color w:val="000000"/>
                <w:sz w:val="21"/>
                <w:szCs w:val="21"/>
                <w:lang w:val="en-US" w:eastAsia="zh-CN"/>
              </w:rPr>
              <w:t>暂存间的管理，出现问题及时解决，避免形成二次污染，对工作人员应进行专业培训，熟知各项固废知识。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（2）危险废物转运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根据《危险废物收集、贮存、运输技术规范》（HJ2025-2012）、《危险废物贮存污染控制标准》（GB18597-2001）及2013修改单、《危险废物转移联单管理办法》（国家环境保护总局令第5号）的要求，对危险废物的收集、处置提出如下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危险废物</w:t>
            </w:r>
            <w:r>
              <w:rPr>
                <w:rFonts w:hint="default" w:ascii="Times New Roman" w:hAnsi="Times New Roman" w:eastAsia="宋体" w:cs="Times New Roman"/>
                <w:color w:val="000000"/>
                <w:sz w:val="21"/>
                <w:szCs w:val="21"/>
                <w:lang w:val="en-US" w:eastAsia="zh-CN"/>
              </w:rPr>
              <w:t>收集时应根据危废种类、数量、危险特性、物理形态、运输要求等要素确实包装形式，且体包装应符合如下要求：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①包装材质要与危险废物相容，可根据废物特性选择钢、铝、塑料等材质：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②性质类似的废物可收集到同一容器中，性质不相容的危险废物不得混合包装；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③危险废物包装应能有效隔断危险废物迁移扩散途径，并达到防渗、防漏要求：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④包装好的危险废物应设置相应的标签，标签信息应填写完整、翔实；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⑤盛装过危险废物的包装袋或包装容器破损后应按危险废物进行管理和处置：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⑥危险废物还应根据GB12463的有关要求进行运输包装。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必须作好危险废物记录，记录上须注明危险废物的名称、来源、数量、特性和包装容器的类别、入库日期、存放库位、废物出库日期及接收单位名称；危险废物的记录和货单在危险废物回收后应继续保留三年。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在转移危险废物前，建设单位应当向当地环境保护行政主管部门申请领取国务院环境保护行政主管部门统一制定的联单，建设单位必须如实填写联单，经交付危险废物运输单位核实验收签字后，将联单第一联副联自留存档，将联单第二联交当地环境保护行政主管部门，联单第一联正联及其余各联交制运输单位随危险废物转移运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联单保存期限为五年；贮存危险废物的，其联单保存期限与危险废物贮存期限相同。</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textAlignment w:val="auto"/>
              <w:rPr>
                <w:rFonts w:hint="eastAsia" w:ascii="Times New Roman" w:hAnsi="Times New Roman" w:eastAsia="宋体" w:cs="Times New Roman"/>
                <w:b/>
                <w:bCs/>
                <w:color w:val="000000"/>
                <w:sz w:val="21"/>
                <w:szCs w:val="21"/>
                <w:lang w:val="en-US" w:eastAsia="zh-CN"/>
              </w:rPr>
            </w:pPr>
            <w:r>
              <w:rPr>
                <w:rFonts w:hint="eastAsia" w:cs="Times New Roman"/>
                <w:b/>
                <w:bCs/>
                <w:color w:val="000000"/>
                <w:sz w:val="21"/>
                <w:szCs w:val="21"/>
                <w:lang w:val="en-US" w:eastAsia="zh-CN"/>
              </w:rPr>
              <w:t>6</w:t>
            </w:r>
            <w:r>
              <w:rPr>
                <w:rFonts w:hint="eastAsia" w:ascii="Times New Roman" w:hAnsi="Times New Roman" w:eastAsia="宋体" w:cs="Times New Roman"/>
                <w:b/>
                <w:bCs/>
                <w:color w:val="000000"/>
                <w:sz w:val="21"/>
                <w:szCs w:val="21"/>
                <w:lang w:val="en-US" w:eastAsia="zh-CN"/>
              </w:rPr>
              <w:t>、环境风险</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（1）</w:t>
            </w:r>
            <w:r>
              <w:rPr>
                <w:rFonts w:hint="eastAsia" w:cs="Times New Roman"/>
                <w:b w:val="0"/>
                <w:bCs w:val="0"/>
                <w:color w:val="000000"/>
                <w:sz w:val="21"/>
                <w:szCs w:val="21"/>
                <w:lang w:val="en-US" w:eastAsia="zh-CN"/>
              </w:rPr>
              <w:t>风险物质识别</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本项目涉及的危险物质主要为</w:t>
            </w:r>
            <w:r>
              <w:rPr>
                <w:rFonts w:hint="eastAsia" w:ascii="Times New Roman" w:hAnsi="Times New Roman" w:eastAsia="宋体" w:cs="Times New Roman"/>
                <w:b w:val="0"/>
                <w:bCs w:val="0"/>
                <w:color w:val="000000"/>
                <w:sz w:val="21"/>
                <w:szCs w:val="21"/>
                <w:lang w:val="en-US" w:eastAsia="zh-CN"/>
              </w:rPr>
              <w:t>废活性炭</w:t>
            </w:r>
            <w:r>
              <w:rPr>
                <w:rFonts w:hint="eastAsia" w:cs="Times New Roman"/>
                <w:b w:val="0"/>
                <w:bCs w:val="0"/>
                <w:color w:val="000000"/>
                <w:sz w:val="21"/>
                <w:szCs w:val="21"/>
                <w:lang w:val="en-US" w:eastAsia="zh-CN"/>
              </w:rPr>
              <w:t>、废机油。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eastAsia" w:cs="Times New Roman"/>
                <w:b w:val="0"/>
                <w:bCs w:val="0"/>
                <w:color w:val="000000"/>
                <w:sz w:val="21"/>
                <w:szCs w:val="21"/>
                <w:lang w:val="en-US" w:eastAsia="zh-CN"/>
              </w:rPr>
              <w:t>（2）</w:t>
            </w:r>
            <w:r>
              <w:rPr>
                <w:rFonts w:hint="default" w:ascii="Times New Roman" w:hAnsi="Times New Roman" w:eastAsia="宋体" w:cs="Times New Roman"/>
                <w:b w:val="0"/>
                <w:bCs w:val="0"/>
                <w:color w:val="000000"/>
                <w:sz w:val="21"/>
                <w:szCs w:val="21"/>
                <w:lang w:val="en-US" w:eastAsia="zh-CN"/>
              </w:rPr>
              <w:t>风险源分布情况及可能影响途径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本项目涉及的危险物质</w:t>
            </w:r>
            <w:r>
              <w:rPr>
                <w:rFonts w:hint="eastAsia" w:ascii="Times New Roman" w:hAnsi="Times New Roman" w:eastAsia="宋体" w:cs="Times New Roman"/>
                <w:b w:val="0"/>
                <w:bCs w:val="0"/>
                <w:color w:val="000000"/>
                <w:sz w:val="21"/>
                <w:szCs w:val="21"/>
                <w:lang w:val="en-US" w:eastAsia="zh-CN"/>
              </w:rPr>
              <w:t>存放</w:t>
            </w:r>
            <w:r>
              <w:rPr>
                <w:rFonts w:hint="default" w:ascii="Times New Roman" w:hAnsi="Times New Roman" w:eastAsia="宋体" w:cs="Times New Roman"/>
                <w:b w:val="0"/>
                <w:bCs w:val="0"/>
                <w:color w:val="000000"/>
                <w:sz w:val="21"/>
                <w:szCs w:val="21"/>
                <w:lang w:val="en-US" w:eastAsia="zh-CN"/>
              </w:rPr>
              <w:t>在危废暂存间中，存在危险因素主要为储存设备腐蚀、老化、员工违章操作等引起危险物质事故泄漏及遇明火引发火灾、爆炸伴生/次生污染物排放。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（2）</w:t>
            </w:r>
            <w:r>
              <w:rPr>
                <w:rFonts w:hint="default" w:ascii="Times New Roman" w:hAnsi="Times New Roman" w:eastAsia="宋体" w:cs="Times New Roman"/>
                <w:b w:val="0"/>
                <w:bCs w:val="0"/>
                <w:color w:val="000000"/>
                <w:sz w:val="21"/>
                <w:szCs w:val="21"/>
                <w:lang w:val="en-US" w:eastAsia="zh-CN"/>
              </w:rPr>
              <w:t>环境风险防范措施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①加强安全管理，提高员工的安全管理操作意识；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②加强对设备或设施的维护管理，避免设备故障，一旦发现要及时检修；</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③严格按照《危险废物贮存污染控制标准》要求建设危废暂存间，对地面进行防渗，设置围堰等；</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④盛装危险废物的容器材质和衬里要与危险废物相容（不相互反应）；容器外应贴上危险废物标签等警示标志，并对包装容器进行定期检查；</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⑤及时交有资质单位处置，避免厂内长期存放。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在落实有效的环境风险措施后，本次评价认为项目环境风险可降至可防控水平。</w:t>
            </w:r>
          </w:p>
          <w:p>
            <w:pPr>
              <w:pStyle w:val="4"/>
              <w:ind w:left="0" w:leftChars="0" w:firstLine="0" w:firstLineChars="0"/>
            </w:pPr>
          </w:p>
        </w:tc>
      </w:tr>
    </w:tbl>
    <w:p>
      <w:pPr>
        <w:pStyle w:val="4"/>
        <w:sectPr>
          <w:pgSz w:w="11906" w:h="16838"/>
          <w:pgMar w:top="1440" w:right="1800" w:bottom="1440" w:left="1800" w:header="851" w:footer="992" w:gutter="0"/>
          <w:pgNumType w:fmt="decimal"/>
          <w:cols w:space="425" w:num="1"/>
          <w:docGrid w:type="lines" w:linePitch="312" w:charSpace="0"/>
        </w:sectPr>
      </w:pPr>
    </w:p>
    <w:p>
      <w:pPr>
        <w:pStyle w:val="3"/>
        <w:rPr>
          <w:rFonts w:hint="eastAsia" w:ascii="黑体" w:hAnsi="黑体" w:eastAsia="黑体" w:cs="黑体"/>
          <w:b/>
          <w:bCs/>
          <w:color w:val="000000"/>
          <w:kern w:val="44"/>
          <w:sz w:val="30"/>
          <w:szCs w:val="30"/>
          <w:lang w:val="en-US" w:eastAsia="zh-CN" w:bidi="ar-SA"/>
        </w:rPr>
      </w:pPr>
      <w:r>
        <w:rPr>
          <w:rFonts w:hint="eastAsia" w:ascii="黑体" w:hAnsi="黑体" w:eastAsia="黑体" w:cs="黑体"/>
          <w:b/>
          <w:bCs/>
          <w:color w:val="000000"/>
          <w:kern w:val="44"/>
          <w:sz w:val="30"/>
          <w:szCs w:val="30"/>
          <w:lang w:val="en-US" w:eastAsia="zh-CN" w:bidi="ar-SA"/>
        </w:rPr>
        <w:t>五、</w:t>
      </w:r>
      <w:bookmarkStart w:id="1" w:name="_Hlk54167917"/>
      <w:r>
        <w:rPr>
          <w:rFonts w:hint="eastAsia" w:ascii="黑体" w:hAnsi="黑体" w:eastAsia="黑体" w:cs="黑体"/>
          <w:b/>
          <w:bCs/>
          <w:color w:val="000000"/>
          <w:kern w:val="44"/>
          <w:sz w:val="30"/>
          <w:szCs w:val="30"/>
          <w:lang w:val="en-US" w:eastAsia="zh-CN" w:bidi="ar-SA"/>
        </w:rPr>
        <w:t>环境保护措施监督检查清单</w:t>
      </w:r>
      <w:bookmarkEnd w:id="1"/>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03"/>
        <w:gridCol w:w="900"/>
        <w:gridCol w:w="2200"/>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pct"/>
            <w:tcBorders>
              <w:tl2br w:val="single" w:color="auto" w:sz="4" w:space="0"/>
            </w:tcBorders>
          </w:tcPr>
          <w:p>
            <w:pPr>
              <w:adjustRightInd w:val="0"/>
              <w:snapToGrid w:val="0"/>
              <w:ind w:firstLine="630" w:firstLineChars="300"/>
              <w:rPr>
                <w:rFonts w:hint="eastAsia" w:ascii="宋体" w:hAnsi="宋体" w:cs="宋体"/>
                <w:sz w:val="21"/>
                <w:szCs w:val="21"/>
              </w:rPr>
            </w:pPr>
            <w:r>
              <w:rPr>
                <w:rFonts w:hint="eastAsia" w:ascii="宋体" w:hAnsi="宋体" w:cs="宋体"/>
                <w:sz w:val="21"/>
                <w:szCs w:val="21"/>
              </w:rPr>
              <w:t>内容</w:t>
            </w:r>
          </w:p>
          <w:p>
            <w:pPr>
              <w:adjustRightInd w:val="0"/>
              <w:snapToGrid w:val="0"/>
              <w:rPr>
                <w:rFonts w:hint="eastAsia" w:ascii="宋体" w:hAnsi="宋体" w:cs="宋体"/>
                <w:sz w:val="21"/>
                <w:szCs w:val="21"/>
              </w:rPr>
            </w:pPr>
            <w:r>
              <w:rPr>
                <w:rFonts w:hint="eastAsia" w:ascii="宋体" w:hAnsi="宋体" w:cs="宋体"/>
                <w:sz w:val="21"/>
                <w:szCs w:val="21"/>
              </w:rPr>
              <w:t>要素</w:t>
            </w:r>
          </w:p>
        </w:tc>
        <w:tc>
          <w:tcPr>
            <w:tcW w:w="882"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排放口(编号、</w:t>
            </w:r>
          </w:p>
          <w:p>
            <w:pPr>
              <w:adjustRightInd w:val="0"/>
              <w:snapToGrid w:val="0"/>
              <w:jc w:val="center"/>
              <w:rPr>
                <w:rFonts w:hint="eastAsia" w:ascii="宋体" w:hAnsi="宋体" w:cs="宋体"/>
                <w:sz w:val="21"/>
                <w:szCs w:val="21"/>
              </w:rPr>
            </w:pPr>
            <w:r>
              <w:rPr>
                <w:rFonts w:hint="eastAsia" w:ascii="宋体" w:hAnsi="宋体" w:cs="宋体"/>
                <w:sz w:val="21"/>
                <w:szCs w:val="21"/>
              </w:rPr>
              <w:t>名称)/污染源</w:t>
            </w:r>
          </w:p>
        </w:tc>
        <w:tc>
          <w:tcPr>
            <w:tcW w:w="528"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污染物项目</w:t>
            </w:r>
          </w:p>
        </w:tc>
        <w:tc>
          <w:tcPr>
            <w:tcW w:w="1291"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环境保护措施</w:t>
            </w:r>
          </w:p>
        </w:tc>
        <w:tc>
          <w:tcPr>
            <w:tcW w:w="1555"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3" w:type="pct"/>
            <w:vMerge w:val="restar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大气环境</w:t>
            </w:r>
          </w:p>
        </w:tc>
        <w:tc>
          <w:tcPr>
            <w:tcW w:w="882" w:type="pct"/>
            <w:vMerge w:val="restart"/>
            <w:vAlign w:val="center"/>
          </w:tcPr>
          <w:p>
            <w:pPr>
              <w:adjustRightInd w:val="0"/>
              <w:snapToGrid w:val="0"/>
              <w:jc w:val="center"/>
              <w:rPr>
                <w:rFonts w:hint="eastAsia" w:ascii="宋体" w:hAnsi="宋体" w:cs="宋体"/>
                <w:sz w:val="21"/>
                <w:szCs w:val="21"/>
              </w:rPr>
            </w:pPr>
            <w:r>
              <w:rPr>
                <w:rFonts w:hint="eastAsia" w:cs="Times New Roman"/>
                <w:color w:val="000000"/>
                <w:sz w:val="21"/>
                <w:szCs w:val="21"/>
                <w:lang w:val="en-US" w:eastAsia="zh-CN"/>
              </w:rPr>
              <w:t>喷漆房</w:t>
            </w:r>
            <w:r>
              <w:rPr>
                <w:rFonts w:hint="eastAsia" w:ascii="Times New Roman" w:hAnsi="Times New Roman" w:eastAsia="宋体" w:cs="Times New Roman"/>
                <w:color w:val="000000"/>
                <w:sz w:val="21"/>
                <w:szCs w:val="21"/>
                <w:lang w:val="en-US" w:eastAsia="zh-CN"/>
              </w:rPr>
              <w:t>排放</w:t>
            </w:r>
            <w:r>
              <w:rPr>
                <w:rFonts w:hint="eastAsia" w:cs="Times New Roman"/>
                <w:color w:val="000000"/>
                <w:sz w:val="21"/>
                <w:szCs w:val="21"/>
                <w:lang w:val="en-US" w:eastAsia="zh-CN"/>
              </w:rPr>
              <w:t>筒</w:t>
            </w:r>
            <w:r>
              <w:rPr>
                <w:rFonts w:hint="eastAsia" w:eastAsia="宋体" w:cs="Times New Roman"/>
                <w:color w:val="000000"/>
                <w:sz w:val="21"/>
                <w:szCs w:val="21"/>
                <w:lang w:eastAsia="zh-CN"/>
              </w:rPr>
              <w:t>（</w:t>
            </w:r>
            <w:r>
              <w:rPr>
                <w:rFonts w:hint="eastAsia" w:cs="Times New Roman"/>
                <w:color w:val="000000"/>
                <w:sz w:val="21"/>
                <w:szCs w:val="21"/>
                <w:lang w:val="en-US" w:eastAsia="zh-CN"/>
              </w:rPr>
              <w:t>1#</w:t>
            </w:r>
            <w:r>
              <w:rPr>
                <w:rFonts w:hint="eastAsia" w:eastAsia="宋体" w:cs="Times New Roman"/>
                <w:color w:val="000000"/>
                <w:sz w:val="21"/>
                <w:szCs w:val="21"/>
                <w:lang w:eastAsia="zh-CN"/>
              </w:rPr>
              <w:t>）</w:t>
            </w:r>
          </w:p>
        </w:tc>
        <w:tc>
          <w:tcPr>
            <w:tcW w:w="528" w:type="pct"/>
            <w:vMerge w:val="restart"/>
            <w:vAlign w:val="center"/>
          </w:tcPr>
          <w:p>
            <w:pPr>
              <w:adjustRightInd w:val="0"/>
              <w:snapToGrid w:val="0"/>
              <w:jc w:val="center"/>
              <w:rPr>
                <w:rFonts w:hint="eastAsia" w:cs="Times New Roman"/>
                <w:b w:val="0"/>
                <w:bCs/>
                <w:sz w:val="21"/>
                <w:szCs w:val="21"/>
                <w:lang w:eastAsia="zh-CN"/>
              </w:rPr>
            </w:pPr>
            <w:r>
              <w:rPr>
                <w:rFonts w:hint="eastAsia" w:cs="Times New Roman"/>
                <w:b w:val="0"/>
                <w:bCs/>
                <w:sz w:val="21"/>
                <w:szCs w:val="21"/>
                <w:lang w:eastAsia="zh-CN"/>
              </w:rPr>
              <w:t>非甲烷总烃</w:t>
            </w:r>
          </w:p>
        </w:tc>
        <w:tc>
          <w:tcPr>
            <w:tcW w:w="1291" w:type="pct"/>
            <w:vAlign w:val="center"/>
          </w:tcPr>
          <w:p>
            <w:pPr>
              <w:adjustRightInd w:val="0"/>
              <w:snapToGrid w:val="0"/>
              <w:jc w:val="center"/>
              <w:rPr>
                <w:rFonts w:hint="eastAsia" w:ascii="宋体" w:hAnsi="宋体" w:cs="宋体"/>
                <w:sz w:val="21"/>
                <w:szCs w:val="21"/>
              </w:rPr>
            </w:pPr>
            <w:r>
              <w:rPr>
                <w:rFonts w:hint="eastAsia" w:cs="Times New Roman"/>
                <w:b w:val="0"/>
                <w:bCs/>
                <w:sz w:val="21"/>
                <w:szCs w:val="21"/>
                <w:lang w:eastAsia="zh-CN"/>
              </w:rPr>
              <w:t>过滤棉+两级活性炭吸附净化装置一套+15m高排气筒1根，净化率可达8</w:t>
            </w:r>
            <w:r>
              <w:rPr>
                <w:rFonts w:hint="eastAsia" w:cs="Times New Roman"/>
                <w:b w:val="0"/>
                <w:bCs/>
                <w:sz w:val="21"/>
                <w:szCs w:val="21"/>
                <w:lang w:val="en-US" w:eastAsia="zh-CN"/>
              </w:rPr>
              <w:t>5</w:t>
            </w:r>
            <w:r>
              <w:rPr>
                <w:rFonts w:hint="eastAsia" w:cs="Times New Roman"/>
                <w:b w:val="0"/>
                <w:bCs/>
                <w:sz w:val="21"/>
                <w:szCs w:val="21"/>
                <w:lang w:eastAsia="zh-CN"/>
              </w:rPr>
              <w:t>%</w:t>
            </w:r>
          </w:p>
        </w:tc>
        <w:tc>
          <w:tcPr>
            <w:tcW w:w="1555" w:type="pct"/>
            <w:vAlign w:val="center"/>
          </w:tcPr>
          <w:p>
            <w:pPr>
              <w:adjustRightInd w:val="0"/>
              <w:snapToGrid w:val="0"/>
              <w:jc w:val="center"/>
              <w:rPr>
                <w:rFonts w:hint="eastAsia" w:ascii="Times New Roman" w:hAnsi="Times New Roman"/>
                <w:sz w:val="21"/>
                <w:szCs w:val="21"/>
              </w:rPr>
            </w:pPr>
            <w:r>
              <w:rPr>
                <w:rFonts w:hint="eastAsia" w:ascii="Times New Roman" w:hAnsi="Times New Roman"/>
                <w:sz w:val="21"/>
                <w:szCs w:val="21"/>
              </w:rPr>
              <w:t>执行《山西省重点行业挥发性有机物（VOCs）2017年专项治理方案》中标准</w:t>
            </w:r>
            <w:r>
              <w:rPr>
                <w:rFonts w:hint="eastAsia"/>
                <w:sz w:val="21"/>
                <w:szCs w:val="21"/>
                <w:lang w:eastAsia="zh-CN"/>
              </w:rPr>
              <w:t>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43"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地表水环境</w:t>
            </w:r>
          </w:p>
        </w:tc>
        <w:tc>
          <w:tcPr>
            <w:tcW w:w="882" w:type="pct"/>
            <w:vAlign w:val="center"/>
          </w:tcPr>
          <w:p>
            <w:pPr>
              <w:adjustRightInd w:val="0"/>
              <w:snapToGrid w:val="0"/>
              <w:jc w:val="center"/>
              <w:rPr>
                <w:rFonts w:hint="eastAsia" w:ascii="宋体" w:hAnsi="宋体" w:eastAsia="宋体" w:cs="宋体"/>
                <w:sz w:val="21"/>
                <w:szCs w:val="21"/>
                <w:lang w:eastAsia="zh-CN"/>
              </w:rPr>
            </w:pPr>
            <w:r>
              <w:rPr>
                <w:rFonts w:hint="eastAsia" w:ascii="宋体" w:hAnsi="宋体" w:cs="宋体"/>
                <w:sz w:val="21"/>
                <w:szCs w:val="21"/>
                <w:lang w:val="en-US" w:eastAsia="zh-CN"/>
              </w:rPr>
              <w:t>/</w:t>
            </w:r>
          </w:p>
        </w:tc>
        <w:tc>
          <w:tcPr>
            <w:tcW w:w="528" w:type="pct"/>
            <w:vAlign w:val="center"/>
          </w:tcPr>
          <w:p>
            <w:pPr>
              <w:adjustRightInd w:val="0"/>
              <w:snapToGrid w:val="0"/>
              <w:jc w:val="center"/>
              <w:rPr>
                <w:rFonts w:hint="eastAsia" w:ascii="宋体" w:hAnsi="宋体" w:cs="宋体"/>
                <w:sz w:val="21"/>
                <w:szCs w:val="21"/>
              </w:rPr>
            </w:pPr>
            <w:r>
              <w:rPr>
                <w:rFonts w:ascii="Times New Roman" w:hAnsi="Times New Roman" w:eastAsia="宋体"/>
                <w:color w:val="000000"/>
                <w:szCs w:val="21"/>
              </w:rPr>
              <w:t>SS</w:t>
            </w:r>
            <w:r>
              <w:rPr>
                <w:rFonts w:hint="eastAsia" w:ascii="Times New Roman" w:hAnsi="Times New Roman" w:eastAsia="宋体"/>
                <w:color w:val="000000"/>
                <w:szCs w:val="21"/>
                <w:lang w:eastAsia="zh-CN"/>
              </w:rPr>
              <w:t>、</w:t>
            </w:r>
            <w:r>
              <w:rPr>
                <w:rFonts w:ascii="Times New Roman" w:hAnsi="Times New Roman" w:eastAsia="宋体"/>
                <w:color w:val="000000"/>
                <w:szCs w:val="21"/>
              </w:rPr>
              <w:t>NH</w:t>
            </w:r>
            <w:r>
              <w:rPr>
                <w:rFonts w:ascii="Times New Roman" w:hAnsi="Times New Roman" w:eastAsia="宋体"/>
                <w:color w:val="000000"/>
                <w:szCs w:val="21"/>
                <w:vertAlign w:val="subscript"/>
              </w:rPr>
              <w:t>3</w:t>
            </w:r>
            <w:r>
              <w:rPr>
                <w:rFonts w:ascii="Times New Roman" w:hAnsi="Times New Roman" w:eastAsia="宋体"/>
                <w:color w:val="000000"/>
                <w:szCs w:val="21"/>
              </w:rPr>
              <w:t>-N</w:t>
            </w:r>
            <w:r>
              <w:rPr>
                <w:rFonts w:hint="eastAsia" w:ascii="Times New Roman" w:hAnsi="Times New Roman" w:eastAsia="宋体"/>
                <w:color w:val="000000"/>
                <w:szCs w:val="21"/>
                <w:lang w:eastAsia="zh-CN"/>
              </w:rPr>
              <w:t>、</w:t>
            </w:r>
            <w:r>
              <w:rPr>
                <w:rFonts w:ascii="Times New Roman" w:hAnsi="Times New Roman" w:eastAsia="宋体"/>
                <w:color w:val="000000"/>
                <w:szCs w:val="21"/>
              </w:rPr>
              <w:t>COD</w:t>
            </w:r>
            <w:r>
              <w:rPr>
                <w:rFonts w:hint="eastAsia"/>
                <w:color w:val="000000"/>
                <w:szCs w:val="21"/>
                <w:lang w:eastAsia="zh-CN"/>
              </w:rPr>
              <w:t>等</w:t>
            </w:r>
          </w:p>
        </w:tc>
        <w:tc>
          <w:tcPr>
            <w:tcW w:w="1291" w:type="pct"/>
            <w:vAlign w:val="center"/>
          </w:tcPr>
          <w:p>
            <w:pPr>
              <w:adjustRightInd w:val="0"/>
              <w:snapToGrid w:val="0"/>
              <w:jc w:val="center"/>
              <w:rPr>
                <w:rFonts w:hint="default" w:ascii="宋体" w:hAnsi="宋体" w:cs="宋体"/>
                <w:sz w:val="21"/>
                <w:szCs w:val="21"/>
                <w:lang w:val="en-US"/>
              </w:rPr>
            </w:pPr>
            <w:r>
              <w:rPr>
                <w:rFonts w:hint="eastAsia" w:cs="Times New Roman"/>
                <w:sz w:val="21"/>
                <w:szCs w:val="21"/>
                <w:highlight w:val="none"/>
                <w:lang w:val="en-US" w:eastAsia="zh-CN"/>
              </w:rPr>
              <w:t>生活废水经厂区处理后，通过管网排入平鲁区污水处理厂进行处理；设备冲洗水、地面冲洗水经隔油+混凝沉淀处理后回用</w:t>
            </w:r>
          </w:p>
        </w:tc>
        <w:tc>
          <w:tcPr>
            <w:tcW w:w="1555"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《污水排入城镇下水道水质标准》（GB/T31962-</w:t>
            </w:r>
          </w:p>
          <w:p>
            <w:pPr>
              <w:adjustRightInd w:val="0"/>
              <w:snapToGrid w:val="0"/>
              <w:jc w:val="center"/>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2015）A等级标准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3"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声环境</w:t>
            </w:r>
          </w:p>
        </w:tc>
        <w:tc>
          <w:tcPr>
            <w:tcW w:w="882" w:type="pct"/>
            <w:vAlign w:val="center"/>
          </w:tcPr>
          <w:p>
            <w:pPr>
              <w:adjustRightInd w:val="0"/>
              <w:snapToGrid w:val="0"/>
              <w:jc w:val="center"/>
              <w:rPr>
                <w:rFonts w:hint="eastAsia" w:ascii="宋体" w:hAnsi="宋体" w:cs="宋体"/>
                <w:sz w:val="21"/>
                <w:szCs w:val="21"/>
              </w:rPr>
            </w:pPr>
            <w:r>
              <w:rPr>
                <w:rFonts w:hint="eastAsia" w:ascii="Times New Roman" w:hAnsi="Times New Roman" w:eastAsia="宋体" w:cs="Times New Roman"/>
                <w:sz w:val="21"/>
                <w:szCs w:val="21"/>
                <w:lang w:eastAsia="zh-CN"/>
              </w:rPr>
              <w:t>产噪设备</w:t>
            </w:r>
          </w:p>
        </w:tc>
        <w:tc>
          <w:tcPr>
            <w:tcW w:w="528" w:type="pct"/>
            <w:vAlign w:val="center"/>
          </w:tcPr>
          <w:p>
            <w:pPr>
              <w:adjustRightInd w:val="0"/>
              <w:snapToGrid w:val="0"/>
              <w:jc w:val="center"/>
              <w:rPr>
                <w:rFonts w:hint="eastAsia" w:ascii="宋体" w:hAnsi="宋体" w:cs="宋体"/>
                <w:sz w:val="21"/>
                <w:szCs w:val="21"/>
              </w:rPr>
            </w:pPr>
            <w:r>
              <w:rPr>
                <w:rFonts w:hint="eastAsia" w:ascii="Times New Roman" w:hAnsi="Times New Roman" w:eastAsia="宋体" w:cs="Times New Roman"/>
                <w:sz w:val="21"/>
                <w:szCs w:val="21"/>
                <w:lang w:eastAsia="zh-CN"/>
              </w:rPr>
              <w:t>噪声</w:t>
            </w:r>
          </w:p>
        </w:tc>
        <w:tc>
          <w:tcPr>
            <w:tcW w:w="1291" w:type="pct"/>
            <w:vAlign w:val="center"/>
          </w:tcPr>
          <w:p>
            <w:pPr>
              <w:adjustRightInd w:val="0"/>
              <w:snapToGrid w:val="0"/>
              <w:jc w:val="center"/>
              <w:rPr>
                <w:rFonts w:hint="eastAsia" w:ascii="宋体" w:hAnsi="宋体" w:cs="宋体"/>
                <w:sz w:val="21"/>
                <w:szCs w:val="21"/>
              </w:rPr>
            </w:pPr>
            <w:r>
              <w:rPr>
                <w:rFonts w:hint="default" w:ascii="Times New Roman" w:hAnsi="Times New Roman" w:eastAsia="宋体" w:cs="Times New Roman"/>
                <w:color w:val="000000"/>
                <w:sz w:val="21"/>
                <w:szCs w:val="21"/>
              </w:rPr>
              <w:t>选用低噪声设备，封闭设备，基础减震。</w:t>
            </w:r>
          </w:p>
        </w:tc>
        <w:tc>
          <w:tcPr>
            <w:tcW w:w="1555" w:type="pct"/>
            <w:vAlign w:val="center"/>
          </w:tcPr>
          <w:p>
            <w:pPr>
              <w:adjustRightInd w:val="0"/>
              <w:snapToGrid w:val="0"/>
              <w:jc w:val="center"/>
              <w:rPr>
                <w:rFonts w:hint="eastAsia" w:ascii="宋体" w:hAnsi="宋体" w:cs="宋体"/>
                <w:sz w:val="21"/>
                <w:szCs w:val="21"/>
              </w:rPr>
            </w:pPr>
            <w:r>
              <w:rPr>
                <w:rFonts w:hint="eastAsia" w:ascii="Times New Roman" w:hAnsi="Times New Roman" w:eastAsia="宋体" w:cs="宋体"/>
                <w:bCs/>
                <w:color w:val="000000"/>
                <w:kern w:val="0"/>
                <w:szCs w:val="21"/>
              </w:rPr>
              <w:t>《工业企业厂界环境噪声排放标准》(GB12348-2008)</w:t>
            </w:r>
            <w:r>
              <w:rPr>
                <w:rFonts w:hint="eastAsia" w:eastAsia="宋体" w:cs="宋体"/>
                <w:bCs/>
                <w:color w:val="000000"/>
                <w:kern w:val="0"/>
                <w:szCs w:val="21"/>
                <w:lang w:val="en-US" w:eastAsia="zh-CN"/>
              </w:rPr>
              <w:t>2类</w:t>
            </w:r>
            <w:r>
              <w:rPr>
                <w:rFonts w:hint="eastAsia" w:eastAsia="宋体" w:cs="宋体"/>
                <w:bCs/>
                <w:color w:val="000000"/>
                <w:kern w:val="0"/>
                <w:szCs w:val="21"/>
                <w:lang w:eastAsia="zh-CN"/>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43"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固体废物</w:t>
            </w:r>
          </w:p>
        </w:tc>
        <w:tc>
          <w:tcPr>
            <w:tcW w:w="4256" w:type="pct"/>
            <w:gridSpan w:val="4"/>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rPr>
                <w:rFonts w:hint="eastAsia" w:eastAsia="宋体"/>
                <w:lang w:val="en-US" w:eastAsia="zh-CN"/>
              </w:rPr>
            </w:pPr>
            <w:r>
              <w:rPr>
                <w:rFonts w:hint="eastAsia" w:eastAsia="宋体"/>
                <w:lang w:eastAsia="zh-CN"/>
              </w:rPr>
              <w:t>生活垃圾</w:t>
            </w:r>
            <w:r>
              <w:rPr>
                <w:rFonts w:hint="eastAsia" w:eastAsia="宋体"/>
                <w:lang w:val="en-US" w:eastAsia="zh-CN"/>
              </w:rPr>
              <w:t>：集中收集后，由环卫部门运走处置</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ind w:left="0" w:leftChars="0"/>
              <w:jc w:val="center"/>
              <w:rPr>
                <w:rFonts w:hint="default" w:eastAsia="宋体"/>
                <w:lang w:val="en-US" w:eastAsia="zh-CN"/>
              </w:rPr>
            </w:pPr>
            <w:r>
              <w:rPr>
                <w:rFonts w:hint="eastAsia"/>
                <w:lang w:val="en-US" w:eastAsia="zh-CN"/>
              </w:rPr>
              <w:t>废边角料、废零部件：集中收集后，统一外售；</w:t>
            </w:r>
          </w:p>
          <w:p>
            <w:pPr>
              <w:keepNext w:val="0"/>
              <w:keepLines w:val="0"/>
              <w:pageBreakBefore w:val="0"/>
              <w:widowControl w:val="0"/>
              <w:kinsoku/>
              <w:wordWrap/>
              <w:overflowPunct/>
              <w:topLinePunct w:val="0"/>
              <w:autoSpaceDE/>
              <w:autoSpaceDN/>
              <w:bidi w:val="0"/>
              <w:adjustRightInd w:val="0"/>
              <w:snapToGrid w:val="0"/>
              <w:ind w:left="0" w:leftChars="0"/>
              <w:jc w:val="center"/>
              <w:rPr>
                <w:rFonts w:hint="eastAsia" w:eastAsia="宋体"/>
                <w:lang w:val="en-US" w:eastAsia="zh-CN"/>
              </w:rPr>
            </w:pPr>
            <w:r>
              <w:rPr>
                <w:rFonts w:hint="eastAsia" w:eastAsia="宋体"/>
                <w:lang w:eastAsia="zh-CN"/>
              </w:rPr>
              <w:t>废活性炭：</w:t>
            </w:r>
            <w:r>
              <w:rPr>
                <w:rFonts w:hint="eastAsia" w:eastAsia="宋体"/>
                <w:lang w:val="en-US" w:eastAsia="zh-CN"/>
              </w:rPr>
              <w:t>集中收集后，暂存于危废暂存间，然后定期交由有资质单位处理</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ind w:left="0" w:leftChars="0"/>
              <w:jc w:val="center"/>
              <w:rPr>
                <w:rFonts w:hint="eastAsia"/>
                <w:lang w:val="en-US" w:eastAsia="zh-CN"/>
              </w:rPr>
            </w:pPr>
            <w:r>
              <w:rPr>
                <w:rFonts w:hint="eastAsia" w:eastAsia="宋体"/>
                <w:lang w:val="en-US" w:eastAsia="zh-CN"/>
              </w:rPr>
              <w:t>废</w:t>
            </w:r>
            <w:r>
              <w:rPr>
                <w:rFonts w:hint="eastAsia"/>
                <w:lang w:val="en-US" w:eastAsia="zh-CN"/>
              </w:rPr>
              <w:t>水性漆</w:t>
            </w:r>
            <w:r>
              <w:rPr>
                <w:rFonts w:hint="eastAsia" w:eastAsia="宋体"/>
                <w:lang w:val="en-US" w:eastAsia="zh-CN"/>
              </w:rPr>
              <w:t>桶：</w:t>
            </w:r>
            <w:r>
              <w:rPr>
                <w:rFonts w:hint="eastAsia" w:ascii="宋体" w:hAnsi="宋体" w:cs="Times New Roman"/>
                <w:b w:val="0"/>
                <w:bCs w:val="0"/>
                <w:kern w:val="2"/>
                <w:sz w:val="21"/>
                <w:szCs w:val="21"/>
                <w:vertAlign w:val="baseline"/>
                <w:lang w:val="en-US" w:eastAsia="zh-CN" w:bidi="ar-SA"/>
              </w:rPr>
              <w:t>集中收集后，由厂家回收</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ind w:left="0" w:leftChars="0"/>
              <w:jc w:val="center"/>
              <w:rPr>
                <w:rFonts w:hint="default"/>
                <w:lang w:val="en-US" w:eastAsia="zh-CN"/>
              </w:rPr>
            </w:pPr>
            <w:r>
              <w:rPr>
                <w:rFonts w:hint="eastAsia" w:eastAsia="宋体"/>
                <w:lang w:val="en-US" w:eastAsia="zh-CN"/>
              </w:rPr>
              <w:t>废</w:t>
            </w:r>
            <w:r>
              <w:rPr>
                <w:rFonts w:hint="eastAsia"/>
                <w:lang w:val="en-US" w:eastAsia="zh-CN"/>
              </w:rPr>
              <w:t>机油</w:t>
            </w:r>
            <w:r>
              <w:rPr>
                <w:rFonts w:hint="eastAsia" w:eastAsia="宋体"/>
                <w:lang w:val="en-US" w:eastAsia="zh-CN"/>
              </w:rPr>
              <w:t>：集中收集后，暂存于危废暂存间，然后定期交由有资质单位处理</w:t>
            </w: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43"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土壤及地下水</w:t>
            </w:r>
          </w:p>
          <w:p>
            <w:pPr>
              <w:adjustRightInd w:val="0"/>
              <w:snapToGrid w:val="0"/>
              <w:jc w:val="center"/>
              <w:rPr>
                <w:rFonts w:hint="eastAsia" w:ascii="宋体" w:hAnsi="宋体" w:cs="宋体"/>
                <w:sz w:val="21"/>
                <w:szCs w:val="21"/>
              </w:rPr>
            </w:pPr>
            <w:r>
              <w:rPr>
                <w:rFonts w:hint="eastAsia" w:ascii="宋体" w:hAnsi="宋体" w:cs="宋体"/>
                <w:sz w:val="21"/>
                <w:szCs w:val="21"/>
              </w:rPr>
              <w:t>污染防治措施</w:t>
            </w:r>
          </w:p>
        </w:tc>
        <w:tc>
          <w:tcPr>
            <w:tcW w:w="4256" w:type="pct"/>
            <w:gridSpan w:val="4"/>
            <w:vAlign w:val="center"/>
          </w:tcPr>
          <w:p>
            <w:pPr>
              <w:adjustRightInd w:val="0"/>
              <w:snapToGrid w:val="0"/>
              <w:jc w:val="center"/>
              <w:rPr>
                <w:rFonts w:hint="eastAsia" w:ascii="宋体" w:hAnsi="宋体" w:cs="宋体"/>
                <w:sz w:val="21"/>
                <w:szCs w:val="21"/>
              </w:rPr>
            </w:pPr>
            <w:r>
              <w:rPr>
                <w:rFonts w:hint="eastAsia" w:ascii="Times New Roman" w:hAnsi="Times New Roman" w:eastAsia="宋体" w:cs="Times New Roman"/>
                <w:sz w:val="21"/>
                <w:szCs w:val="21"/>
                <w:lang w:eastAsia="zh-CN"/>
              </w:rPr>
              <w:t>厂区</w:t>
            </w:r>
            <w:r>
              <w:rPr>
                <w:rFonts w:hint="eastAsia" w:cs="Times New Roman"/>
                <w:sz w:val="21"/>
                <w:szCs w:val="21"/>
                <w:lang w:eastAsia="zh-CN"/>
              </w:rPr>
              <w:t>地面全部</w:t>
            </w:r>
            <w:r>
              <w:rPr>
                <w:rFonts w:hint="eastAsia" w:ascii="Times New Roman" w:hAnsi="Times New Roman" w:eastAsia="宋体" w:cs="Times New Roman"/>
                <w:sz w:val="21"/>
                <w:szCs w:val="21"/>
                <w:lang w:eastAsia="zh-CN"/>
              </w:rPr>
              <w:t>硬化</w:t>
            </w:r>
            <w:r>
              <w:rPr>
                <w:rFonts w:hint="eastAsia" w:cs="Times New Roman"/>
                <w:sz w:val="21"/>
                <w:szCs w:val="21"/>
                <w:lang w:eastAsia="zh-CN"/>
              </w:rPr>
              <w:t>，</w:t>
            </w:r>
            <w:r>
              <w:rPr>
                <w:rFonts w:hint="eastAsia" w:cs="Times New Roman"/>
                <w:sz w:val="21"/>
                <w:szCs w:val="21"/>
                <w:lang w:val="en-US" w:eastAsia="zh-CN"/>
              </w:rPr>
              <w:t>生产车间、维修车间以及危废暂存间</w:t>
            </w:r>
            <w:r>
              <w:rPr>
                <w:rFonts w:hint="eastAsia" w:cs="Times New Roman"/>
                <w:sz w:val="21"/>
                <w:szCs w:val="21"/>
                <w:lang w:eastAsia="zh-CN"/>
              </w:rPr>
              <w:t>进行防渗处理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43" w:type="pct"/>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生态保护措施</w:t>
            </w:r>
          </w:p>
        </w:tc>
        <w:tc>
          <w:tcPr>
            <w:tcW w:w="4256" w:type="pct"/>
            <w:gridSpan w:val="4"/>
            <w:vAlign w:val="center"/>
          </w:tcPr>
          <w:p>
            <w:pPr>
              <w:adjustRightInd w:val="0"/>
              <w:snapToGrid w:val="0"/>
              <w:jc w:val="center"/>
              <w:rPr>
                <w:rFonts w:hint="eastAsia" w:ascii="宋体" w:hAnsi="宋体" w:cs="宋体"/>
                <w:sz w:val="21"/>
                <w:szCs w:val="21"/>
              </w:rPr>
            </w:pPr>
            <w:r>
              <w:rPr>
                <w:rFonts w:hint="eastAsia" w:ascii="Times New Roman" w:hAnsi="Times New Roman" w:eastAsia="宋体" w:cs="Times New Roman"/>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743" w:type="pct"/>
            <w:vAlign w:val="center"/>
          </w:tcPr>
          <w:p>
            <w:pPr>
              <w:adjustRightInd w:val="0"/>
              <w:snapToGrid w:val="0"/>
              <w:jc w:val="center"/>
              <w:rPr>
                <w:rFonts w:ascii="宋体" w:hAnsi="宋体" w:cs="宋体"/>
                <w:spacing w:val="-8"/>
                <w:sz w:val="21"/>
                <w:szCs w:val="21"/>
              </w:rPr>
            </w:pPr>
            <w:r>
              <w:rPr>
                <w:rFonts w:hint="eastAsia" w:ascii="宋体" w:hAnsi="宋体" w:cs="宋体"/>
                <w:spacing w:val="-8"/>
                <w:sz w:val="21"/>
                <w:szCs w:val="21"/>
              </w:rPr>
              <w:t>环境风险</w:t>
            </w:r>
          </w:p>
          <w:p>
            <w:pPr>
              <w:adjustRightInd w:val="0"/>
              <w:snapToGrid w:val="0"/>
              <w:jc w:val="center"/>
              <w:rPr>
                <w:rFonts w:hint="eastAsia" w:ascii="宋体" w:hAnsi="宋体" w:cs="宋体"/>
                <w:spacing w:val="-8"/>
                <w:sz w:val="21"/>
                <w:szCs w:val="21"/>
              </w:rPr>
            </w:pPr>
            <w:r>
              <w:rPr>
                <w:rFonts w:hint="eastAsia" w:ascii="宋体" w:hAnsi="宋体" w:cs="宋体"/>
                <w:spacing w:val="-8"/>
                <w:sz w:val="21"/>
                <w:szCs w:val="21"/>
              </w:rPr>
              <w:t>防范措施</w:t>
            </w:r>
          </w:p>
        </w:tc>
        <w:tc>
          <w:tcPr>
            <w:tcW w:w="4256" w:type="pct"/>
            <w:gridSpan w:val="4"/>
            <w:vAlign w:val="center"/>
          </w:tcPr>
          <w:p>
            <w:pPr>
              <w:numPr>
                <w:ilvl w:val="0"/>
                <w:numId w:val="3"/>
              </w:numPr>
              <w:adjustRightInd w:val="0"/>
              <w:snapToGrid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编制突发环境事件应急预案和危险废物管理风险应急预案，并定期演练；</w:t>
            </w:r>
          </w:p>
          <w:p>
            <w:pPr>
              <w:numPr>
                <w:ilvl w:val="0"/>
                <w:numId w:val="3"/>
              </w:numPr>
              <w:adjustRightInd w:val="0"/>
              <w:snapToGrid w:val="0"/>
              <w:ind w:left="0" w:leftChars="0"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分区防渗；</w:t>
            </w:r>
          </w:p>
          <w:p>
            <w:pPr>
              <w:numPr>
                <w:ilvl w:val="0"/>
                <w:numId w:val="3"/>
              </w:numPr>
              <w:adjustRightInd w:val="0"/>
              <w:snapToGrid w:val="0"/>
              <w:ind w:left="0" w:leftChars="0"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配备相应的劳动防护用品；</w:t>
            </w:r>
          </w:p>
          <w:p>
            <w:pPr>
              <w:numPr>
                <w:ilvl w:val="0"/>
                <w:numId w:val="3"/>
              </w:numPr>
              <w:adjustRightInd w:val="0"/>
              <w:snapToGrid w:val="0"/>
              <w:ind w:left="0" w:leftChars="0"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加强安全管理工作；</w:t>
            </w:r>
          </w:p>
          <w:p>
            <w:pPr>
              <w:adjustRightInd w:val="0"/>
              <w:snapToGrid w:val="0"/>
              <w:jc w:val="both"/>
              <w:rPr>
                <w:rFonts w:hint="eastAsia" w:ascii="宋体" w:hAnsi="宋体" w:cs="宋体"/>
                <w:sz w:val="21"/>
                <w:szCs w:val="21"/>
              </w:rPr>
            </w:pPr>
            <w:r>
              <w:rPr>
                <w:rFonts w:hint="default" w:ascii="Times New Roman" w:hAnsi="Times New Roman" w:eastAsia="宋体" w:cs="Times New Roman"/>
                <w:color w:val="auto"/>
                <w:sz w:val="21"/>
                <w:szCs w:val="21"/>
                <w:lang w:val="en-US" w:eastAsia="zh-CN"/>
              </w:rPr>
              <w:t>5、建立安全生产岗位责任制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5" w:hRule="atLeast"/>
          <w:jc w:val="center"/>
        </w:trPr>
        <w:tc>
          <w:tcPr>
            <w:tcW w:w="743" w:type="pct"/>
            <w:vAlign w:val="center"/>
          </w:tcPr>
          <w:p>
            <w:pPr>
              <w:adjustRightInd w:val="0"/>
              <w:snapToGrid w:val="0"/>
              <w:jc w:val="center"/>
              <w:rPr>
                <w:rFonts w:ascii="宋体" w:hAnsi="宋体" w:cs="宋体"/>
                <w:spacing w:val="-8"/>
                <w:sz w:val="21"/>
                <w:szCs w:val="21"/>
              </w:rPr>
            </w:pPr>
            <w:r>
              <w:rPr>
                <w:rFonts w:hint="eastAsia" w:ascii="宋体" w:hAnsi="宋体" w:cs="宋体"/>
                <w:spacing w:val="-8"/>
                <w:sz w:val="21"/>
                <w:szCs w:val="21"/>
              </w:rPr>
              <w:t>其他环境</w:t>
            </w:r>
          </w:p>
          <w:p>
            <w:pPr>
              <w:adjustRightInd w:val="0"/>
              <w:snapToGrid w:val="0"/>
              <w:jc w:val="center"/>
              <w:rPr>
                <w:rFonts w:hint="eastAsia" w:ascii="宋体" w:hAnsi="宋体" w:cs="宋体"/>
                <w:spacing w:val="-8"/>
                <w:sz w:val="21"/>
                <w:szCs w:val="21"/>
              </w:rPr>
            </w:pPr>
            <w:r>
              <w:rPr>
                <w:rFonts w:hint="eastAsia" w:ascii="宋体" w:hAnsi="宋体" w:cs="宋体"/>
                <w:spacing w:val="-8"/>
                <w:sz w:val="21"/>
                <w:szCs w:val="21"/>
              </w:rPr>
              <w:t>管理要求</w:t>
            </w:r>
          </w:p>
        </w:tc>
        <w:tc>
          <w:tcPr>
            <w:tcW w:w="4256" w:type="pct"/>
            <w:gridSpan w:val="4"/>
            <w:vAlign w:val="center"/>
          </w:tcPr>
          <w:p>
            <w:pPr>
              <w:adjustRightInd w:val="0"/>
              <w:snapToGrid w:val="0"/>
              <w:jc w:val="center"/>
              <w:rPr>
                <w:rFonts w:hint="eastAsia" w:ascii="宋体" w:hAnsi="宋体" w:cs="宋体"/>
                <w:sz w:val="21"/>
                <w:szCs w:val="21"/>
              </w:rPr>
            </w:pPr>
            <w:r>
              <w:rPr>
                <w:rFonts w:hint="eastAsia" w:ascii="Times New Roman" w:hAnsi="Times New Roman" w:cs="Times New Roman"/>
                <w:color w:val="auto"/>
                <w:highlight w:val="none"/>
                <w:u w:val="none"/>
                <w:lang w:val="en-US" w:eastAsia="zh-CN"/>
              </w:rPr>
              <w:t>1</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制定完善的环境管理规章制度</w:t>
            </w:r>
            <w:r>
              <w:rPr>
                <w:rFonts w:hint="eastAsia" w:ascii="Times New Roman" w:hAnsi="Times New Roman" w:eastAsia="宋体" w:cs="Times New Roman"/>
                <w:sz w:val="21"/>
                <w:szCs w:val="21"/>
                <w:lang w:val="en-US" w:eastAsia="zh-CN"/>
              </w:rPr>
              <w:t>；2、完善各项环保手续；3、按照监测计划定期开展监测；4、采用适当的方式进行信息公开</w:t>
            </w:r>
          </w:p>
        </w:tc>
      </w:tr>
    </w:tbl>
    <w:p>
      <w:pPr>
        <w:sectPr>
          <w:pgSz w:w="11906" w:h="16838"/>
          <w:pgMar w:top="1440" w:right="1800" w:bottom="1440" w:left="1800" w:header="851" w:footer="992" w:gutter="0"/>
          <w:pgNumType w:fmt="decimal"/>
          <w:cols w:space="425" w:num="1"/>
          <w:docGrid w:type="lines" w:linePitch="312" w:charSpace="0"/>
        </w:sectPr>
      </w:pPr>
    </w:p>
    <w:p>
      <w:pPr>
        <w:pStyle w:val="3"/>
        <w:rPr>
          <w:rFonts w:hint="eastAsia" w:ascii="黑体" w:hAnsi="黑体" w:eastAsia="黑体" w:cs="黑体"/>
          <w:b/>
          <w:bCs/>
          <w:color w:val="000000"/>
          <w:kern w:val="44"/>
          <w:sz w:val="30"/>
          <w:szCs w:val="30"/>
          <w:lang w:val="en-US" w:eastAsia="zh-CN" w:bidi="ar-SA"/>
        </w:rPr>
      </w:pPr>
      <w:r>
        <w:rPr>
          <w:rFonts w:hint="eastAsia" w:ascii="黑体" w:hAnsi="黑体" w:eastAsia="黑体" w:cs="黑体"/>
          <w:b/>
          <w:bCs/>
          <w:color w:val="000000"/>
          <w:kern w:val="44"/>
          <w:sz w:val="30"/>
          <w:szCs w:val="30"/>
          <w:lang w:val="en-US" w:eastAsia="zh-CN" w:bidi="ar-SA"/>
        </w:rPr>
        <w:t>六、结论</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76" w:hRule="atLeast"/>
        </w:trPr>
        <w:tc>
          <w:tcPr>
            <w:tcW w:w="8522" w:type="dxa"/>
          </w:tcPr>
          <w:p>
            <w:pPr>
              <w:pStyle w:val="4"/>
              <w:keepNext w:val="0"/>
              <w:keepLines w:val="0"/>
              <w:pageBreakBefore w:val="0"/>
              <w:widowControl w:val="0"/>
              <w:kinsoku/>
              <w:wordWrap/>
              <w:overflowPunct/>
              <w:topLinePunct w:val="0"/>
              <w:autoSpaceDE/>
              <w:autoSpaceDN/>
              <w:bidi w:val="0"/>
              <w:adjustRightInd/>
              <w:snapToGrid/>
              <w:spacing w:line="440" w:lineRule="atLeast"/>
              <w:ind w:left="0" w:leftChars="0" w:firstLine="436" w:firstLineChars="200"/>
              <w:textAlignment w:val="auto"/>
              <w:rPr>
                <w:rFonts w:hint="eastAsia"/>
                <w:b w:val="0"/>
                <w:bCs/>
                <w:sz w:val="21"/>
                <w:szCs w:val="21"/>
                <w:lang w:val="en-US" w:eastAsia="zh-CN"/>
              </w:rPr>
            </w:pPr>
            <w:r>
              <w:rPr>
                <w:rFonts w:ascii="Times New Roman" w:hAnsi="Times New Roman" w:eastAsia="宋体"/>
                <w:b w:val="0"/>
                <w:bCs/>
                <w:color w:val="000000"/>
                <w:spacing w:val="4"/>
                <w:sz w:val="21"/>
                <w:szCs w:val="21"/>
              </w:rPr>
              <w:t>从环境</w:t>
            </w:r>
            <w:r>
              <w:rPr>
                <w:rFonts w:hint="eastAsia" w:ascii="Times New Roman" w:hAnsi="Times New Roman" w:eastAsia="宋体"/>
                <w:b w:val="0"/>
                <w:bCs/>
                <w:color w:val="000000"/>
                <w:spacing w:val="4"/>
                <w:sz w:val="21"/>
                <w:szCs w:val="21"/>
              </w:rPr>
              <w:t>影响</w:t>
            </w:r>
            <w:r>
              <w:rPr>
                <w:rFonts w:ascii="Times New Roman" w:hAnsi="Times New Roman" w:eastAsia="宋体"/>
                <w:b w:val="0"/>
                <w:bCs/>
                <w:color w:val="000000"/>
                <w:spacing w:val="4"/>
                <w:sz w:val="21"/>
                <w:szCs w:val="21"/>
              </w:rPr>
              <w:t>角度考虑，评价认为</w:t>
            </w:r>
            <w:r>
              <w:rPr>
                <w:rFonts w:hint="eastAsia" w:cs="Times New Roman"/>
                <w:color w:val="auto"/>
                <w:sz w:val="21"/>
                <w:szCs w:val="21"/>
                <w:highlight w:val="none"/>
                <w:lang w:eastAsia="zh-CN"/>
              </w:rPr>
              <w:t>朔州正德科技发展有限公司建设矿用机电产品生产维修项目</w:t>
            </w:r>
            <w:r>
              <w:rPr>
                <w:rFonts w:hint="eastAsia"/>
                <w:b w:val="0"/>
                <w:bCs/>
                <w:color w:val="000000"/>
                <w:spacing w:val="4"/>
                <w:sz w:val="21"/>
                <w:szCs w:val="21"/>
                <w:lang w:val="en-US" w:eastAsia="zh-CN"/>
              </w:rPr>
              <w:t>是可行的</w:t>
            </w:r>
            <w:r>
              <w:rPr>
                <w:rFonts w:ascii="Times New Roman" w:hAnsi="Times New Roman" w:eastAsia="宋体"/>
                <w:b w:val="0"/>
                <w:bCs/>
                <w:color w:val="000000"/>
                <w:spacing w:val="4"/>
                <w:sz w:val="21"/>
                <w:szCs w:val="21"/>
              </w:rPr>
              <w:t>。</w:t>
            </w: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rPr>
                <w:rFonts w:hint="eastAsia"/>
                <w:lang w:val="en-US" w:eastAsia="zh-CN"/>
              </w:rPr>
            </w:pPr>
          </w:p>
        </w:tc>
      </w:tr>
    </w:tbl>
    <w:p>
      <w:pPr>
        <w:pStyle w:val="2"/>
        <w:sectPr>
          <w:pgSz w:w="11906" w:h="16838"/>
          <w:pgMar w:top="1440" w:right="1800" w:bottom="1440" w:left="1800" w:header="851" w:footer="992" w:gutter="0"/>
          <w:pgNumType w:fmt="decimal"/>
          <w:cols w:space="425" w:num="1"/>
          <w:docGrid w:type="lines" w:linePitch="312" w:charSpace="0"/>
        </w:sectPr>
      </w:pPr>
    </w:p>
    <w:p>
      <w:pPr>
        <w:pStyle w:val="11"/>
        <w:adjustRightInd w:val="0"/>
        <w:snapToGrid w:val="0"/>
        <w:spacing w:before="0" w:beforeAutospacing="0" w:after="0" w:afterAutospacing="0" w:line="648" w:lineRule="auto"/>
        <w:outlineLvl w:val="0"/>
        <w:rPr>
          <w:rFonts w:hint="eastAsia" w:ascii="黑体" w:hAnsi="黑体" w:eastAsia="黑体" w:cs="黑体"/>
          <w:snapToGrid w:val="0"/>
          <w:sz w:val="32"/>
          <w:szCs w:val="32"/>
        </w:rPr>
      </w:pPr>
      <w:r>
        <w:rPr>
          <w:rFonts w:hint="eastAsia" w:ascii="黑体" w:hAnsi="黑体" w:eastAsia="黑体" w:cs="黑体"/>
          <w:snapToGrid w:val="0"/>
          <w:sz w:val="32"/>
          <w:szCs w:val="32"/>
        </w:rPr>
        <w:t>附表</w:t>
      </w:r>
    </w:p>
    <w:p>
      <w:pPr>
        <w:pStyle w:val="11"/>
        <w:keepNext w:val="0"/>
        <w:keepLines w:val="0"/>
        <w:pageBreakBefore w:val="0"/>
        <w:widowControl/>
        <w:kinsoku/>
        <w:wordWrap/>
        <w:overflowPunct/>
        <w:topLinePunct w:val="0"/>
        <w:autoSpaceDE/>
        <w:autoSpaceDN/>
        <w:bidi w:val="0"/>
        <w:adjustRightInd w:val="0"/>
        <w:snapToGrid w:val="0"/>
        <w:spacing w:before="0" w:beforeAutospacing="0" w:after="0" w:afterAutospacing="0" w:line="552" w:lineRule="auto"/>
        <w:jc w:val="center"/>
        <w:textAlignment w:val="auto"/>
        <w:outlineLvl w:val="0"/>
        <w:rPr>
          <w:rFonts w:hint="eastAsia" w:ascii="方正小标宋_GBK" w:hAnsi="黑体" w:eastAsia="方正小标宋_GBK" w:cs="Times New Roman"/>
          <w:snapToGrid w:val="0"/>
          <w:sz w:val="38"/>
          <w:szCs w:val="38"/>
        </w:rPr>
      </w:pPr>
      <w:r>
        <w:rPr>
          <w:rFonts w:hint="eastAsia" w:ascii="方正小标宋_GBK" w:hAnsi="黑体" w:eastAsia="方正小标宋_GBK" w:cs="Times New Roman"/>
          <w:snapToGrid w:val="0"/>
          <w:sz w:val="38"/>
          <w:szCs w:val="38"/>
        </w:rPr>
        <w:t>建设项目污染物排放量汇总表</w:t>
      </w:r>
    </w:p>
    <w:tbl>
      <w:tblPr>
        <w:tblStyle w:val="1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646"/>
        <w:gridCol w:w="1404"/>
        <w:gridCol w:w="1228"/>
        <w:gridCol w:w="1459"/>
        <w:gridCol w:w="1636"/>
        <w:gridCol w:w="1705"/>
        <w:gridCol w:w="1445"/>
        <w:gridCol w:w="11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10" w:type="dxa"/>
            <w:tcBorders>
              <w:tl2br w:val="single" w:color="auto" w:sz="4" w:space="0"/>
            </w:tcBorders>
            <w:tcMar>
              <w:left w:w="28" w:type="dxa"/>
              <w:right w:w="28" w:type="dxa"/>
            </w:tcMar>
            <w:vAlign w:val="center"/>
          </w:tcPr>
          <w:p>
            <w:pPr>
              <w:pStyle w:val="26"/>
              <w:spacing w:line="240" w:lineRule="auto"/>
              <w:jc w:val="right"/>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项目</w:t>
            </w:r>
          </w:p>
          <w:p>
            <w:pPr>
              <w:pStyle w:val="26"/>
              <w:spacing w:line="240" w:lineRule="auto"/>
              <w:jc w:val="left"/>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分类</w:t>
            </w:r>
          </w:p>
        </w:tc>
        <w:tc>
          <w:tcPr>
            <w:tcW w:w="2646"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污染物名称</w:t>
            </w:r>
          </w:p>
        </w:tc>
        <w:tc>
          <w:tcPr>
            <w:tcW w:w="1404"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现有工程</w:t>
            </w:r>
          </w:p>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排放量（固体废物产生量）</w:t>
            </w:r>
            <w:r>
              <w:rPr>
                <w:rFonts w:hint="eastAsia" w:ascii="黑体" w:hAnsi="黑体" w:eastAsia="黑体" w:cs="黑体"/>
                <w:snapToGrid w:val="0"/>
                <w:color w:val="000000"/>
                <w:spacing w:val="-6"/>
                <w:kern w:val="21"/>
                <w:szCs w:val="21"/>
              </w:rPr>
              <w:fldChar w:fldCharType="begin"/>
            </w:r>
            <w:r>
              <w:rPr>
                <w:rFonts w:hint="eastAsia" w:ascii="黑体" w:hAnsi="黑体" w:eastAsia="黑体" w:cs="黑体"/>
                <w:snapToGrid w:val="0"/>
                <w:color w:val="000000"/>
                <w:spacing w:val="-6"/>
                <w:kern w:val="21"/>
                <w:szCs w:val="21"/>
              </w:rPr>
              <w:instrText xml:space="preserve"> = 1 \* GB3 \* MERGEFORMAT </w:instrText>
            </w:r>
            <w:r>
              <w:rPr>
                <w:rFonts w:hint="eastAsia" w:ascii="黑体" w:hAnsi="黑体" w:eastAsia="黑体" w:cs="黑体"/>
                <w:snapToGrid w:val="0"/>
                <w:color w:val="000000"/>
                <w:spacing w:val="-6"/>
                <w:kern w:val="21"/>
                <w:szCs w:val="21"/>
              </w:rPr>
              <w:fldChar w:fldCharType="separate"/>
            </w:r>
            <w:r>
              <w:rPr>
                <w:rFonts w:hint="eastAsia" w:ascii="黑体" w:hAnsi="黑体" w:eastAsia="黑体" w:cs="黑体"/>
                <w:kern w:val="2"/>
                <w:szCs w:val="21"/>
              </w:rPr>
              <w:t>①</w:t>
            </w:r>
            <w:r>
              <w:rPr>
                <w:rFonts w:hint="eastAsia" w:ascii="黑体" w:hAnsi="黑体" w:eastAsia="黑体" w:cs="黑体"/>
                <w:snapToGrid w:val="0"/>
                <w:color w:val="000000"/>
                <w:spacing w:val="-6"/>
                <w:kern w:val="21"/>
                <w:szCs w:val="21"/>
              </w:rPr>
              <w:fldChar w:fldCharType="end"/>
            </w:r>
          </w:p>
        </w:tc>
        <w:tc>
          <w:tcPr>
            <w:tcW w:w="1228"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现有工程</w:t>
            </w:r>
          </w:p>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许可排放量</w:t>
            </w:r>
          </w:p>
          <w:p>
            <w:pPr>
              <w:pStyle w:val="26"/>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fldChar w:fldCharType="begin"/>
            </w:r>
            <w:r>
              <w:rPr>
                <w:rFonts w:hint="eastAsia" w:ascii="黑体" w:hAnsi="黑体" w:eastAsia="黑体" w:cs="黑体"/>
                <w:snapToGrid w:val="0"/>
                <w:color w:val="000000"/>
                <w:spacing w:val="-6"/>
                <w:kern w:val="21"/>
                <w:szCs w:val="21"/>
              </w:rPr>
              <w:instrText xml:space="preserve"> = 2 \* GB3 \* MERGEFORMAT </w:instrText>
            </w:r>
            <w:r>
              <w:rPr>
                <w:rFonts w:hint="eastAsia" w:ascii="黑体" w:hAnsi="黑体" w:eastAsia="黑体" w:cs="黑体"/>
                <w:snapToGrid w:val="0"/>
                <w:color w:val="000000"/>
                <w:spacing w:val="-6"/>
                <w:kern w:val="21"/>
                <w:szCs w:val="21"/>
              </w:rPr>
              <w:fldChar w:fldCharType="separate"/>
            </w:r>
            <w:r>
              <w:rPr>
                <w:rFonts w:hint="eastAsia" w:ascii="黑体" w:hAnsi="黑体" w:eastAsia="黑体" w:cs="黑体"/>
                <w:snapToGrid w:val="0"/>
                <w:color w:val="000000"/>
                <w:spacing w:val="-6"/>
                <w:kern w:val="21"/>
                <w:szCs w:val="21"/>
              </w:rPr>
              <w:t>②</w:t>
            </w:r>
            <w:r>
              <w:rPr>
                <w:rFonts w:hint="eastAsia" w:ascii="黑体" w:hAnsi="黑体" w:eastAsia="黑体" w:cs="黑体"/>
                <w:snapToGrid w:val="0"/>
                <w:color w:val="000000"/>
                <w:spacing w:val="-6"/>
                <w:kern w:val="21"/>
                <w:szCs w:val="21"/>
              </w:rPr>
              <w:fldChar w:fldCharType="end"/>
            </w:r>
          </w:p>
        </w:tc>
        <w:tc>
          <w:tcPr>
            <w:tcW w:w="1459"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在建工程</w:t>
            </w:r>
          </w:p>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排放量（固体废物产生量）</w:t>
            </w:r>
            <w:r>
              <w:rPr>
                <w:rFonts w:hint="eastAsia" w:ascii="黑体" w:hAnsi="黑体" w:eastAsia="黑体" w:cs="黑体"/>
                <w:snapToGrid w:val="0"/>
                <w:color w:val="000000"/>
                <w:spacing w:val="-6"/>
                <w:kern w:val="21"/>
                <w:szCs w:val="21"/>
              </w:rPr>
              <w:fldChar w:fldCharType="begin"/>
            </w:r>
            <w:r>
              <w:rPr>
                <w:rFonts w:hint="eastAsia" w:ascii="黑体" w:hAnsi="黑体" w:eastAsia="黑体" w:cs="黑体"/>
                <w:snapToGrid w:val="0"/>
                <w:color w:val="000000"/>
                <w:spacing w:val="-6"/>
                <w:kern w:val="21"/>
                <w:szCs w:val="21"/>
              </w:rPr>
              <w:instrText xml:space="preserve"> = 3 \* GB3 \* MERGEFORMAT </w:instrText>
            </w:r>
            <w:r>
              <w:rPr>
                <w:rFonts w:hint="eastAsia" w:ascii="黑体" w:hAnsi="黑体" w:eastAsia="黑体" w:cs="黑体"/>
                <w:snapToGrid w:val="0"/>
                <w:color w:val="000000"/>
                <w:spacing w:val="-6"/>
                <w:kern w:val="21"/>
                <w:szCs w:val="21"/>
              </w:rPr>
              <w:fldChar w:fldCharType="separate"/>
            </w:r>
            <w:r>
              <w:rPr>
                <w:rFonts w:hint="eastAsia" w:ascii="黑体" w:hAnsi="黑体" w:eastAsia="黑体" w:cs="黑体"/>
                <w:kern w:val="2"/>
                <w:szCs w:val="21"/>
              </w:rPr>
              <w:t>③</w:t>
            </w:r>
            <w:r>
              <w:rPr>
                <w:rFonts w:hint="eastAsia" w:ascii="黑体" w:hAnsi="黑体" w:eastAsia="黑体" w:cs="黑体"/>
                <w:snapToGrid w:val="0"/>
                <w:color w:val="000000"/>
                <w:spacing w:val="-6"/>
                <w:kern w:val="21"/>
                <w:szCs w:val="21"/>
              </w:rPr>
              <w:fldChar w:fldCharType="end"/>
            </w:r>
          </w:p>
        </w:tc>
        <w:tc>
          <w:tcPr>
            <w:tcW w:w="1636"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本项目</w:t>
            </w:r>
          </w:p>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排放量（固体废物产生量）</w:t>
            </w:r>
            <w:r>
              <w:rPr>
                <w:rFonts w:hint="eastAsia" w:ascii="黑体" w:hAnsi="黑体" w:eastAsia="黑体" w:cs="黑体"/>
                <w:snapToGrid w:val="0"/>
                <w:color w:val="000000"/>
                <w:spacing w:val="-6"/>
                <w:kern w:val="21"/>
                <w:szCs w:val="21"/>
              </w:rPr>
              <w:fldChar w:fldCharType="begin"/>
            </w:r>
            <w:r>
              <w:rPr>
                <w:rFonts w:hint="eastAsia" w:ascii="黑体" w:hAnsi="黑体" w:eastAsia="黑体" w:cs="黑体"/>
                <w:snapToGrid w:val="0"/>
                <w:color w:val="000000"/>
                <w:spacing w:val="-6"/>
                <w:kern w:val="21"/>
                <w:szCs w:val="21"/>
              </w:rPr>
              <w:instrText xml:space="preserve"> = 4 \* GB3 \* MERGEFORMAT </w:instrText>
            </w:r>
            <w:r>
              <w:rPr>
                <w:rFonts w:hint="eastAsia" w:ascii="黑体" w:hAnsi="黑体" w:eastAsia="黑体" w:cs="黑体"/>
                <w:snapToGrid w:val="0"/>
                <w:color w:val="000000"/>
                <w:spacing w:val="-6"/>
                <w:kern w:val="21"/>
                <w:szCs w:val="21"/>
              </w:rPr>
              <w:fldChar w:fldCharType="separate"/>
            </w:r>
            <w:r>
              <w:rPr>
                <w:rFonts w:hint="eastAsia" w:ascii="黑体" w:hAnsi="黑体" w:eastAsia="黑体" w:cs="黑体"/>
                <w:kern w:val="2"/>
                <w:szCs w:val="21"/>
              </w:rPr>
              <w:t>④</w:t>
            </w:r>
            <w:r>
              <w:rPr>
                <w:rFonts w:hint="eastAsia" w:ascii="黑体" w:hAnsi="黑体" w:eastAsia="黑体" w:cs="黑体"/>
                <w:snapToGrid w:val="0"/>
                <w:color w:val="000000"/>
                <w:spacing w:val="-6"/>
                <w:kern w:val="21"/>
                <w:szCs w:val="21"/>
              </w:rPr>
              <w:fldChar w:fldCharType="end"/>
            </w:r>
          </w:p>
        </w:tc>
        <w:tc>
          <w:tcPr>
            <w:tcW w:w="1705" w:type="dxa"/>
            <w:tcMar>
              <w:left w:w="28" w:type="dxa"/>
              <w:right w:w="28" w:type="dxa"/>
            </w:tcMar>
            <w:vAlign w:val="center"/>
          </w:tcPr>
          <w:p>
            <w:pPr>
              <w:pStyle w:val="26"/>
              <w:spacing w:line="240" w:lineRule="auto"/>
              <w:rPr>
                <w:rFonts w:hint="eastAsia" w:ascii="黑体" w:hAnsi="黑体" w:eastAsia="黑体" w:cs="黑体"/>
                <w:snapToGrid w:val="0"/>
                <w:color w:val="000000"/>
                <w:spacing w:val="-16"/>
                <w:kern w:val="21"/>
                <w:szCs w:val="21"/>
              </w:rPr>
            </w:pPr>
            <w:r>
              <w:rPr>
                <w:rFonts w:hint="eastAsia" w:ascii="黑体" w:hAnsi="黑体" w:eastAsia="黑体" w:cs="黑体"/>
                <w:snapToGrid w:val="0"/>
                <w:color w:val="000000"/>
                <w:spacing w:val="-16"/>
                <w:kern w:val="21"/>
                <w:szCs w:val="21"/>
              </w:rPr>
              <w:t>以新带老削减量</w:t>
            </w:r>
          </w:p>
          <w:p>
            <w:pPr>
              <w:pStyle w:val="26"/>
              <w:spacing w:line="240" w:lineRule="auto"/>
              <w:rPr>
                <w:rFonts w:hint="eastAsia" w:ascii="黑体" w:hAnsi="黑体" w:eastAsia="黑体" w:cs="黑体"/>
                <w:snapToGrid w:val="0"/>
                <w:color w:val="000000"/>
                <w:spacing w:val="-16"/>
                <w:kern w:val="21"/>
                <w:szCs w:val="21"/>
              </w:rPr>
            </w:pPr>
            <w:r>
              <w:rPr>
                <w:rFonts w:hint="eastAsia" w:ascii="黑体" w:hAnsi="黑体" w:eastAsia="黑体" w:cs="黑体"/>
                <w:snapToGrid w:val="0"/>
                <w:color w:val="000000"/>
                <w:spacing w:val="-16"/>
                <w:kern w:val="21"/>
                <w:szCs w:val="21"/>
              </w:rPr>
              <w:t>（新建项目不填）</w:t>
            </w:r>
            <w:r>
              <w:rPr>
                <w:rFonts w:hint="eastAsia" w:ascii="黑体" w:hAnsi="黑体" w:eastAsia="黑体" w:cs="黑体"/>
                <w:snapToGrid w:val="0"/>
                <w:color w:val="000000"/>
                <w:spacing w:val="-16"/>
                <w:kern w:val="21"/>
                <w:szCs w:val="21"/>
              </w:rPr>
              <w:fldChar w:fldCharType="begin"/>
            </w:r>
            <w:r>
              <w:rPr>
                <w:rFonts w:hint="eastAsia" w:ascii="黑体" w:hAnsi="黑体" w:eastAsia="黑体" w:cs="黑体"/>
                <w:snapToGrid w:val="0"/>
                <w:color w:val="000000"/>
                <w:spacing w:val="-16"/>
                <w:kern w:val="21"/>
                <w:szCs w:val="21"/>
              </w:rPr>
              <w:instrText xml:space="preserve"> = 5 \* GB3 \* MERGEFORMAT </w:instrText>
            </w:r>
            <w:r>
              <w:rPr>
                <w:rFonts w:hint="eastAsia" w:ascii="黑体" w:hAnsi="黑体" w:eastAsia="黑体" w:cs="黑体"/>
                <w:snapToGrid w:val="0"/>
                <w:color w:val="000000"/>
                <w:spacing w:val="-16"/>
                <w:kern w:val="21"/>
                <w:szCs w:val="21"/>
              </w:rPr>
              <w:fldChar w:fldCharType="separate"/>
            </w:r>
            <w:r>
              <w:rPr>
                <w:rFonts w:hint="eastAsia" w:ascii="黑体" w:hAnsi="黑体" w:eastAsia="黑体" w:cs="黑体"/>
                <w:kern w:val="2"/>
                <w:szCs w:val="21"/>
              </w:rPr>
              <w:t>⑤</w:t>
            </w:r>
            <w:r>
              <w:rPr>
                <w:rFonts w:hint="eastAsia" w:ascii="黑体" w:hAnsi="黑体" w:eastAsia="黑体" w:cs="黑体"/>
                <w:snapToGrid w:val="0"/>
                <w:color w:val="000000"/>
                <w:spacing w:val="-16"/>
                <w:kern w:val="21"/>
                <w:szCs w:val="21"/>
              </w:rPr>
              <w:fldChar w:fldCharType="end"/>
            </w:r>
          </w:p>
        </w:tc>
        <w:tc>
          <w:tcPr>
            <w:tcW w:w="1445" w:type="dxa"/>
            <w:tcMar>
              <w:left w:w="28" w:type="dxa"/>
              <w:right w:w="28" w:type="dxa"/>
            </w:tcMar>
            <w:vAlign w:val="center"/>
          </w:tcPr>
          <w:p>
            <w:pPr>
              <w:pStyle w:val="26"/>
              <w:spacing w:line="240" w:lineRule="auto"/>
              <w:rPr>
                <w:rFonts w:hint="eastAsia" w:ascii="黑体" w:hAnsi="黑体" w:eastAsia="黑体" w:cs="黑体"/>
                <w:snapToGrid w:val="0"/>
                <w:color w:val="000000"/>
                <w:spacing w:val="-16"/>
                <w:kern w:val="21"/>
                <w:szCs w:val="21"/>
              </w:rPr>
            </w:pPr>
            <w:r>
              <w:rPr>
                <w:rFonts w:hint="eastAsia" w:ascii="黑体" w:hAnsi="黑体" w:eastAsia="黑体" w:cs="黑体"/>
                <w:snapToGrid w:val="0"/>
                <w:color w:val="000000"/>
                <w:spacing w:val="-16"/>
                <w:kern w:val="21"/>
                <w:szCs w:val="21"/>
              </w:rPr>
              <w:t>本项目建成后</w:t>
            </w:r>
          </w:p>
          <w:p>
            <w:pPr>
              <w:pStyle w:val="26"/>
              <w:spacing w:line="240" w:lineRule="auto"/>
              <w:rPr>
                <w:rFonts w:hint="eastAsia" w:ascii="黑体" w:hAnsi="黑体" w:eastAsia="黑体" w:cs="黑体"/>
                <w:snapToGrid w:val="0"/>
                <w:color w:val="000000"/>
                <w:spacing w:val="-16"/>
                <w:kern w:val="21"/>
                <w:szCs w:val="21"/>
              </w:rPr>
            </w:pPr>
            <w:r>
              <w:rPr>
                <w:rFonts w:hint="eastAsia" w:ascii="黑体" w:hAnsi="黑体" w:eastAsia="黑体" w:cs="黑体"/>
                <w:snapToGrid w:val="0"/>
                <w:color w:val="000000"/>
                <w:spacing w:val="-16"/>
                <w:kern w:val="21"/>
                <w:szCs w:val="21"/>
              </w:rPr>
              <w:t>全厂排放量（固体废物产生量）</w:t>
            </w:r>
            <w:r>
              <w:rPr>
                <w:rFonts w:hint="eastAsia" w:ascii="黑体" w:hAnsi="黑体" w:eastAsia="黑体" w:cs="黑体"/>
                <w:snapToGrid w:val="0"/>
                <w:color w:val="000000"/>
                <w:spacing w:val="-16"/>
                <w:kern w:val="21"/>
                <w:szCs w:val="21"/>
              </w:rPr>
              <w:fldChar w:fldCharType="begin"/>
            </w:r>
            <w:r>
              <w:rPr>
                <w:rFonts w:hint="eastAsia" w:ascii="黑体" w:hAnsi="黑体" w:eastAsia="黑体" w:cs="黑体"/>
                <w:snapToGrid w:val="0"/>
                <w:color w:val="000000"/>
                <w:spacing w:val="-16"/>
                <w:kern w:val="21"/>
                <w:szCs w:val="21"/>
              </w:rPr>
              <w:instrText xml:space="preserve"> = 6 \* GB3 \* MERGEFORMAT </w:instrText>
            </w:r>
            <w:r>
              <w:rPr>
                <w:rFonts w:hint="eastAsia" w:ascii="黑体" w:hAnsi="黑体" w:eastAsia="黑体" w:cs="黑体"/>
                <w:snapToGrid w:val="0"/>
                <w:color w:val="000000"/>
                <w:spacing w:val="-16"/>
                <w:kern w:val="21"/>
                <w:szCs w:val="21"/>
              </w:rPr>
              <w:fldChar w:fldCharType="separate"/>
            </w:r>
            <w:r>
              <w:rPr>
                <w:rFonts w:hint="eastAsia" w:ascii="黑体" w:hAnsi="黑体" w:eastAsia="黑体" w:cs="黑体"/>
                <w:kern w:val="2"/>
                <w:szCs w:val="21"/>
              </w:rPr>
              <w:t>⑥</w:t>
            </w:r>
            <w:r>
              <w:rPr>
                <w:rFonts w:hint="eastAsia" w:ascii="黑体" w:hAnsi="黑体" w:eastAsia="黑体" w:cs="黑体"/>
                <w:snapToGrid w:val="0"/>
                <w:color w:val="000000"/>
                <w:spacing w:val="-16"/>
                <w:kern w:val="21"/>
                <w:szCs w:val="21"/>
              </w:rPr>
              <w:fldChar w:fldCharType="end"/>
            </w:r>
          </w:p>
        </w:tc>
        <w:tc>
          <w:tcPr>
            <w:tcW w:w="1155" w:type="dxa"/>
            <w:tcMar>
              <w:left w:w="28" w:type="dxa"/>
              <w:right w:w="28" w:type="dxa"/>
            </w:tcMar>
            <w:vAlign w:val="center"/>
          </w:tcPr>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t>变化量</w:t>
            </w:r>
          </w:p>
          <w:p>
            <w:pPr>
              <w:pStyle w:val="26"/>
              <w:spacing w:line="240" w:lineRule="auto"/>
              <w:rPr>
                <w:rFonts w:hint="eastAsia" w:ascii="黑体" w:hAnsi="黑体" w:eastAsia="黑体" w:cs="黑体"/>
                <w:snapToGrid w:val="0"/>
                <w:color w:val="000000"/>
                <w:spacing w:val="-6"/>
                <w:kern w:val="21"/>
                <w:szCs w:val="21"/>
              </w:rPr>
            </w:pPr>
            <w:r>
              <w:rPr>
                <w:rFonts w:hint="eastAsia" w:ascii="黑体" w:hAnsi="黑体" w:eastAsia="黑体" w:cs="黑体"/>
                <w:snapToGrid w:val="0"/>
                <w:color w:val="000000"/>
                <w:spacing w:val="-6"/>
                <w:kern w:val="21"/>
                <w:szCs w:val="21"/>
              </w:rPr>
              <w:fldChar w:fldCharType="begin"/>
            </w:r>
            <w:r>
              <w:rPr>
                <w:rFonts w:hint="eastAsia" w:ascii="黑体" w:hAnsi="黑体" w:eastAsia="黑体" w:cs="黑体"/>
                <w:snapToGrid w:val="0"/>
                <w:color w:val="000000"/>
                <w:spacing w:val="-6"/>
                <w:kern w:val="21"/>
                <w:szCs w:val="21"/>
              </w:rPr>
              <w:instrText xml:space="preserve"> = 7 \* GB3 \* MERGEFORMAT </w:instrText>
            </w:r>
            <w:r>
              <w:rPr>
                <w:rFonts w:hint="eastAsia" w:ascii="黑体" w:hAnsi="黑体" w:eastAsia="黑体" w:cs="黑体"/>
                <w:snapToGrid w:val="0"/>
                <w:color w:val="000000"/>
                <w:spacing w:val="-6"/>
                <w:kern w:val="21"/>
                <w:szCs w:val="21"/>
              </w:rPr>
              <w:fldChar w:fldCharType="separate"/>
            </w:r>
            <w:r>
              <w:rPr>
                <w:rFonts w:hint="eastAsia" w:ascii="黑体" w:hAnsi="黑体" w:eastAsia="黑体" w:cs="黑体"/>
                <w:kern w:val="2"/>
                <w:szCs w:val="21"/>
              </w:rPr>
              <w:t>⑦</w:t>
            </w:r>
            <w:r>
              <w:rPr>
                <w:rFonts w:hint="eastAsia" w:ascii="黑体" w:hAnsi="黑体" w:eastAsia="黑体" w:cs="黑体"/>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110" w:type="dxa"/>
            <w:vMerge w:val="restart"/>
            <w:vAlign w:val="center"/>
          </w:tcPr>
          <w:p>
            <w:pPr>
              <w:pStyle w:val="26"/>
              <w:spacing w:line="240" w:lineRule="auto"/>
              <w:rPr>
                <w:rFonts w:hint="default" w:ascii="Times New Roman" w:hAnsi="Times New Roman" w:eastAsia="宋体" w:cs="Times New Roman"/>
                <w:snapToGrid w:val="0"/>
                <w:color w:val="000000"/>
                <w:kern w:val="21"/>
                <w:szCs w:val="21"/>
              </w:rPr>
            </w:pPr>
            <w:r>
              <w:rPr>
                <w:rFonts w:hint="default" w:ascii="Times New Roman" w:hAnsi="Times New Roman" w:eastAsia="宋体" w:cs="Times New Roman"/>
                <w:snapToGrid w:val="0"/>
                <w:color w:val="000000"/>
                <w:kern w:val="21"/>
                <w:szCs w:val="21"/>
              </w:rPr>
              <w:t>废气</w:t>
            </w:r>
          </w:p>
        </w:tc>
        <w:tc>
          <w:tcPr>
            <w:tcW w:w="264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lang w:val="en-US" w:eastAsia="zh-CN"/>
              </w:rPr>
            </w:pPr>
            <w:r>
              <w:rPr>
                <w:rFonts w:hint="eastAsia" w:cs="Times New Roman"/>
                <w:b w:val="0"/>
                <w:bCs/>
                <w:sz w:val="21"/>
                <w:szCs w:val="21"/>
                <w:lang w:val="en-US" w:eastAsia="zh-CN"/>
              </w:rPr>
              <w:t>非甲烷总烃</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63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r>
              <w:rPr>
                <w:rFonts w:hint="eastAsia" w:eastAsia="宋体" w:cs="Times New Roman"/>
                <w:color w:val="000000"/>
                <w:sz w:val="21"/>
                <w:szCs w:val="21"/>
                <w:lang w:val="en-US" w:eastAsia="zh-CN"/>
              </w:rPr>
              <w:t>0.24</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4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r>
              <w:rPr>
                <w:rFonts w:hint="eastAsia" w:eastAsia="宋体" w:cs="Times New Roman"/>
                <w:color w:val="000000"/>
                <w:sz w:val="21"/>
                <w:szCs w:val="21"/>
                <w:lang w:val="en-US" w:eastAsia="zh-CN"/>
              </w:rPr>
              <w:t>0.24</w:t>
            </w:r>
            <w:r>
              <w:rPr>
                <w:rFonts w:hint="default" w:ascii="Times New Roman" w:hAnsi="Times New Roman" w:eastAsia="宋体" w:cs="Times New Roman"/>
                <w:color w:val="000000"/>
                <w:sz w:val="21"/>
                <w:szCs w:val="21"/>
              </w:rPr>
              <w:t>t/a</w:t>
            </w:r>
          </w:p>
        </w:tc>
        <w:tc>
          <w:tcPr>
            <w:tcW w:w="115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eastAsia" w:ascii="Times New Roman" w:hAnsi="Times New Roman" w:eastAsia="宋体" w:cs="Times New Roman"/>
                <w:snapToGrid w:val="0"/>
                <w:color w:val="000000"/>
                <w:kern w:val="21"/>
                <w:szCs w:val="21"/>
                <w:lang w:eastAsia="zh-CN"/>
              </w:rPr>
            </w:pP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63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4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c>
          <w:tcPr>
            <w:tcW w:w="115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eastAsia" w:ascii="Times New Roman" w:hAnsi="Times New Roman" w:eastAsia="宋体" w:cs="Times New Roman"/>
                <w:snapToGrid w:val="0"/>
                <w:color w:val="000000"/>
                <w:kern w:val="21"/>
                <w:szCs w:val="21"/>
                <w:lang w:eastAsia="zh-CN"/>
              </w:rPr>
            </w:pP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636"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4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c>
          <w:tcPr>
            <w:tcW w:w="1155" w:type="dxa"/>
            <w:vAlign w:val="center"/>
          </w:tcPr>
          <w:p>
            <w:pPr>
              <w:pStyle w:val="2"/>
              <w:keepNext w:val="0"/>
              <w:keepLines w:val="0"/>
              <w:pageBreakBefore w:val="0"/>
              <w:widowControl w:val="0"/>
              <w:kinsoku/>
              <w:wordWrap/>
              <w:overflowPunct/>
              <w:topLinePunct w:val="0"/>
              <w:autoSpaceDE/>
              <w:autoSpaceDN/>
              <w:bidi w:val="0"/>
              <w:adjustRightInd/>
              <w:snapToGrid/>
              <w:spacing w:after="0" w:line="280" w:lineRule="atLeast"/>
              <w:ind w:left="0" w:leftChars="0" w:firstLine="0" w:firstLineChars="0"/>
              <w:jc w:val="center"/>
              <w:textAlignment w:val="auto"/>
              <w:rPr>
                <w:rFonts w:hint="default"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110" w:type="dxa"/>
            <w:vMerge w:val="restart"/>
            <w:vAlign w:val="center"/>
          </w:tcPr>
          <w:p>
            <w:pPr>
              <w:pStyle w:val="26"/>
              <w:spacing w:line="240" w:lineRule="auto"/>
              <w:rPr>
                <w:rFonts w:hint="default" w:ascii="Times New Roman" w:hAnsi="Times New Roman" w:eastAsia="宋体" w:cs="Times New Roman"/>
                <w:snapToGrid w:val="0"/>
                <w:color w:val="000000"/>
                <w:kern w:val="21"/>
                <w:szCs w:val="21"/>
              </w:rPr>
            </w:pPr>
            <w:r>
              <w:rPr>
                <w:rFonts w:hint="default" w:ascii="Times New Roman" w:hAnsi="Times New Roman" w:eastAsia="宋体" w:cs="Times New Roman"/>
                <w:snapToGrid w:val="0"/>
                <w:color w:val="000000"/>
                <w:kern w:val="21"/>
                <w:szCs w:val="21"/>
              </w:rPr>
              <w:t>废水</w:t>
            </w:r>
          </w:p>
        </w:tc>
        <w:tc>
          <w:tcPr>
            <w:tcW w:w="2646" w:type="dxa"/>
            <w:vAlign w:val="center"/>
          </w:tcPr>
          <w:p>
            <w:pPr>
              <w:spacing w:line="18" w:lineRule="atLeast"/>
              <w:jc w:val="center"/>
              <w:rPr>
                <w:rFonts w:hint="eastAsia" w:ascii="Times New Roman" w:hAnsi="Times New Roman" w:eastAsia="宋体" w:cs="Times New Roman"/>
                <w:snapToGrid w:val="0"/>
                <w:color w:val="000000"/>
                <w:kern w:val="21"/>
                <w:szCs w:val="21"/>
                <w:lang w:eastAsia="zh-CN"/>
              </w:rPr>
            </w:pP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636" w:type="dxa"/>
            <w:vAlign w:val="center"/>
          </w:tcPr>
          <w:p>
            <w:pPr>
              <w:pStyle w:val="26"/>
              <w:spacing w:line="240" w:lineRule="auto"/>
              <w:rPr>
                <w:rFonts w:hint="default" w:ascii="Times New Roman" w:hAnsi="Times New Roman" w:eastAsia="宋体" w:cs="Times New Roman"/>
                <w:snapToGrid w:val="0"/>
                <w:color w:val="000000"/>
                <w:kern w:val="21"/>
                <w:szCs w:val="21"/>
                <w:lang w:val="en-US" w:eastAsia="zh-CN"/>
              </w:rPr>
            </w:pP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4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155" w:type="dxa"/>
            <w:vAlign w:val="center"/>
          </w:tcPr>
          <w:p>
            <w:pPr>
              <w:pStyle w:val="26"/>
              <w:spacing w:line="240" w:lineRule="auto"/>
              <w:rPr>
                <w:rFonts w:hint="default"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spacing w:line="18" w:lineRule="atLeast"/>
              <w:jc w:val="center"/>
              <w:rPr>
                <w:rFonts w:hint="default" w:ascii="Times New Roman" w:hAnsi="Times New Roman" w:eastAsia="宋体" w:cs="Times New Roman"/>
                <w:snapToGrid w:val="0"/>
                <w:color w:val="000000"/>
                <w:kern w:val="21"/>
                <w:szCs w:val="21"/>
              </w:rPr>
            </w:pP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636" w:type="dxa"/>
            <w:vAlign w:val="center"/>
          </w:tcPr>
          <w:p>
            <w:pPr>
              <w:pStyle w:val="26"/>
              <w:spacing w:line="240" w:lineRule="auto"/>
              <w:rPr>
                <w:rFonts w:hint="default" w:ascii="Times New Roman" w:hAnsi="Times New Roman" w:eastAsia="宋体" w:cs="Times New Roman"/>
                <w:snapToGrid w:val="0"/>
                <w:color w:val="000000"/>
                <w:kern w:val="21"/>
                <w:szCs w:val="21"/>
                <w:lang w:val="en-US" w:eastAsia="zh-CN"/>
              </w:rPr>
            </w:pP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445" w:type="dxa"/>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1155" w:type="dxa"/>
            <w:vAlign w:val="center"/>
          </w:tcPr>
          <w:p>
            <w:pPr>
              <w:pStyle w:val="26"/>
              <w:spacing w:line="240" w:lineRule="auto"/>
              <w:rPr>
                <w:rFonts w:hint="default"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0" w:type="dxa"/>
            <w:vMerge w:val="restart"/>
            <w:vAlign w:val="center"/>
          </w:tcPr>
          <w:p>
            <w:pPr>
              <w:pStyle w:val="26"/>
              <w:spacing w:line="240" w:lineRule="auto"/>
              <w:rPr>
                <w:rFonts w:hint="default" w:ascii="Times New Roman" w:hAnsi="Times New Roman" w:eastAsia="宋体" w:cs="Times New Roman"/>
                <w:snapToGrid w:val="0"/>
                <w:color w:val="000000"/>
                <w:kern w:val="21"/>
                <w:szCs w:val="21"/>
              </w:rPr>
            </w:pPr>
            <w:r>
              <w:rPr>
                <w:rFonts w:hint="default" w:ascii="Times New Roman" w:hAnsi="Times New Roman" w:eastAsia="宋体" w:cs="Times New Roman"/>
                <w:snapToGrid w:val="0"/>
                <w:color w:val="000000"/>
                <w:kern w:val="21"/>
                <w:szCs w:val="21"/>
              </w:rPr>
              <w:t>一般工业</w:t>
            </w:r>
          </w:p>
          <w:p>
            <w:pPr>
              <w:pStyle w:val="26"/>
              <w:spacing w:line="240" w:lineRule="auto"/>
              <w:rPr>
                <w:rFonts w:hint="default" w:ascii="Times New Roman" w:hAnsi="Times New Roman" w:eastAsia="宋体" w:cs="Times New Roman"/>
                <w:snapToGrid w:val="0"/>
                <w:color w:val="000000"/>
                <w:kern w:val="21"/>
                <w:szCs w:val="21"/>
              </w:rPr>
            </w:pPr>
            <w:r>
              <w:rPr>
                <w:rFonts w:hint="default" w:ascii="Times New Roman" w:hAnsi="Times New Roman" w:eastAsia="宋体" w:cs="Times New Roman"/>
                <w:snapToGrid w:val="0"/>
                <w:color w:val="000000"/>
                <w:kern w:val="21"/>
                <w:szCs w:val="21"/>
              </w:rPr>
              <w:t>固体废物</w:t>
            </w:r>
          </w:p>
        </w:tc>
        <w:tc>
          <w:tcPr>
            <w:tcW w:w="2646" w:type="dxa"/>
            <w:vAlign w:val="center"/>
          </w:tcPr>
          <w:p>
            <w:pPr>
              <w:pStyle w:val="26"/>
              <w:spacing w:line="240" w:lineRule="auto"/>
              <w:rPr>
                <w:rFonts w:hint="default" w:ascii="Times New Roman" w:hAnsi="Times New Roman" w:eastAsia="宋体" w:cs="Times New Roman"/>
                <w:snapToGrid w:val="0"/>
                <w:color w:val="000000"/>
                <w:kern w:val="21"/>
                <w:szCs w:val="21"/>
                <w:highlight w:val="none"/>
                <w:lang w:val="en-US" w:eastAsia="zh-CN"/>
              </w:rPr>
            </w:pP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636" w:type="dxa"/>
            <w:vAlign w:val="center"/>
          </w:tcPr>
          <w:p>
            <w:pPr>
              <w:pStyle w:val="26"/>
              <w:spacing w:line="240" w:lineRule="auto"/>
              <w:rPr>
                <w:rFonts w:hint="default" w:ascii="Times New Roman" w:hAnsi="Times New Roman" w:eastAsia="宋体" w:cs="Times New Roman"/>
                <w:snapToGrid w:val="0"/>
                <w:color w:val="000000"/>
                <w:kern w:val="21"/>
                <w:szCs w:val="21"/>
                <w:highlight w:val="none"/>
                <w:lang w:val="en-US" w:eastAsia="zh-CN"/>
              </w:rPr>
            </w:pP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4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15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6"/>
              <w:spacing w:line="240" w:lineRule="auto"/>
              <w:rPr>
                <w:rFonts w:hint="default"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生活垃圾</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636" w:type="dxa"/>
            <w:vAlign w:val="center"/>
          </w:tcPr>
          <w:p>
            <w:pPr>
              <w:pStyle w:val="26"/>
              <w:spacing w:line="240" w:lineRule="auto"/>
              <w:rPr>
                <w:rFonts w:hint="default" w:ascii="Times New Roman" w:hAnsi="Times New Roman" w:eastAsia="宋体" w:cs="Times New Roman"/>
                <w:sz w:val="21"/>
                <w:szCs w:val="21"/>
                <w:lang w:val="en-US" w:eastAsia="zh-CN"/>
              </w:rPr>
            </w:pPr>
            <w:r>
              <w:rPr>
                <w:rFonts w:hint="eastAsia" w:ascii="Times New Roman" w:cs="Times New Roman"/>
                <w:sz w:val="21"/>
                <w:szCs w:val="21"/>
                <w:lang w:val="en-US" w:eastAsia="zh-CN"/>
              </w:rPr>
              <w:t>25.0</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45" w:type="dxa"/>
            <w:vAlign w:val="center"/>
          </w:tcPr>
          <w:p>
            <w:pPr>
              <w:pStyle w:val="26"/>
              <w:spacing w:line="240" w:lineRule="auto"/>
              <w:rPr>
                <w:rFonts w:hint="default" w:ascii="Times New Roman" w:hAnsi="Times New Roman" w:eastAsia="宋体" w:cs="Times New Roman"/>
                <w:sz w:val="21"/>
                <w:szCs w:val="21"/>
              </w:rPr>
            </w:pPr>
            <w:r>
              <w:rPr>
                <w:rFonts w:hint="eastAsia" w:ascii="Times New Roman" w:cs="Times New Roman"/>
                <w:sz w:val="21"/>
                <w:szCs w:val="21"/>
                <w:lang w:val="en-US" w:eastAsia="zh-CN"/>
              </w:rPr>
              <w:t>25.0</w:t>
            </w:r>
            <w:r>
              <w:rPr>
                <w:rFonts w:hint="default" w:ascii="Times New Roman" w:hAnsi="Times New Roman" w:eastAsia="宋体" w:cs="Times New Roman"/>
                <w:color w:val="000000"/>
                <w:sz w:val="21"/>
                <w:szCs w:val="21"/>
              </w:rPr>
              <w:t>t/a</w:t>
            </w:r>
          </w:p>
        </w:tc>
        <w:tc>
          <w:tcPr>
            <w:tcW w:w="1155" w:type="dxa"/>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6"/>
              <w:spacing w:line="240" w:lineRule="auto"/>
              <w:rPr>
                <w:rFonts w:hint="default"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废边角料</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636" w:type="dxa"/>
            <w:vAlign w:val="center"/>
          </w:tcPr>
          <w:p>
            <w:pPr>
              <w:pStyle w:val="26"/>
              <w:spacing w:line="240" w:lineRule="auto"/>
              <w:rPr>
                <w:rFonts w:hint="default" w:ascii="Times New Roman" w:hAnsi="Times New Roman" w:eastAsia="宋体" w:cs="Times New Roman"/>
                <w:sz w:val="21"/>
                <w:szCs w:val="21"/>
                <w:lang w:val="en-US" w:eastAsia="zh-CN"/>
              </w:rPr>
            </w:pPr>
            <w:r>
              <w:rPr>
                <w:rFonts w:hint="eastAsia" w:ascii="Times New Roman" w:eastAsia="宋体" w:cs="Times New Roman"/>
                <w:sz w:val="21"/>
                <w:szCs w:val="21"/>
                <w:lang w:val="en-US" w:eastAsia="zh-CN"/>
              </w:rPr>
              <w:t>4.5</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45" w:type="dxa"/>
            <w:vAlign w:val="center"/>
          </w:tcPr>
          <w:p>
            <w:pPr>
              <w:pStyle w:val="26"/>
              <w:spacing w:line="240" w:lineRule="auto"/>
              <w:rPr>
                <w:rFonts w:hint="default" w:ascii="Times New Roman" w:hAnsi="Times New Roman" w:eastAsia="宋体" w:cs="Times New Roman"/>
                <w:sz w:val="21"/>
                <w:szCs w:val="21"/>
              </w:rPr>
            </w:pPr>
            <w:r>
              <w:rPr>
                <w:rFonts w:hint="eastAsia" w:ascii="Times New Roman" w:eastAsia="宋体" w:cs="Times New Roman"/>
                <w:sz w:val="21"/>
                <w:szCs w:val="21"/>
                <w:lang w:val="en-US" w:eastAsia="zh-CN"/>
              </w:rPr>
              <w:t>4.5</w:t>
            </w:r>
            <w:r>
              <w:rPr>
                <w:rFonts w:hint="default" w:ascii="Times New Roman" w:hAnsi="Times New Roman" w:eastAsia="宋体" w:cs="Times New Roman"/>
                <w:color w:val="000000"/>
                <w:sz w:val="21"/>
                <w:szCs w:val="21"/>
              </w:rPr>
              <w:t>t/a</w:t>
            </w:r>
          </w:p>
        </w:tc>
        <w:tc>
          <w:tcPr>
            <w:tcW w:w="1155" w:type="dxa"/>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6"/>
              <w:spacing w:line="240" w:lineRule="auto"/>
              <w:rPr>
                <w:rFonts w:hint="default"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废零部件</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636" w:type="dxa"/>
            <w:vAlign w:val="center"/>
          </w:tcPr>
          <w:p>
            <w:pPr>
              <w:pStyle w:val="26"/>
              <w:spacing w:line="240" w:lineRule="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none"/>
              </w:rPr>
            </w:pPr>
          </w:p>
        </w:tc>
        <w:tc>
          <w:tcPr>
            <w:tcW w:w="1445" w:type="dxa"/>
            <w:vAlign w:val="center"/>
          </w:tcPr>
          <w:p>
            <w:pPr>
              <w:pStyle w:val="26"/>
              <w:spacing w:line="240" w:lineRule="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3.0</w:t>
            </w:r>
            <w:r>
              <w:rPr>
                <w:rFonts w:hint="default" w:ascii="Times New Roman" w:hAnsi="Times New Roman" w:eastAsia="宋体" w:cs="Times New Roman"/>
                <w:color w:val="000000"/>
                <w:sz w:val="21"/>
                <w:szCs w:val="21"/>
              </w:rPr>
              <w:t>t/a</w:t>
            </w:r>
          </w:p>
        </w:tc>
        <w:tc>
          <w:tcPr>
            <w:tcW w:w="1155" w:type="dxa"/>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10" w:type="dxa"/>
            <w:vMerge w:val="restart"/>
            <w:vAlign w:val="center"/>
          </w:tcPr>
          <w:p>
            <w:pPr>
              <w:pStyle w:val="26"/>
              <w:spacing w:line="240" w:lineRule="auto"/>
              <w:rPr>
                <w:rFonts w:hint="default" w:ascii="Times New Roman" w:hAnsi="Times New Roman" w:eastAsia="宋体" w:cs="Times New Roman"/>
                <w:snapToGrid w:val="0"/>
                <w:color w:val="000000"/>
                <w:kern w:val="21"/>
                <w:szCs w:val="21"/>
              </w:rPr>
            </w:pPr>
            <w:r>
              <w:rPr>
                <w:rFonts w:hint="default" w:ascii="Times New Roman" w:hAnsi="Times New Roman" w:eastAsia="宋体" w:cs="Times New Roman"/>
                <w:snapToGrid w:val="0"/>
                <w:color w:val="000000"/>
                <w:kern w:val="21"/>
                <w:szCs w:val="21"/>
              </w:rPr>
              <w:t>危险废物</w:t>
            </w:r>
          </w:p>
        </w:tc>
        <w:tc>
          <w:tcPr>
            <w:tcW w:w="2646" w:type="dxa"/>
            <w:vAlign w:val="center"/>
          </w:tcPr>
          <w:p>
            <w:pPr>
              <w:pStyle w:val="26"/>
              <w:spacing w:line="240" w:lineRule="auto"/>
              <w:rPr>
                <w:rFonts w:hint="default"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废活性炭</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636"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r>
              <w:rPr>
                <w:rFonts w:hint="eastAsia" w:ascii="Times New Roman" w:eastAsia="宋体" w:cs="Times New Roman"/>
                <w:sz w:val="21"/>
                <w:szCs w:val="21"/>
                <w:lang w:val="en-US" w:eastAsia="zh-CN"/>
              </w:rPr>
              <w:t>0.4</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45" w:type="dxa"/>
            <w:vAlign w:val="center"/>
          </w:tcPr>
          <w:p>
            <w:pPr>
              <w:pStyle w:val="26"/>
              <w:spacing w:line="240" w:lineRule="auto"/>
              <w:jc w:val="center"/>
              <w:rPr>
                <w:rFonts w:hint="default" w:ascii="Times New Roman" w:hAnsi="Times New Roman" w:eastAsia="宋体" w:cs="Times New Roman"/>
                <w:snapToGrid w:val="0"/>
                <w:color w:val="000000"/>
                <w:kern w:val="21"/>
                <w:szCs w:val="21"/>
                <w:highlight w:val="green"/>
              </w:rPr>
            </w:pPr>
            <w:r>
              <w:rPr>
                <w:rFonts w:hint="eastAsia" w:ascii="Times New Roman" w:cs="Times New Roman"/>
                <w:sz w:val="21"/>
                <w:szCs w:val="21"/>
                <w:lang w:val="en-US" w:eastAsia="zh-CN"/>
              </w:rPr>
              <w:t>0.4</w:t>
            </w:r>
            <w:r>
              <w:rPr>
                <w:rFonts w:hint="default" w:ascii="Times New Roman" w:hAnsi="Times New Roman" w:eastAsia="宋体" w:cs="Times New Roman"/>
                <w:color w:val="000000"/>
                <w:sz w:val="21"/>
                <w:szCs w:val="21"/>
              </w:rPr>
              <w:t>t/a</w:t>
            </w:r>
          </w:p>
        </w:tc>
        <w:tc>
          <w:tcPr>
            <w:tcW w:w="1155" w:type="dxa"/>
            <w:vAlign w:val="center"/>
          </w:tcPr>
          <w:p>
            <w:pPr>
              <w:pStyle w:val="26"/>
              <w:spacing w:line="240" w:lineRule="auto"/>
              <w:jc w:val="center"/>
              <w:rPr>
                <w:rFonts w:hint="default" w:ascii="Times New Roman" w:hAnsi="Times New Roman" w:eastAsia="宋体" w:cs="Times New Roman"/>
                <w:snapToGrid w:val="0"/>
                <w:color w:val="000000"/>
                <w:kern w:val="21"/>
                <w:szCs w:val="21"/>
                <w:highlight w:val="gree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6"/>
              <w:spacing w:line="240" w:lineRule="auto"/>
              <w:rPr>
                <w:rFonts w:hint="eastAsia"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废水性漆桶</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636" w:type="dxa"/>
            <w:vAlign w:val="center"/>
          </w:tcPr>
          <w:p>
            <w:pPr>
              <w:pStyle w:val="26"/>
              <w:spacing w:line="240" w:lineRule="auto"/>
              <w:rPr>
                <w:rFonts w:hint="default" w:ascii="Times New Roman" w:eastAsia="宋体" w:cs="Times New Roman"/>
                <w:sz w:val="21"/>
                <w:szCs w:val="21"/>
                <w:lang w:val="en-US" w:eastAsia="zh-CN"/>
              </w:rPr>
            </w:pPr>
            <w:r>
              <w:rPr>
                <w:rFonts w:hint="eastAsia" w:ascii="Times New Roman" w:cs="Times New Roman"/>
                <w:sz w:val="21"/>
                <w:szCs w:val="21"/>
                <w:lang w:val="en-US" w:eastAsia="zh-CN"/>
              </w:rPr>
              <w:t>1.3</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45" w:type="dxa"/>
            <w:vAlign w:val="center"/>
          </w:tcPr>
          <w:p>
            <w:pPr>
              <w:pStyle w:val="26"/>
              <w:spacing w:line="240" w:lineRule="auto"/>
              <w:jc w:val="center"/>
              <w:rPr>
                <w:rFonts w:hint="eastAsia" w:ascii="Times New Roman" w:cs="Times New Roman"/>
                <w:sz w:val="21"/>
                <w:szCs w:val="21"/>
                <w:lang w:val="en-US" w:eastAsia="zh-CN"/>
              </w:rPr>
            </w:pPr>
            <w:r>
              <w:rPr>
                <w:rFonts w:hint="eastAsia" w:ascii="Times New Roman" w:cs="Times New Roman"/>
                <w:sz w:val="21"/>
                <w:szCs w:val="21"/>
                <w:lang w:val="en-US" w:eastAsia="zh-CN"/>
              </w:rPr>
              <w:t>1.3</w:t>
            </w:r>
            <w:r>
              <w:rPr>
                <w:rFonts w:hint="default" w:ascii="Times New Roman" w:hAnsi="Times New Roman" w:eastAsia="宋体" w:cs="Times New Roman"/>
                <w:color w:val="000000"/>
                <w:sz w:val="21"/>
                <w:szCs w:val="21"/>
              </w:rPr>
              <w:t>t/a</w:t>
            </w:r>
          </w:p>
        </w:tc>
        <w:tc>
          <w:tcPr>
            <w:tcW w:w="1155" w:type="dxa"/>
            <w:vAlign w:val="center"/>
          </w:tcPr>
          <w:p>
            <w:pPr>
              <w:pStyle w:val="26"/>
              <w:spacing w:line="240" w:lineRule="auto"/>
              <w:jc w:val="center"/>
              <w:rPr>
                <w:rFonts w:hint="default" w:ascii="Times New Roman" w:hAnsi="Times New Roman" w:eastAsia="宋体" w:cs="Times New Roman"/>
                <w:snapToGrid w:val="0"/>
                <w:color w:val="000000"/>
                <w:kern w:val="21"/>
                <w:szCs w:val="21"/>
                <w:highlight w:val="gree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10" w:type="dxa"/>
            <w:vMerge w:val="continue"/>
            <w:vAlign w:val="center"/>
          </w:tcPr>
          <w:p>
            <w:pPr>
              <w:pStyle w:val="26"/>
              <w:spacing w:line="240" w:lineRule="auto"/>
              <w:rPr>
                <w:rFonts w:hint="default" w:ascii="Times New Roman" w:hAnsi="Times New Roman" w:eastAsia="宋体" w:cs="Times New Roman"/>
                <w:snapToGrid w:val="0"/>
                <w:color w:val="000000"/>
                <w:kern w:val="21"/>
                <w:szCs w:val="21"/>
              </w:rPr>
            </w:pPr>
          </w:p>
        </w:tc>
        <w:tc>
          <w:tcPr>
            <w:tcW w:w="2646" w:type="dxa"/>
            <w:vAlign w:val="center"/>
          </w:tcPr>
          <w:p>
            <w:pPr>
              <w:pStyle w:val="26"/>
              <w:spacing w:line="240" w:lineRule="auto"/>
              <w:rPr>
                <w:rFonts w:hint="default" w:ascii="Times New Roman" w:hAnsi="Times New Roman" w:eastAsia="宋体" w:cs="Times New Roman"/>
                <w:b w:val="0"/>
                <w:bCs/>
                <w:kern w:val="0"/>
                <w:sz w:val="21"/>
                <w:szCs w:val="21"/>
                <w:lang w:val="en-US" w:eastAsia="zh-CN" w:bidi="ar-SA"/>
              </w:rPr>
            </w:pPr>
            <w:r>
              <w:rPr>
                <w:rFonts w:hint="eastAsia" w:ascii="Times New Roman" w:hAnsi="Times New Roman" w:eastAsia="宋体" w:cs="Times New Roman"/>
                <w:b w:val="0"/>
                <w:bCs/>
                <w:kern w:val="0"/>
                <w:sz w:val="21"/>
                <w:szCs w:val="21"/>
                <w:lang w:val="en-US" w:eastAsia="zh-CN" w:bidi="ar-SA"/>
              </w:rPr>
              <w:t>废机油</w:t>
            </w:r>
          </w:p>
        </w:tc>
        <w:tc>
          <w:tcPr>
            <w:tcW w:w="1404"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228"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59"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636" w:type="dxa"/>
            <w:vAlign w:val="center"/>
          </w:tcPr>
          <w:p>
            <w:pPr>
              <w:pStyle w:val="26"/>
              <w:spacing w:line="240" w:lineRule="auto"/>
              <w:rPr>
                <w:rFonts w:hint="default" w:ascii="Times New Roman" w:cs="Times New Roman"/>
                <w:sz w:val="21"/>
                <w:szCs w:val="21"/>
                <w:lang w:val="en-US" w:eastAsia="zh-CN"/>
              </w:rPr>
            </w:pPr>
            <w:r>
              <w:rPr>
                <w:rFonts w:hint="eastAsia" w:ascii="Times New Roman" w:cs="Times New Roman"/>
                <w:sz w:val="21"/>
                <w:szCs w:val="21"/>
                <w:lang w:val="en-US" w:eastAsia="zh-CN"/>
              </w:rPr>
              <w:t>0.2</w:t>
            </w:r>
            <w:r>
              <w:rPr>
                <w:rFonts w:hint="default" w:ascii="Times New Roman" w:hAnsi="Times New Roman" w:eastAsia="宋体" w:cs="Times New Roman"/>
                <w:color w:val="000000"/>
                <w:sz w:val="21"/>
                <w:szCs w:val="21"/>
              </w:rPr>
              <w:t>t/a</w:t>
            </w:r>
          </w:p>
        </w:tc>
        <w:tc>
          <w:tcPr>
            <w:tcW w:w="1705" w:type="dxa"/>
            <w:vAlign w:val="center"/>
          </w:tcPr>
          <w:p>
            <w:pPr>
              <w:pStyle w:val="26"/>
              <w:spacing w:line="240" w:lineRule="auto"/>
              <w:rPr>
                <w:rFonts w:hint="default" w:ascii="Times New Roman" w:hAnsi="Times New Roman" w:eastAsia="宋体" w:cs="Times New Roman"/>
                <w:snapToGrid w:val="0"/>
                <w:color w:val="000000"/>
                <w:kern w:val="21"/>
                <w:szCs w:val="21"/>
                <w:highlight w:val="green"/>
              </w:rPr>
            </w:pPr>
          </w:p>
        </w:tc>
        <w:tc>
          <w:tcPr>
            <w:tcW w:w="1445" w:type="dxa"/>
            <w:vAlign w:val="center"/>
          </w:tcPr>
          <w:p>
            <w:pPr>
              <w:pStyle w:val="26"/>
              <w:spacing w:line="240" w:lineRule="auto"/>
              <w:jc w:val="center"/>
              <w:rPr>
                <w:rFonts w:hint="eastAsia" w:ascii="Times New Roman" w:cs="Times New Roman"/>
                <w:sz w:val="21"/>
                <w:szCs w:val="21"/>
                <w:lang w:val="en-US" w:eastAsia="zh-CN"/>
              </w:rPr>
            </w:pPr>
            <w:r>
              <w:rPr>
                <w:rFonts w:hint="eastAsia" w:ascii="Times New Roman" w:hAnsi="Times New Roman" w:eastAsia="宋体" w:cs="Times New Roman"/>
                <w:color w:val="000000"/>
                <w:sz w:val="21"/>
                <w:szCs w:val="21"/>
                <w:lang w:val="en-US" w:eastAsia="zh-CN"/>
              </w:rPr>
              <w:t>0.2</w:t>
            </w:r>
            <w:r>
              <w:rPr>
                <w:rFonts w:hint="default" w:ascii="Times New Roman" w:hAnsi="Times New Roman" w:eastAsia="宋体" w:cs="Times New Roman"/>
                <w:color w:val="000000"/>
                <w:sz w:val="21"/>
                <w:szCs w:val="21"/>
              </w:rPr>
              <w:t>t/a</w:t>
            </w:r>
          </w:p>
        </w:tc>
        <w:tc>
          <w:tcPr>
            <w:tcW w:w="1155" w:type="dxa"/>
            <w:vAlign w:val="center"/>
          </w:tcPr>
          <w:p>
            <w:pPr>
              <w:pStyle w:val="26"/>
              <w:spacing w:line="240" w:lineRule="auto"/>
              <w:jc w:val="center"/>
              <w:rPr>
                <w:rFonts w:hint="default" w:ascii="Times New Roman" w:hAnsi="Times New Roman" w:eastAsia="宋体" w:cs="Times New Roman"/>
                <w:snapToGrid w:val="0"/>
                <w:color w:val="000000"/>
                <w:kern w:val="21"/>
                <w:szCs w:val="21"/>
                <w:highlight w:val="green"/>
              </w:rPr>
            </w:pPr>
          </w:p>
        </w:tc>
      </w:tr>
    </w:tbl>
    <w:p>
      <w:pPr>
        <w:rPr>
          <w:rFonts w:hint="eastAsia" w:cs="Times New Roman"/>
          <w:snapToGrid w:val="0"/>
          <w:color w:val="000000"/>
          <w:spacing w:val="-6"/>
          <w:kern w:val="21"/>
          <w:szCs w:val="21"/>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eastAsia="宋体" w:cs="Times New Roman"/>
          <w:snapToGrid w:val="0"/>
          <w:color w:val="000000"/>
          <w:kern w:val="21"/>
          <w:szCs w:val="21"/>
        </w:rPr>
        <w:t>注：</w:t>
      </w:r>
      <w:r>
        <w:rPr>
          <w:rFonts w:hint="default" w:ascii="Times New Roman" w:hAnsi="Times New Roman" w:eastAsia="宋体" w:cs="Times New Roman"/>
          <w:snapToGrid w:val="0"/>
          <w:color w:val="000000"/>
          <w:spacing w:val="-16"/>
          <w:kern w:val="21"/>
          <w:szCs w:val="21"/>
        </w:rPr>
        <w:fldChar w:fldCharType="begin"/>
      </w:r>
      <w:r>
        <w:rPr>
          <w:rFonts w:hint="default" w:ascii="Times New Roman" w:hAnsi="Times New Roman" w:eastAsia="宋体" w:cs="Times New Roman"/>
          <w:snapToGrid w:val="0"/>
          <w:color w:val="000000"/>
          <w:spacing w:val="-16"/>
          <w:kern w:val="21"/>
          <w:szCs w:val="21"/>
        </w:rPr>
        <w:instrText xml:space="preserve"> = 6 \* GB3 \* MERGEFORMAT </w:instrText>
      </w:r>
      <w:r>
        <w:rPr>
          <w:rFonts w:hint="default" w:ascii="Times New Roman" w:hAnsi="Times New Roman" w:eastAsia="宋体" w:cs="Times New Roman"/>
          <w:snapToGrid w:val="0"/>
          <w:color w:val="000000"/>
          <w:spacing w:val="-16"/>
          <w:kern w:val="21"/>
          <w:szCs w:val="21"/>
        </w:rPr>
        <w:fldChar w:fldCharType="separate"/>
      </w:r>
      <w:r>
        <w:rPr>
          <w:rFonts w:hint="default" w:ascii="Times New Roman" w:hAnsi="Times New Roman" w:eastAsia="宋体" w:cs="Times New Roman"/>
          <w:szCs w:val="21"/>
        </w:rPr>
        <w:t>⑥</w:t>
      </w:r>
      <w:r>
        <w:rPr>
          <w:rFonts w:hint="default" w:ascii="Times New Roman" w:hAnsi="Times New Roman" w:eastAsia="宋体" w:cs="Times New Roman"/>
          <w:snapToGrid w:val="0"/>
          <w:color w:val="000000"/>
          <w:spacing w:val="-16"/>
          <w:kern w:val="21"/>
          <w:szCs w:val="21"/>
        </w:rPr>
        <w:fldChar w:fldCharType="end"/>
      </w:r>
      <w:r>
        <w:rPr>
          <w:rFonts w:hint="default" w:ascii="Times New Roman" w:hAnsi="Times New Roman" w:eastAsia="宋体" w:cs="Times New Roman"/>
          <w:snapToGrid w:val="0"/>
          <w:color w:val="000000"/>
          <w:spacing w:val="-16"/>
          <w:kern w:val="21"/>
          <w:szCs w:val="21"/>
        </w:rPr>
        <w:t>=</w:t>
      </w:r>
      <w:r>
        <w:rPr>
          <w:rFonts w:hint="default" w:ascii="Times New Roman" w:hAnsi="Times New Roman" w:eastAsia="宋体" w:cs="Times New Roman"/>
          <w:snapToGrid w:val="0"/>
          <w:color w:val="000000"/>
          <w:spacing w:val="-6"/>
          <w:kern w:val="21"/>
          <w:szCs w:val="21"/>
        </w:rPr>
        <w:fldChar w:fldCharType="begin"/>
      </w:r>
      <w:r>
        <w:rPr>
          <w:rFonts w:hint="default" w:ascii="Times New Roman" w:hAnsi="Times New Roman" w:eastAsia="宋体" w:cs="Times New Roman"/>
          <w:snapToGrid w:val="0"/>
          <w:color w:val="000000"/>
          <w:spacing w:val="-6"/>
          <w:kern w:val="21"/>
          <w:szCs w:val="21"/>
        </w:rPr>
        <w:instrText xml:space="preserve"> = 1 \* GB3 \* MERGEFORMAT </w:instrText>
      </w:r>
      <w:r>
        <w:rPr>
          <w:rFonts w:hint="default" w:ascii="Times New Roman" w:hAnsi="Times New Roman" w:eastAsia="宋体" w:cs="Times New Roman"/>
          <w:snapToGrid w:val="0"/>
          <w:color w:val="000000"/>
          <w:spacing w:val="-6"/>
          <w:kern w:val="21"/>
          <w:szCs w:val="21"/>
        </w:rPr>
        <w:fldChar w:fldCharType="separate"/>
      </w:r>
      <w:r>
        <w:rPr>
          <w:rFonts w:hint="default" w:ascii="Times New Roman" w:hAnsi="Times New Roman" w:eastAsia="宋体" w:cs="Times New Roman"/>
          <w:szCs w:val="21"/>
        </w:rPr>
        <w:t>①</w:t>
      </w:r>
      <w:r>
        <w:rPr>
          <w:rFonts w:hint="default" w:ascii="Times New Roman" w:hAnsi="Times New Roman" w:eastAsia="宋体" w:cs="Times New Roman"/>
          <w:snapToGrid w:val="0"/>
          <w:color w:val="000000"/>
          <w:spacing w:val="-6"/>
          <w:kern w:val="21"/>
          <w:szCs w:val="21"/>
        </w:rPr>
        <w:fldChar w:fldCharType="end"/>
      </w:r>
      <w:r>
        <w:rPr>
          <w:rFonts w:hint="default" w:ascii="Times New Roman" w:hAnsi="Times New Roman" w:eastAsia="宋体" w:cs="Times New Roman"/>
          <w:snapToGrid w:val="0"/>
          <w:color w:val="000000"/>
          <w:spacing w:val="-6"/>
          <w:kern w:val="21"/>
          <w:szCs w:val="21"/>
        </w:rPr>
        <w:t>+</w:t>
      </w:r>
      <w:r>
        <w:rPr>
          <w:rFonts w:hint="default" w:ascii="Times New Roman" w:hAnsi="Times New Roman" w:eastAsia="宋体" w:cs="Times New Roman"/>
          <w:snapToGrid w:val="0"/>
          <w:color w:val="000000"/>
          <w:spacing w:val="-6"/>
          <w:kern w:val="21"/>
          <w:szCs w:val="21"/>
        </w:rPr>
        <w:fldChar w:fldCharType="begin"/>
      </w:r>
      <w:r>
        <w:rPr>
          <w:rFonts w:hint="default" w:ascii="Times New Roman" w:hAnsi="Times New Roman" w:eastAsia="宋体" w:cs="Times New Roman"/>
          <w:snapToGrid w:val="0"/>
          <w:color w:val="000000"/>
          <w:spacing w:val="-6"/>
          <w:kern w:val="21"/>
          <w:szCs w:val="21"/>
        </w:rPr>
        <w:instrText xml:space="preserve"> = 3 \* GB3 \* MERGEFORMAT </w:instrText>
      </w:r>
      <w:r>
        <w:rPr>
          <w:rFonts w:hint="default" w:ascii="Times New Roman" w:hAnsi="Times New Roman" w:eastAsia="宋体" w:cs="Times New Roman"/>
          <w:snapToGrid w:val="0"/>
          <w:color w:val="000000"/>
          <w:spacing w:val="-6"/>
          <w:kern w:val="21"/>
          <w:szCs w:val="21"/>
        </w:rPr>
        <w:fldChar w:fldCharType="separate"/>
      </w:r>
      <w:r>
        <w:rPr>
          <w:rFonts w:hint="default" w:ascii="Times New Roman" w:hAnsi="Times New Roman" w:eastAsia="宋体" w:cs="Times New Roman"/>
          <w:szCs w:val="21"/>
        </w:rPr>
        <w:t>③</w:t>
      </w:r>
      <w:r>
        <w:rPr>
          <w:rFonts w:hint="default" w:ascii="Times New Roman" w:hAnsi="Times New Roman" w:eastAsia="宋体" w:cs="Times New Roman"/>
          <w:snapToGrid w:val="0"/>
          <w:color w:val="000000"/>
          <w:spacing w:val="-6"/>
          <w:kern w:val="21"/>
          <w:szCs w:val="21"/>
        </w:rPr>
        <w:fldChar w:fldCharType="end"/>
      </w:r>
      <w:r>
        <w:rPr>
          <w:rFonts w:hint="default" w:ascii="Times New Roman" w:hAnsi="Times New Roman" w:eastAsia="宋体" w:cs="Times New Roman"/>
          <w:snapToGrid w:val="0"/>
          <w:color w:val="000000"/>
          <w:spacing w:val="-6"/>
          <w:kern w:val="21"/>
          <w:szCs w:val="21"/>
        </w:rPr>
        <w:t>+</w:t>
      </w:r>
      <w:r>
        <w:rPr>
          <w:rFonts w:hint="default" w:ascii="Times New Roman" w:hAnsi="Times New Roman" w:eastAsia="宋体" w:cs="Times New Roman"/>
          <w:snapToGrid w:val="0"/>
          <w:color w:val="000000"/>
          <w:spacing w:val="-6"/>
          <w:kern w:val="21"/>
          <w:szCs w:val="21"/>
        </w:rPr>
        <w:fldChar w:fldCharType="begin"/>
      </w:r>
      <w:r>
        <w:rPr>
          <w:rFonts w:hint="default" w:ascii="Times New Roman" w:hAnsi="Times New Roman" w:eastAsia="宋体" w:cs="Times New Roman"/>
          <w:snapToGrid w:val="0"/>
          <w:color w:val="000000"/>
          <w:spacing w:val="-6"/>
          <w:kern w:val="21"/>
          <w:szCs w:val="21"/>
        </w:rPr>
        <w:instrText xml:space="preserve"> = 4 \* GB3 \* MERGEFORMAT </w:instrText>
      </w:r>
      <w:r>
        <w:rPr>
          <w:rFonts w:hint="default" w:ascii="Times New Roman" w:hAnsi="Times New Roman" w:eastAsia="宋体" w:cs="Times New Roman"/>
          <w:snapToGrid w:val="0"/>
          <w:color w:val="000000"/>
          <w:spacing w:val="-6"/>
          <w:kern w:val="21"/>
          <w:szCs w:val="21"/>
        </w:rPr>
        <w:fldChar w:fldCharType="separate"/>
      </w:r>
      <w:r>
        <w:rPr>
          <w:rFonts w:hint="default" w:ascii="Times New Roman" w:hAnsi="Times New Roman" w:eastAsia="宋体" w:cs="Times New Roman"/>
          <w:szCs w:val="21"/>
        </w:rPr>
        <w:t>④</w:t>
      </w:r>
      <w:r>
        <w:rPr>
          <w:rFonts w:hint="default" w:ascii="Times New Roman" w:hAnsi="Times New Roman" w:eastAsia="宋体" w:cs="Times New Roman"/>
          <w:snapToGrid w:val="0"/>
          <w:color w:val="000000"/>
          <w:spacing w:val="-6"/>
          <w:kern w:val="21"/>
          <w:szCs w:val="21"/>
        </w:rPr>
        <w:fldChar w:fldCharType="end"/>
      </w:r>
      <w:r>
        <w:rPr>
          <w:rFonts w:hint="default" w:ascii="Times New Roman" w:hAnsi="Times New Roman" w:eastAsia="宋体" w:cs="Times New Roman"/>
          <w:snapToGrid w:val="0"/>
          <w:color w:val="000000"/>
          <w:spacing w:val="-6"/>
          <w:kern w:val="21"/>
          <w:szCs w:val="21"/>
        </w:rPr>
        <w:t>-</w:t>
      </w:r>
      <w:r>
        <w:rPr>
          <w:rFonts w:hint="default" w:ascii="Times New Roman" w:hAnsi="Times New Roman" w:eastAsia="宋体" w:cs="Times New Roman"/>
          <w:snapToGrid w:val="0"/>
          <w:color w:val="000000"/>
          <w:spacing w:val="-16"/>
          <w:kern w:val="21"/>
          <w:szCs w:val="21"/>
        </w:rPr>
        <w:fldChar w:fldCharType="begin"/>
      </w:r>
      <w:r>
        <w:rPr>
          <w:rFonts w:hint="default" w:ascii="Times New Roman" w:hAnsi="Times New Roman" w:eastAsia="宋体" w:cs="Times New Roman"/>
          <w:snapToGrid w:val="0"/>
          <w:color w:val="000000"/>
          <w:spacing w:val="-16"/>
          <w:kern w:val="21"/>
          <w:szCs w:val="21"/>
        </w:rPr>
        <w:instrText xml:space="preserve"> = 5 \* GB3 \* MERGEFORMAT </w:instrText>
      </w:r>
      <w:r>
        <w:rPr>
          <w:rFonts w:hint="default" w:ascii="Times New Roman" w:hAnsi="Times New Roman" w:eastAsia="宋体" w:cs="Times New Roman"/>
          <w:snapToGrid w:val="0"/>
          <w:color w:val="000000"/>
          <w:spacing w:val="-16"/>
          <w:kern w:val="21"/>
          <w:szCs w:val="21"/>
        </w:rPr>
        <w:fldChar w:fldCharType="separate"/>
      </w:r>
      <w:r>
        <w:rPr>
          <w:rFonts w:hint="default" w:ascii="Times New Roman" w:hAnsi="Times New Roman" w:eastAsia="宋体" w:cs="Times New Roman"/>
          <w:szCs w:val="21"/>
        </w:rPr>
        <w:t>⑤</w:t>
      </w:r>
      <w:r>
        <w:rPr>
          <w:rFonts w:hint="default" w:ascii="Times New Roman" w:hAnsi="Times New Roman" w:eastAsia="宋体" w:cs="Times New Roman"/>
          <w:snapToGrid w:val="0"/>
          <w:color w:val="000000"/>
          <w:spacing w:val="-16"/>
          <w:kern w:val="21"/>
          <w:szCs w:val="21"/>
        </w:rPr>
        <w:fldChar w:fldCharType="end"/>
      </w:r>
      <w:r>
        <w:rPr>
          <w:rFonts w:hint="default" w:ascii="Times New Roman" w:hAnsi="Times New Roman" w:eastAsia="宋体" w:cs="Times New Roman"/>
          <w:snapToGrid w:val="0"/>
          <w:color w:val="000000"/>
          <w:spacing w:val="-16"/>
          <w:kern w:val="21"/>
          <w:szCs w:val="21"/>
        </w:rPr>
        <w:t>；</w:t>
      </w:r>
      <w:r>
        <w:rPr>
          <w:rFonts w:hint="default" w:ascii="Times New Roman" w:hAnsi="Times New Roman" w:eastAsia="宋体" w:cs="Times New Roman"/>
          <w:snapToGrid w:val="0"/>
          <w:color w:val="000000"/>
          <w:spacing w:val="-6"/>
          <w:kern w:val="21"/>
          <w:szCs w:val="21"/>
        </w:rPr>
        <w:fldChar w:fldCharType="begin"/>
      </w:r>
      <w:r>
        <w:rPr>
          <w:rFonts w:hint="default" w:ascii="Times New Roman" w:hAnsi="Times New Roman" w:eastAsia="宋体" w:cs="Times New Roman"/>
          <w:snapToGrid w:val="0"/>
          <w:color w:val="000000"/>
          <w:spacing w:val="-6"/>
          <w:kern w:val="21"/>
          <w:szCs w:val="21"/>
        </w:rPr>
        <w:instrText xml:space="preserve"> = 7 \* GB3 \* MERGEFORMAT </w:instrText>
      </w:r>
      <w:r>
        <w:rPr>
          <w:rFonts w:hint="default" w:ascii="Times New Roman" w:hAnsi="Times New Roman" w:eastAsia="宋体" w:cs="Times New Roman"/>
          <w:snapToGrid w:val="0"/>
          <w:color w:val="000000"/>
          <w:spacing w:val="-6"/>
          <w:kern w:val="21"/>
          <w:szCs w:val="21"/>
        </w:rPr>
        <w:fldChar w:fldCharType="separate"/>
      </w:r>
      <w:r>
        <w:rPr>
          <w:rFonts w:hint="default" w:ascii="Times New Roman" w:hAnsi="Times New Roman" w:eastAsia="宋体" w:cs="Times New Roman"/>
          <w:szCs w:val="21"/>
        </w:rPr>
        <w:t>⑦</w:t>
      </w:r>
      <w:r>
        <w:rPr>
          <w:rFonts w:hint="default" w:ascii="Times New Roman" w:hAnsi="Times New Roman" w:eastAsia="宋体" w:cs="Times New Roman"/>
          <w:snapToGrid w:val="0"/>
          <w:color w:val="000000"/>
          <w:spacing w:val="-6"/>
          <w:kern w:val="21"/>
          <w:szCs w:val="21"/>
        </w:rPr>
        <w:fldChar w:fldCharType="end"/>
      </w:r>
      <w:r>
        <w:rPr>
          <w:rFonts w:hint="default" w:ascii="Times New Roman" w:hAnsi="Times New Roman" w:eastAsia="宋体" w:cs="Times New Roman"/>
          <w:snapToGrid w:val="0"/>
          <w:color w:val="000000"/>
          <w:spacing w:val="-6"/>
          <w:kern w:val="21"/>
          <w:szCs w:val="21"/>
        </w:rPr>
        <w:t>=</w:t>
      </w:r>
      <w:r>
        <w:rPr>
          <w:rFonts w:hint="default" w:ascii="Times New Roman" w:hAnsi="Times New Roman" w:eastAsia="宋体" w:cs="Times New Roman"/>
          <w:snapToGrid w:val="0"/>
          <w:color w:val="000000"/>
          <w:spacing w:val="-16"/>
          <w:kern w:val="21"/>
          <w:szCs w:val="21"/>
        </w:rPr>
        <w:fldChar w:fldCharType="begin"/>
      </w:r>
      <w:r>
        <w:rPr>
          <w:rFonts w:hint="default" w:ascii="Times New Roman" w:hAnsi="Times New Roman" w:eastAsia="宋体" w:cs="Times New Roman"/>
          <w:snapToGrid w:val="0"/>
          <w:color w:val="000000"/>
          <w:spacing w:val="-16"/>
          <w:kern w:val="21"/>
          <w:szCs w:val="21"/>
        </w:rPr>
        <w:instrText xml:space="preserve"> = 6 \* GB3 \* MERGEFORMAT </w:instrText>
      </w:r>
      <w:r>
        <w:rPr>
          <w:rFonts w:hint="default" w:ascii="Times New Roman" w:hAnsi="Times New Roman" w:eastAsia="宋体" w:cs="Times New Roman"/>
          <w:snapToGrid w:val="0"/>
          <w:color w:val="000000"/>
          <w:spacing w:val="-16"/>
          <w:kern w:val="21"/>
          <w:szCs w:val="21"/>
        </w:rPr>
        <w:fldChar w:fldCharType="separate"/>
      </w:r>
      <w:r>
        <w:rPr>
          <w:rFonts w:hint="default" w:ascii="Times New Roman" w:hAnsi="Times New Roman" w:eastAsia="宋体" w:cs="Times New Roman"/>
          <w:szCs w:val="21"/>
        </w:rPr>
        <w:t>⑥</w:t>
      </w:r>
      <w:r>
        <w:rPr>
          <w:rFonts w:hint="default" w:ascii="Times New Roman" w:hAnsi="Times New Roman" w:eastAsia="宋体" w:cs="Times New Roman"/>
          <w:snapToGrid w:val="0"/>
          <w:color w:val="000000"/>
          <w:spacing w:val="-16"/>
          <w:kern w:val="21"/>
          <w:szCs w:val="21"/>
        </w:rPr>
        <w:fldChar w:fldCharType="end"/>
      </w:r>
      <w:r>
        <w:rPr>
          <w:rFonts w:hint="default" w:ascii="Times New Roman" w:hAnsi="Times New Roman" w:eastAsia="宋体" w:cs="Times New Roman"/>
          <w:snapToGrid w:val="0"/>
          <w:color w:val="000000"/>
          <w:spacing w:val="-16"/>
          <w:kern w:val="21"/>
          <w:szCs w:val="21"/>
        </w:rPr>
        <w:t>-</w:t>
      </w:r>
      <w:r>
        <w:rPr>
          <w:rFonts w:hint="default" w:ascii="Times New Roman" w:hAnsi="Times New Roman" w:eastAsia="宋体" w:cs="Times New Roman"/>
          <w:snapToGrid w:val="0"/>
          <w:color w:val="000000"/>
          <w:spacing w:val="-6"/>
          <w:kern w:val="21"/>
          <w:szCs w:val="21"/>
        </w:rPr>
        <w:fldChar w:fldCharType="begin"/>
      </w:r>
      <w:r>
        <w:rPr>
          <w:rFonts w:hint="default" w:ascii="Times New Roman" w:hAnsi="Times New Roman" w:eastAsia="宋体" w:cs="Times New Roman"/>
          <w:snapToGrid w:val="0"/>
          <w:color w:val="000000"/>
          <w:spacing w:val="-6"/>
          <w:kern w:val="21"/>
          <w:szCs w:val="21"/>
        </w:rPr>
        <w:instrText xml:space="preserve"> = 1 \* GB3 \* MERGEFORMAT </w:instrText>
      </w:r>
      <w:r>
        <w:rPr>
          <w:rFonts w:hint="default" w:ascii="Times New Roman" w:hAnsi="Times New Roman" w:eastAsia="宋体" w:cs="Times New Roman"/>
          <w:snapToGrid w:val="0"/>
          <w:color w:val="000000"/>
          <w:spacing w:val="-6"/>
          <w:kern w:val="21"/>
          <w:szCs w:val="21"/>
        </w:rPr>
        <w:fldChar w:fldCharType="separate"/>
      </w:r>
      <w:r>
        <w:rPr>
          <w:rFonts w:hint="default" w:ascii="Times New Roman" w:hAnsi="Times New Roman" w:eastAsia="宋体" w:cs="Times New Roman"/>
          <w:szCs w:val="21"/>
        </w:rPr>
        <w:t>①</w:t>
      </w:r>
      <w:r>
        <w:rPr>
          <w:rFonts w:hint="default" w:ascii="Times New Roman" w:hAnsi="Times New Roman" w:eastAsia="宋体" w:cs="Times New Roman"/>
          <w:snapToGrid w:val="0"/>
          <w:color w:val="000000"/>
          <w:spacing w:val="-6"/>
          <w:kern w:val="21"/>
          <w:szCs w:val="21"/>
        </w:rPr>
        <w:fldChar w:fldCharType="end"/>
      </w:r>
      <w:r>
        <w:rPr>
          <w:rFonts w:hint="eastAsia" w:cs="Times New Roman"/>
          <w:snapToGrid w:val="0"/>
          <w:color w:val="000000"/>
          <w:spacing w:val="-6"/>
          <w:kern w:val="21"/>
          <w:szCs w:val="21"/>
          <w:lang w:val="en-US" w:eastAsia="zh-CN"/>
        </w:rPr>
        <w:t xml:space="preserve"> </w:t>
      </w:r>
    </w:p>
    <w:p>
      <w:bookmarkStart w:id="2" w:name="_GoBack"/>
      <w:bookmarkEnd w:id="2"/>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36D5D6-96DF-48E2-AF69-4F80AEEBB0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2" w:fontKey="{0F67CECB-C134-4EC4-8665-FE1BF9D8B508}"/>
  </w:font>
  <w:font w:name="仿宋_GB2312">
    <w:altName w:val="仿宋"/>
    <w:panose1 w:val="02010609030000010101"/>
    <w:charset w:val="86"/>
    <w:family w:val="modern"/>
    <w:pitch w:val="default"/>
    <w:sig w:usb0="00000000" w:usb1="00000000" w:usb2="00000010" w:usb3="00000000" w:csb0="00040000" w:csb1="00000000"/>
    <w:embedRegular r:id="rId3" w:fontKey="{6C04A494-A522-4EBC-9D42-8716F773401A}"/>
  </w:font>
  <w:font w:name="仿宋">
    <w:panose1 w:val="02010609060101010101"/>
    <w:charset w:val="86"/>
    <w:family w:val="auto"/>
    <w:pitch w:val="default"/>
    <w:sig w:usb0="800002BF" w:usb1="38CF7CFA" w:usb2="00000016" w:usb3="00000000" w:csb0="00040001" w:csb1="00000000"/>
  </w:font>
  <w:font w:name="楷体_GB2312">
    <w:altName w:val="楷体"/>
    <w:panose1 w:val="02010609030000010101"/>
    <w:charset w:val="86"/>
    <w:family w:val="modern"/>
    <w:pitch w:val="default"/>
    <w:sig w:usb0="00000000" w:usb1="00000000" w:usb2="00000010" w:usb3="00000000" w:csb0="00040000" w:csb1="00000000"/>
    <w:embedRegular r:id="rId4" w:fontKey="{797C145D-5CFE-4D8F-AC82-D3491932C9D9}"/>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5" w:fontKey="{F7AF35B3-B145-4A6D-9EF6-4CF4EF22C7D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71</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9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vert="horz" wrap="none" lIns="0" tIns="0" rIns="0" bIns="0" anchor="t" upright="0">
                      <a:spAutoFit/>
                    </wps:bodyPr>
                  </wps:wsp>
                </a:graphicData>
              </a:graphic>
            </wp:anchor>
          </w:drawing>
        </mc:Choice>
        <mc:Fallback>
          <w:pict>
            <v:rect id="文本框 9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1uVLQAAAABQEAAA8AAAAAAAAAAQAgAAAAIgAAAGRy&#10;cy9kb3ducmV2LnhtbFBLAQIUABQAAAAIAIdO4kAuRxga1AEAAJ8DAAAOAAAAAAAAAAEAIAAAAB8B&#10;AABkcnMvZTJvRG9jLnhtbFBLBQYAAAAABgAGAFkBAABl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9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9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VFYKPTAQAAnwMAAA4AAAAAAAAAAQAgAAAAHwEA&#10;AGRycy9lMm9Eb2MueG1sUEsFBgAAAAAGAAYAWQEAAGQ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pPr>
        <w:ind w:left="-2"/>
      </w:pPr>
    </w:lvl>
  </w:abstractNum>
  <w:abstractNum w:abstractNumId="2">
    <w:nsid w:val="00000002"/>
    <w:multiLevelType w:val="singleLevel"/>
    <w:tmpl w:val="0000000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724B9"/>
    <w:rsid w:val="1C5264C8"/>
    <w:rsid w:val="1E2849B3"/>
    <w:rsid w:val="20407429"/>
    <w:rsid w:val="218B501C"/>
    <w:rsid w:val="23094703"/>
    <w:rsid w:val="26132E20"/>
    <w:rsid w:val="292F3BA8"/>
    <w:rsid w:val="2AE27056"/>
    <w:rsid w:val="2B0C356F"/>
    <w:rsid w:val="2D8D1641"/>
    <w:rsid w:val="2E743194"/>
    <w:rsid w:val="33EC5A4E"/>
    <w:rsid w:val="35E752B2"/>
    <w:rsid w:val="3995213C"/>
    <w:rsid w:val="39D138D4"/>
    <w:rsid w:val="3B862684"/>
    <w:rsid w:val="3CA07140"/>
    <w:rsid w:val="3D8C6A13"/>
    <w:rsid w:val="41C3062C"/>
    <w:rsid w:val="435C20A1"/>
    <w:rsid w:val="45604DC3"/>
    <w:rsid w:val="4AB222A7"/>
    <w:rsid w:val="4B1417FD"/>
    <w:rsid w:val="4B305B30"/>
    <w:rsid w:val="4ECA2430"/>
    <w:rsid w:val="4F6351A5"/>
    <w:rsid w:val="528B7F73"/>
    <w:rsid w:val="54773F23"/>
    <w:rsid w:val="5A3B2F44"/>
    <w:rsid w:val="5E5B2FBB"/>
    <w:rsid w:val="5F093472"/>
    <w:rsid w:val="5F175824"/>
    <w:rsid w:val="5F3439F6"/>
    <w:rsid w:val="608F5287"/>
    <w:rsid w:val="61C075A6"/>
    <w:rsid w:val="66415032"/>
    <w:rsid w:val="676143BE"/>
    <w:rsid w:val="6DE634C7"/>
    <w:rsid w:val="6E185605"/>
    <w:rsid w:val="6F793783"/>
    <w:rsid w:val="6F9F42AD"/>
    <w:rsid w:val="70221C74"/>
    <w:rsid w:val="726755B9"/>
    <w:rsid w:val="72A646BF"/>
    <w:rsid w:val="73D026F0"/>
    <w:rsid w:val="7E762DB4"/>
    <w:rsid w:val="7F092FEC"/>
    <w:rsid w:val="7F20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left"/>
      <w:outlineLvl w:val="0"/>
    </w:pPr>
    <w:rPr>
      <w:b/>
      <w:bCs/>
      <w:kern w:val="44"/>
      <w:sz w:val="32"/>
      <w:szCs w:val="44"/>
    </w:rPr>
  </w:style>
  <w:style w:type="character" w:default="1" w:styleId="14">
    <w:name w:val="Default Paragraph Font"/>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line="360" w:lineRule="auto"/>
      <w:ind w:left="420" w:leftChars="200" w:firstLine="420"/>
      <w:jc w:val="left"/>
      <w:textAlignment w:val="center"/>
    </w:pPr>
    <w:rPr>
      <w:kern w:val="0"/>
    </w:rPr>
  </w:style>
  <w:style w:type="paragraph" w:styleId="4">
    <w:name w:val="Normal Indent"/>
    <w:basedOn w:val="1"/>
    <w:next w:val="1"/>
    <w:qFormat/>
    <w:uiPriority w:val="0"/>
    <w:pPr>
      <w:spacing w:line="480" w:lineRule="atLeast"/>
      <w:ind w:firstLine="595"/>
    </w:pPr>
    <w:rPr>
      <w:rFonts w:eastAsia="宋体"/>
      <w:sz w:val="28"/>
    </w:rPr>
  </w:style>
  <w:style w:type="paragraph" w:styleId="5">
    <w:name w:val="caption"/>
    <w:basedOn w:val="1"/>
    <w:next w:val="1"/>
    <w:qFormat/>
    <w:uiPriority w:val="0"/>
    <w:rPr>
      <w:rFonts w:ascii="Arial" w:hAnsi="Arial" w:eastAsia="黑体" w:cs="Arial"/>
      <w:sz w:val="20"/>
      <w:szCs w:val="20"/>
    </w:rPr>
  </w:style>
  <w:style w:type="paragraph" w:styleId="6">
    <w:name w:val="annotation text"/>
    <w:basedOn w:val="1"/>
    <w:qFormat/>
    <w:uiPriority w:val="0"/>
    <w:pPr>
      <w:jc w:val="left"/>
    </w:pPr>
  </w:style>
  <w:style w:type="paragraph" w:styleId="7">
    <w:name w:val="Body Text Indent"/>
    <w:basedOn w:val="1"/>
    <w:next w:val="8"/>
    <w:qFormat/>
    <w:uiPriority w:val="0"/>
    <w:pPr>
      <w:spacing w:line="360" w:lineRule="auto"/>
      <w:ind w:firstLine="480" w:firstLineChars="200"/>
    </w:pPr>
    <w:rPr>
      <w:sz w:val="24"/>
      <w:szCs w:val="24"/>
    </w:rPr>
  </w:style>
  <w:style w:type="paragraph" w:styleId="8">
    <w:name w:val="header"/>
    <w:basedOn w:val="1"/>
    <w:next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样式5"/>
    <w:basedOn w:val="4"/>
    <w:qFormat/>
    <w:uiPriority w:val="0"/>
    <w:pPr>
      <w:keepNext w:val="0"/>
      <w:keepLines w:val="0"/>
      <w:suppressLineNumbers w:val="0"/>
      <w:adjustRightInd/>
      <w:spacing w:before="0" w:beforeAutospacing="0" w:after="0" w:afterAutospacing="0" w:line="380" w:lineRule="exact"/>
      <w:ind w:left="0" w:right="0" w:firstLine="566" w:firstLineChars="202"/>
      <w:textAlignment w:val="auto"/>
    </w:pPr>
    <w:rPr>
      <w:rFonts w:eastAsia="华文行楷"/>
      <w:sz w:val="28"/>
      <w:szCs w:val="20"/>
      <w:lang w:bidi="ar-SA"/>
    </w:rPr>
  </w:style>
  <w:style w:type="paragraph" w:styleId="10">
    <w:name w:val="footer"/>
    <w:basedOn w:val="1"/>
    <w:qFormat/>
    <w:uiPriority w:val="0"/>
    <w:pPr>
      <w:tabs>
        <w:tab w:val="center" w:pos="4153"/>
        <w:tab w:val="right" w:pos="8306"/>
      </w:tabs>
      <w:snapToGrid w:val="0"/>
      <w:jc w:val="left"/>
    </w:pPr>
    <w:rPr>
      <w:kern w:val="2"/>
      <w:sz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王正文"/>
    <w:basedOn w:val="18"/>
    <w:next w:val="1"/>
    <w:qFormat/>
    <w:uiPriority w:val="0"/>
    <w:pPr>
      <w:adjustRightInd w:val="0"/>
      <w:snapToGrid w:val="0"/>
      <w:spacing w:line="560" w:lineRule="exact"/>
      <w:ind w:firstLine="200" w:firstLineChars="200"/>
      <w:jc w:val="left"/>
    </w:pPr>
    <w:rPr>
      <w:rFonts w:eastAsia="宋体"/>
      <w:color w:val="000000"/>
      <w:kern w:val="2"/>
      <w:sz w:val="24"/>
      <w:lang w:val="en-US" w:eastAsia="zh-CN" w:bidi="ar-SA"/>
    </w:rPr>
  </w:style>
  <w:style w:type="paragraph" w:customStyle="1" w:styleId="18">
    <w:name w:val="c正文"/>
    <w:qFormat/>
    <w:uiPriority w:val="0"/>
    <w:pPr>
      <w:adjustRightInd w:val="0"/>
      <w:snapToGrid w:val="0"/>
      <w:spacing w:line="500" w:lineRule="exact"/>
      <w:ind w:firstLine="200" w:firstLineChars="200"/>
    </w:pPr>
    <w:rPr>
      <w:rFonts w:ascii="Times New Roman" w:hAnsi="Times New Roman" w:eastAsia="宋体" w:cs="Times New Roman"/>
      <w:color w:val="000000"/>
      <w:kern w:val="44"/>
      <w:sz w:val="24"/>
      <w:szCs w:val="22"/>
      <w:lang w:val="en-US" w:eastAsia="zh-CN" w:bidi="ar-SA"/>
    </w:rPr>
  </w:style>
  <w:style w:type="character" w:customStyle="1" w:styleId="19">
    <w:name w:val="NormalCharacter"/>
    <w:qFormat/>
    <w:uiPriority w:val="0"/>
    <w:rPr>
      <w:rFonts w:ascii="Times New Roman" w:hAnsi="Times New Roman" w:eastAsia="宋体" w:cs="Times New Roman"/>
      <w:kern w:val="2"/>
      <w:sz w:val="21"/>
      <w:lang w:val="en-US" w:eastAsia="zh-CN" w:bidi="ar-SA"/>
    </w:rPr>
  </w:style>
  <w:style w:type="paragraph" w:customStyle="1" w:styleId="20">
    <w:name w:val="正文缩进 New"/>
    <w:basedOn w:val="21"/>
    <w:qFormat/>
    <w:uiPriority w:val="0"/>
    <w:pPr>
      <w:ind w:firstLine="420" w:firstLineChars="200"/>
    </w:pPr>
  </w:style>
  <w:style w:type="paragraph" w:customStyle="1" w:styleId="21">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表头"/>
    <w:basedOn w:val="1"/>
    <w:qFormat/>
    <w:uiPriority w:val="0"/>
    <w:pPr>
      <w:tabs>
        <w:tab w:val="left" w:pos="1021"/>
      </w:tabs>
      <w:adjustRightInd w:val="0"/>
      <w:snapToGrid w:val="0"/>
      <w:spacing w:line="240" w:lineRule="auto"/>
      <w:jc w:val="center"/>
    </w:pPr>
    <w:rPr>
      <w:rFonts w:ascii="Times New Roman" w:hAnsi="Times New Roman" w:eastAsia="宋体"/>
      <w:b/>
      <w:kern w:val="24"/>
      <w:sz w:val="24"/>
      <w:szCs w:val="24"/>
    </w:rPr>
  </w:style>
  <w:style w:type="paragraph" w:customStyle="1" w:styleId="23">
    <w:name w:val="6表内文字 居中"/>
    <w:basedOn w:val="1"/>
    <w:qFormat/>
    <w:uiPriority w:val="0"/>
    <w:pPr>
      <w:adjustRightInd w:val="0"/>
      <w:spacing w:line="240" w:lineRule="atLeast"/>
      <w:jc w:val="center"/>
      <w:textAlignment w:val="baseline"/>
    </w:pPr>
    <w:rPr>
      <w:snapToGrid w:val="0"/>
      <w:kern w:val="0"/>
      <w:szCs w:val="20"/>
    </w:rPr>
  </w:style>
  <w:style w:type="paragraph" w:customStyle="1" w:styleId="24">
    <w:name w:val="正文内容"/>
    <w:qFormat/>
    <w:uiPriority w:val="0"/>
    <w:pPr>
      <w:widowControl w:val="0"/>
      <w:snapToGrid w:val="0"/>
      <w:spacing w:before="60" w:after="60"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5">
    <w:name w:val="Char Char Char1 Char Char Char Char Char Char Char Char Char Char Char Char Char Char Char Char Char Char Char"/>
    <w:qFormat/>
    <w:uiPriority w:val="0"/>
    <w:pPr>
      <w:widowControl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26">
    <w:name w:val="表格"/>
    <w:basedOn w:val="5"/>
    <w:next w:val="1"/>
    <w:qFormat/>
    <w:uiPriority w:val="0"/>
    <w:pPr>
      <w:adjustRightInd w:val="0"/>
      <w:snapToGrid w:val="0"/>
      <w:spacing w:beforeLines="10" w:afterLines="10" w:line="259" w:lineRule="auto"/>
      <w:jc w:val="center"/>
    </w:pPr>
    <w:rPr>
      <w:rFonts w:ascii="宋体"/>
      <w:kern w:val="0"/>
      <w:szCs w:val="20"/>
    </w:rPr>
  </w:style>
  <w:style w:type="paragraph" w:customStyle="1" w:styleId="27">
    <w:name w:val="表中文字"/>
    <w:basedOn w:val="1"/>
    <w:qFormat/>
    <w:uiPriority w:val="0"/>
    <w:pPr>
      <w:adjustRightInd w:val="0"/>
      <w:snapToGrid w:val="0"/>
      <w:spacing w:line="240" w:lineRule="auto"/>
      <w:ind w:firstLine="0" w:firstLineChars="0"/>
      <w:jc w:val="center"/>
    </w:pPr>
    <w:rPr>
      <w:rFonts w:ascii="Times New Roman" w:hAnsi="Times New Roman"/>
      <w:sz w:val="21"/>
    </w:rPr>
  </w:style>
  <w:style w:type="paragraph" w:customStyle="1" w:styleId="28">
    <w:name w:val="表格内容1"/>
    <w:basedOn w:val="1"/>
    <w:qFormat/>
    <w:uiPriority w:val="0"/>
    <w:pPr>
      <w:adjustRightInd w:val="0"/>
      <w:snapToGrid w:val="0"/>
      <w:spacing w:line="240" w:lineRule="atLeast"/>
      <w:jc w:val="center"/>
    </w:pPr>
    <w:rPr>
      <w:snapToGrid w:val="0"/>
      <w:kern w:val="0"/>
    </w:r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8" Type="http://schemas.openxmlformats.org/officeDocument/2006/relationships/fontTable" Target="fontTable.xml"/><Relationship Id="rId57" Type="http://schemas.openxmlformats.org/officeDocument/2006/relationships/customXml" Target="../customXml/item40.xml"/><Relationship Id="rId56" Type="http://schemas.openxmlformats.org/officeDocument/2006/relationships/customXml" Target="../customXml/item39.xml"/><Relationship Id="rId55" Type="http://schemas.openxmlformats.org/officeDocument/2006/relationships/customXml" Target="../customXml/item38.xml"/><Relationship Id="rId54" Type="http://schemas.openxmlformats.org/officeDocument/2006/relationships/customXml" Target="../customXml/item37.xml"/><Relationship Id="rId53" Type="http://schemas.openxmlformats.org/officeDocument/2006/relationships/customXml" Target="../customXml/item36.xml"/><Relationship Id="rId52" Type="http://schemas.openxmlformats.org/officeDocument/2006/relationships/customXml" Target="../customXml/item35.xml"/><Relationship Id="rId51" Type="http://schemas.openxmlformats.org/officeDocument/2006/relationships/customXml" Target="../customXml/item34.xml"/><Relationship Id="rId50" Type="http://schemas.openxmlformats.org/officeDocument/2006/relationships/customXml" Target="../customXml/item33.xml"/><Relationship Id="rId5" Type="http://schemas.openxmlformats.org/officeDocument/2006/relationships/footer" Target="footer1.xml"/><Relationship Id="rId49" Type="http://schemas.openxmlformats.org/officeDocument/2006/relationships/customXml" Target="../customXml/item32.xml"/><Relationship Id="rId48" Type="http://schemas.openxmlformats.org/officeDocument/2006/relationships/customXml" Target="../customXml/item31.xml"/><Relationship Id="rId47" Type="http://schemas.openxmlformats.org/officeDocument/2006/relationships/customXml" Target="../customXml/item30.xml"/><Relationship Id="rId46" Type="http://schemas.openxmlformats.org/officeDocument/2006/relationships/customXml" Target="../customXml/item29.xml"/><Relationship Id="rId45" Type="http://schemas.openxmlformats.org/officeDocument/2006/relationships/customXml" Target="../customXml/item28.xml"/><Relationship Id="rId44" Type="http://schemas.openxmlformats.org/officeDocument/2006/relationships/customXml" Target="../customXml/item27.xml"/><Relationship Id="rId43" Type="http://schemas.openxmlformats.org/officeDocument/2006/relationships/customXml" Target="../customXml/item26.xml"/><Relationship Id="rId42" Type="http://schemas.openxmlformats.org/officeDocument/2006/relationships/customXml" Target="../customXml/item25.xml"/><Relationship Id="rId41" Type="http://schemas.openxmlformats.org/officeDocument/2006/relationships/customXml" Target="../customXml/item24.xml"/><Relationship Id="rId40" Type="http://schemas.openxmlformats.org/officeDocument/2006/relationships/customXml" Target="../customXml/item23.xml"/><Relationship Id="rId4" Type="http://schemas.openxmlformats.org/officeDocument/2006/relationships/header" Target="header2.xml"/><Relationship Id="rId39" Type="http://schemas.openxmlformats.org/officeDocument/2006/relationships/customXml" Target="../customXml/item22.xml"/><Relationship Id="rId38" Type="http://schemas.openxmlformats.org/officeDocument/2006/relationships/customXml" Target="../customXml/item21.xml"/><Relationship Id="rId37" Type="http://schemas.openxmlformats.org/officeDocument/2006/relationships/customXml" Target="../customXml/item20.xml"/><Relationship Id="rId36" Type="http://schemas.openxmlformats.org/officeDocument/2006/relationships/customXml" Target="../customXml/item19.xml"/><Relationship Id="rId35" Type="http://schemas.openxmlformats.org/officeDocument/2006/relationships/customXml" Target="../customXml/item18.xml"/><Relationship Id="rId34" Type="http://schemas.openxmlformats.org/officeDocument/2006/relationships/customXml" Target="../customXml/item17.xml"/><Relationship Id="rId33" Type="http://schemas.openxmlformats.org/officeDocument/2006/relationships/customXml" Target="../customXml/item16.xml"/><Relationship Id="rId32" Type="http://schemas.openxmlformats.org/officeDocument/2006/relationships/customXml" Target="../customXml/item15.xml"/><Relationship Id="rId31" Type="http://schemas.openxmlformats.org/officeDocument/2006/relationships/customXml" Target="../customXml/item14.xml"/><Relationship Id="rId30" Type="http://schemas.openxmlformats.org/officeDocument/2006/relationships/customXml" Target="../customXml/item13.xml"/><Relationship Id="rId3" Type="http://schemas.openxmlformats.org/officeDocument/2006/relationships/header" Target="header1.xml"/><Relationship Id="rId29" Type="http://schemas.openxmlformats.org/officeDocument/2006/relationships/customXml" Target="../customXml/item12.xml"/><Relationship Id="rId28" Type="http://schemas.openxmlformats.org/officeDocument/2006/relationships/customXml" Target="../customXml/item11.xml"/><Relationship Id="rId27" Type="http://schemas.openxmlformats.org/officeDocument/2006/relationships/customXml" Target="../customXml/item10.xml"/><Relationship Id="rId26" Type="http://schemas.openxmlformats.org/officeDocument/2006/relationships/customXml" Target="../customXml/item9.xml"/><Relationship Id="rId25" Type="http://schemas.openxmlformats.org/officeDocument/2006/relationships/customXml" Target="../customXml/item8.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6e4fba0-4bd2-4f1b-b3ea-0871360a4bfb}">
  <ds:schemaRefs/>
</ds:datastoreItem>
</file>

<file path=customXml/itemProps11.xml><?xml version="1.0" encoding="utf-8"?>
<ds:datastoreItem xmlns:ds="http://schemas.openxmlformats.org/officeDocument/2006/customXml" ds:itemID="{3ef9e4fc-f29b-44aa-bf03-530233a5362e}">
  <ds:schemaRefs/>
</ds:datastoreItem>
</file>

<file path=customXml/itemProps12.xml><?xml version="1.0" encoding="utf-8"?>
<ds:datastoreItem xmlns:ds="http://schemas.openxmlformats.org/officeDocument/2006/customXml" ds:itemID="{cbc0d592-112e-45a4-b226-f5d334ca4e51}">
  <ds:schemaRefs/>
</ds:datastoreItem>
</file>

<file path=customXml/itemProps13.xml><?xml version="1.0" encoding="utf-8"?>
<ds:datastoreItem xmlns:ds="http://schemas.openxmlformats.org/officeDocument/2006/customXml" ds:itemID="{a368c517-e16a-41cd-91c6-4dca0b1d0146}">
  <ds:schemaRefs/>
</ds:datastoreItem>
</file>

<file path=customXml/itemProps14.xml><?xml version="1.0" encoding="utf-8"?>
<ds:datastoreItem xmlns:ds="http://schemas.openxmlformats.org/officeDocument/2006/customXml" ds:itemID="{6bbcf6f9-d88e-4b51-a493-b03b4173d40a}">
  <ds:schemaRefs/>
</ds:datastoreItem>
</file>

<file path=customXml/itemProps15.xml><?xml version="1.0" encoding="utf-8"?>
<ds:datastoreItem xmlns:ds="http://schemas.openxmlformats.org/officeDocument/2006/customXml" ds:itemID="{254d8894-888c-4418-aff8-275957c0566f}">
  <ds:schemaRefs/>
</ds:datastoreItem>
</file>

<file path=customXml/itemProps16.xml><?xml version="1.0" encoding="utf-8"?>
<ds:datastoreItem xmlns:ds="http://schemas.openxmlformats.org/officeDocument/2006/customXml" ds:itemID="{df6e9fb6-cce8-4cc7-b710-798e5cbb8163}">
  <ds:schemaRefs/>
</ds:datastoreItem>
</file>

<file path=customXml/itemProps17.xml><?xml version="1.0" encoding="utf-8"?>
<ds:datastoreItem xmlns:ds="http://schemas.openxmlformats.org/officeDocument/2006/customXml" ds:itemID="{797dd9ce-035b-4f88-b0ab-14d4b6e1ac75}">
  <ds:schemaRefs/>
</ds:datastoreItem>
</file>

<file path=customXml/itemProps18.xml><?xml version="1.0" encoding="utf-8"?>
<ds:datastoreItem xmlns:ds="http://schemas.openxmlformats.org/officeDocument/2006/customXml" ds:itemID="{33f8b2f6-4569-4222-92e6-48f9b1d025bd}">
  <ds:schemaRefs/>
</ds:datastoreItem>
</file>

<file path=customXml/itemProps19.xml><?xml version="1.0" encoding="utf-8"?>
<ds:datastoreItem xmlns:ds="http://schemas.openxmlformats.org/officeDocument/2006/customXml" ds:itemID="{1365b456-0f76-4acd-b2eb-5cbbf258e2f5}">
  <ds:schemaRefs/>
</ds:datastoreItem>
</file>

<file path=customXml/itemProps2.xml><?xml version="1.0" encoding="utf-8"?>
<ds:datastoreItem xmlns:ds="http://schemas.openxmlformats.org/officeDocument/2006/customXml" ds:itemID="{28e11465-be5e-4c67-91e0-3d2632127334}">
  <ds:schemaRefs/>
</ds:datastoreItem>
</file>

<file path=customXml/itemProps20.xml><?xml version="1.0" encoding="utf-8"?>
<ds:datastoreItem xmlns:ds="http://schemas.openxmlformats.org/officeDocument/2006/customXml" ds:itemID="{bff6f715-9501-4f3b-9317-0a7fdaf3d1b8}">
  <ds:schemaRefs/>
</ds:datastoreItem>
</file>

<file path=customXml/itemProps21.xml><?xml version="1.0" encoding="utf-8"?>
<ds:datastoreItem xmlns:ds="http://schemas.openxmlformats.org/officeDocument/2006/customXml" ds:itemID="{343ec9d3-24f2-450b-bf80-785abfcf4233}">
  <ds:schemaRefs/>
</ds:datastoreItem>
</file>

<file path=customXml/itemProps22.xml><?xml version="1.0" encoding="utf-8"?>
<ds:datastoreItem xmlns:ds="http://schemas.openxmlformats.org/officeDocument/2006/customXml" ds:itemID="{68b4cd55-69f7-4d21-ae1e-0a97d63c1c35}">
  <ds:schemaRefs/>
</ds:datastoreItem>
</file>

<file path=customXml/itemProps23.xml><?xml version="1.0" encoding="utf-8"?>
<ds:datastoreItem xmlns:ds="http://schemas.openxmlformats.org/officeDocument/2006/customXml" ds:itemID="{44a8b277-ce50-4025-9dd1-203d3046e073}">
  <ds:schemaRefs/>
</ds:datastoreItem>
</file>

<file path=customXml/itemProps24.xml><?xml version="1.0" encoding="utf-8"?>
<ds:datastoreItem xmlns:ds="http://schemas.openxmlformats.org/officeDocument/2006/customXml" ds:itemID="{eed9bbd8-ddd9-4600-89bc-a866835aa433}">
  <ds:schemaRefs/>
</ds:datastoreItem>
</file>

<file path=customXml/itemProps25.xml><?xml version="1.0" encoding="utf-8"?>
<ds:datastoreItem xmlns:ds="http://schemas.openxmlformats.org/officeDocument/2006/customXml" ds:itemID="{fc08cdc2-a2a1-4e0d-b0fc-848038f27fba}">
  <ds:schemaRefs/>
</ds:datastoreItem>
</file>

<file path=customXml/itemProps26.xml><?xml version="1.0" encoding="utf-8"?>
<ds:datastoreItem xmlns:ds="http://schemas.openxmlformats.org/officeDocument/2006/customXml" ds:itemID="{77a53bd3-c2b1-4d3b-8e03-139e25447907}">
  <ds:schemaRefs/>
</ds:datastoreItem>
</file>

<file path=customXml/itemProps27.xml><?xml version="1.0" encoding="utf-8"?>
<ds:datastoreItem xmlns:ds="http://schemas.openxmlformats.org/officeDocument/2006/customXml" ds:itemID="{dd1bb3dc-27f0-4643-8886-02722029c8af}">
  <ds:schemaRefs/>
</ds:datastoreItem>
</file>

<file path=customXml/itemProps28.xml><?xml version="1.0" encoding="utf-8"?>
<ds:datastoreItem xmlns:ds="http://schemas.openxmlformats.org/officeDocument/2006/customXml" ds:itemID="{81cf4797-1486-41f0-a95f-8a684d484fbe}">
  <ds:schemaRefs/>
</ds:datastoreItem>
</file>

<file path=customXml/itemProps29.xml><?xml version="1.0" encoding="utf-8"?>
<ds:datastoreItem xmlns:ds="http://schemas.openxmlformats.org/officeDocument/2006/customXml" ds:itemID="{f246b630-6e06-4254-9a04-a87d75b02d7e}">
  <ds:schemaRefs/>
</ds:datastoreItem>
</file>

<file path=customXml/itemProps3.xml><?xml version="1.0" encoding="utf-8"?>
<ds:datastoreItem xmlns:ds="http://schemas.openxmlformats.org/officeDocument/2006/customXml" ds:itemID="{4e1f1a24-62fd-4509-bef3-e579f90a8d5f}">
  <ds:schemaRefs/>
</ds:datastoreItem>
</file>

<file path=customXml/itemProps30.xml><?xml version="1.0" encoding="utf-8"?>
<ds:datastoreItem xmlns:ds="http://schemas.openxmlformats.org/officeDocument/2006/customXml" ds:itemID="{d3bfeb60-41ca-4222-9c9c-91e47e78ed08}">
  <ds:schemaRefs/>
</ds:datastoreItem>
</file>

<file path=customXml/itemProps31.xml><?xml version="1.0" encoding="utf-8"?>
<ds:datastoreItem xmlns:ds="http://schemas.openxmlformats.org/officeDocument/2006/customXml" ds:itemID="{e4c3d061-0091-4596-b001-5d9eab128d7d}">
  <ds:schemaRefs/>
</ds:datastoreItem>
</file>

<file path=customXml/itemProps32.xml><?xml version="1.0" encoding="utf-8"?>
<ds:datastoreItem xmlns:ds="http://schemas.openxmlformats.org/officeDocument/2006/customXml" ds:itemID="{2dab852f-52f6-406b-b5f0-dfaf6f8bb0f0}">
  <ds:schemaRefs/>
</ds:datastoreItem>
</file>

<file path=customXml/itemProps33.xml><?xml version="1.0" encoding="utf-8"?>
<ds:datastoreItem xmlns:ds="http://schemas.openxmlformats.org/officeDocument/2006/customXml" ds:itemID="{71e55428-dbed-485b-a026-c8adf3e54fcb}">
  <ds:schemaRefs/>
</ds:datastoreItem>
</file>

<file path=customXml/itemProps34.xml><?xml version="1.0" encoding="utf-8"?>
<ds:datastoreItem xmlns:ds="http://schemas.openxmlformats.org/officeDocument/2006/customXml" ds:itemID="{a59c8f3d-a096-4c36-8f0e-46d168cb9218}">
  <ds:schemaRefs/>
</ds:datastoreItem>
</file>

<file path=customXml/itemProps35.xml><?xml version="1.0" encoding="utf-8"?>
<ds:datastoreItem xmlns:ds="http://schemas.openxmlformats.org/officeDocument/2006/customXml" ds:itemID="{56ec15e2-1482-4e29-9f51-74607fc64918}">
  <ds:schemaRefs/>
</ds:datastoreItem>
</file>

<file path=customXml/itemProps36.xml><?xml version="1.0" encoding="utf-8"?>
<ds:datastoreItem xmlns:ds="http://schemas.openxmlformats.org/officeDocument/2006/customXml" ds:itemID="{cc98cb1b-5ed9-4886-b676-4e8411835ed0}">
  <ds:schemaRefs/>
</ds:datastoreItem>
</file>

<file path=customXml/itemProps37.xml><?xml version="1.0" encoding="utf-8"?>
<ds:datastoreItem xmlns:ds="http://schemas.openxmlformats.org/officeDocument/2006/customXml" ds:itemID="{9c6fbd5a-bc4b-462f-820e-8d4bec623e41}">
  <ds:schemaRefs/>
</ds:datastoreItem>
</file>

<file path=customXml/itemProps38.xml><?xml version="1.0" encoding="utf-8"?>
<ds:datastoreItem xmlns:ds="http://schemas.openxmlformats.org/officeDocument/2006/customXml" ds:itemID="{ebc448da-49bd-4d23-be24-2a4cf698ca51}">
  <ds:schemaRefs/>
</ds:datastoreItem>
</file>

<file path=customXml/itemProps39.xml><?xml version="1.0" encoding="utf-8"?>
<ds:datastoreItem xmlns:ds="http://schemas.openxmlformats.org/officeDocument/2006/customXml" ds:itemID="{73745545-b6b3-4bc9-9eb1-f2605d26246d}">
  <ds:schemaRefs/>
</ds:datastoreItem>
</file>

<file path=customXml/itemProps4.xml><?xml version="1.0" encoding="utf-8"?>
<ds:datastoreItem xmlns:ds="http://schemas.openxmlformats.org/officeDocument/2006/customXml" ds:itemID="{4f549558-d50a-40a3-ab34-3b1fd7e1777e}">
  <ds:schemaRefs/>
</ds:datastoreItem>
</file>

<file path=customXml/itemProps40.xml><?xml version="1.0" encoding="utf-8"?>
<ds:datastoreItem xmlns:ds="http://schemas.openxmlformats.org/officeDocument/2006/customXml" ds:itemID="{6ef589cb-6f82-47c2-a20a-0b4424e47862}">
  <ds:schemaRefs/>
</ds:datastoreItem>
</file>

<file path=customXml/itemProps5.xml><?xml version="1.0" encoding="utf-8"?>
<ds:datastoreItem xmlns:ds="http://schemas.openxmlformats.org/officeDocument/2006/customXml" ds:itemID="{9a1ffcf3-3dc4-4370-9350-8cf1979abd30}">
  <ds:schemaRefs/>
</ds:datastoreItem>
</file>

<file path=customXml/itemProps6.xml><?xml version="1.0" encoding="utf-8"?>
<ds:datastoreItem xmlns:ds="http://schemas.openxmlformats.org/officeDocument/2006/customXml" ds:itemID="{39c84bbc-c977-4df3-8aba-dd49bae1952e}">
  <ds:schemaRefs/>
</ds:datastoreItem>
</file>

<file path=customXml/itemProps7.xml><?xml version="1.0" encoding="utf-8"?>
<ds:datastoreItem xmlns:ds="http://schemas.openxmlformats.org/officeDocument/2006/customXml" ds:itemID="{90255c10-3834-4f31-b2df-62bc5cd8c61b}">
  <ds:schemaRefs/>
</ds:datastoreItem>
</file>

<file path=customXml/itemProps8.xml><?xml version="1.0" encoding="utf-8"?>
<ds:datastoreItem xmlns:ds="http://schemas.openxmlformats.org/officeDocument/2006/customXml" ds:itemID="{15726f2b-8ce2-46b9-97d1-7122c5acfb6c}">
  <ds:schemaRefs/>
</ds:datastoreItem>
</file>

<file path=customXml/itemProps9.xml><?xml version="1.0" encoding="utf-8"?>
<ds:datastoreItem xmlns:ds="http://schemas.openxmlformats.org/officeDocument/2006/customXml" ds:itemID="{e6d8f0a2-7122-4a9e-99ad-70c95174821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21538</Words>
  <Characters>24403</Characters>
  <Paragraphs>3188</Paragraphs>
  <TotalTime>2</TotalTime>
  <ScaleCrop>false</ScaleCrop>
  <LinksUpToDate>false</LinksUpToDate>
  <CharactersWithSpaces>24599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一哥</cp:lastModifiedBy>
  <dcterms:modified xsi:type="dcterms:W3CDTF">2021-11-24T01:53:00Z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C4AAD216A3C946759855481DC45766A8</vt:lpwstr>
  </property>
</Properties>
</file>