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jc w:val="center"/>
        <w:rPr>
          <w:rFonts w:hint="eastAsia"/>
          <w:color w:val="FF0000"/>
          <w:sz w:val="48"/>
          <w:szCs w:val="28"/>
          <w:lang w:eastAsia="zh-CN"/>
        </w:rPr>
      </w:pPr>
    </w:p>
    <w:p>
      <w:pPr>
        <w:spacing w:line="480" w:lineRule="exact"/>
        <w:ind w:firstLine="8217" w:firstLineChars="1712"/>
        <w:rPr>
          <w:rFonts w:hint="eastAsia" w:ascii="仿宋" w:hAnsi="仿宋" w:eastAsia="仿宋"/>
          <w:kern w:val="0"/>
          <w:sz w:val="30"/>
          <w:szCs w:val="30"/>
        </w:rPr>
      </w:pPr>
      <w:r>
        <w:rPr>
          <w:rFonts w:hint="eastAsia"/>
          <w:color w:val="FF0000"/>
          <w:sz w:val="48"/>
          <w:szCs w:val="28"/>
          <w:lang w:val="en-US" w:eastAsia="zh-CN"/>
        </w:rPr>
        <w:t xml:space="preserve"> </w:t>
      </w:r>
    </w:p>
    <w:p>
      <w:pPr>
        <w:spacing w:line="460" w:lineRule="exact"/>
        <w:jc w:val="center"/>
        <w:rPr>
          <w:rFonts w:hint="eastAsia"/>
          <w:sz w:val="30"/>
        </w:rPr>
      </w:pPr>
      <w:r>
        <w:rPr>
          <w:rFonts w:hint="eastAsia"/>
          <w:sz w:val="30"/>
        </w:rPr>
        <w:t>平审批字〔</w:t>
      </w:r>
      <w:r>
        <w:rPr>
          <w:rFonts w:hint="eastAsia"/>
          <w:sz w:val="30"/>
          <w:lang w:val="en-US" w:eastAsia="zh-CN"/>
        </w:rPr>
        <w:t>2021</w:t>
      </w:r>
      <w:r>
        <w:rPr>
          <w:rFonts w:hint="eastAsia"/>
          <w:sz w:val="30"/>
        </w:rPr>
        <w:t>〕</w:t>
      </w:r>
      <w:r>
        <w:rPr>
          <w:rFonts w:hint="eastAsia"/>
          <w:sz w:val="30"/>
          <w:lang w:val="en-US" w:eastAsia="zh-CN"/>
        </w:rPr>
        <w:t>13</w:t>
      </w:r>
      <w:r>
        <w:rPr>
          <w:rFonts w:hint="eastAsia"/>
          <w:sz w:val="30"/>
        </w:rPr>
        <w:t>号</w:t>
      </w:r>
    </w:p>
    <w:p>
      <w:pPr>
        <w:spacing w:line="480" w:lineRule="exact"/>
        <w:jc w:val="center"/>
        <w:rPr>
          <w:rFonts w:hint="eastAsia" w:ascii="仿宋" w:hAnsi="仿宋" w:eastAsia="仿宋"/>
          <w:kern w:val="0"/>
          <w:sz w:val="30"/>
          <w:szCs w:val="30"/>
        </w:rPr>
      </w:pPr>
      <w:r>
        <w:rPr>
          <w:sz w:val="30"/>
        </w:rPr>
        <mc:AlternateContent>
          <mc:Choice Requires="wps">
            <w:drawing>
              <wp:anchor distT="0" distB="0" distL="114300" distR="114300" simplePos="0" relativeHeight="251658240" behindDoc="0" locked="0" layoutInCell="1" allowOverlap="1">
                <wp:simplePos x="0" y="0"/>
                <wp:positionH relativeFrom="column">
                  <wp:posOffset>126365</wp:posOffset>
                </wp:positionH>
                <wp:positionV relativeFrom="paragraph">
                  <wp:posOffset>403225</wp:posOffset>
                </wp:positionV>
                <wp:extent cx="5080000" cy="20955"/>
                <wp:effectExtent l="0" t="9525" r="6350" b="26670"/>
                <wp:wrapNone/>
                <wp:docPr id="1" name="直接连接符 1"/>
                <wp:cNvGraphicFramePr/>
                <a:graphic xmlns:a="http://schemas.openxmlformats.org/drawingml/2006/main">
                  <a:graphicData uri="http://schemas.microsoft.com/office/word/2010/wordprocessingShape">
                    <wps:wsp>
                      <wps:cNvCnPr/>
                      <wps:spPr>
                        <a:xfrm>
                          <a:off x="1134745" y="2190750"/>
                          <a:ext cx="5080000" cy="2095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9.95pt;margin-top:31.75pt;height:1.65pt;width:400pt;z-index:251658240;mso-width-relative:page;mso-height-relative:page;" filled="f" stroked="t" coordsize="21600,21600" o:gfxdata="UEsDBAoAAAAAAIdO4kAAAAAAAAAAAAAAAAAEAAAAZHJzL1BLAwQUAAAACACHTuJAB/NXFNUAAAAI&#10;AQAADwAAAGRycy9kb3ducmV2LnhtbE2PTU+DQBCG7yb+h82YeDF2KUakyNI0TbzZRKuHHqcwskR2&#10;lrBLi//e0Yse34+880y5nl2vTjSGzrOB5SIBRVz7puPWwPvb020OKkTkBnvPZOCLAqyry4sSi8af&#10;+ZVO+9gqGeFQoAEb41BoHWpLDsPCD8SSffjRYRQ5troZ8SzjrtdpkmTaYcdyweJAW0v1535yBra7&#10;m3mTzS8puuGwS+0DHZ43kzHXV8vkEVSkOf6V4Qdf0KESpqOfuAmqF71aSdNAdncPSvL81ziKkeWg&#10;q1L/f6D6BlBLAwQUAAAACACHTuJAFQ7aWfgBAADCAwAADgAAAGRycy9lMm9Eb2MueG1srVPNbtQw&#10;EL4j8Q6W72ySbcN2o8320FAuCFYCHsDrOIkl/8njbnZfghdA4gYnjtx5G8pjMHZCC+XSAzk44/HM&#10;N/N9Hm8uj1qRg/AgralpscgpEYbbVpq+pu/fXT+7oAQCMy1T1oiangTQy+3TJ5vRVWJpB6ta4QmC&#10;GKhGV9MhBFdlGfBBaAYL64TBw856zQJufZ+1no2IrlW2zPPn2Wh967zlAgC9zXRIZ0T/GEDbdZKL&#10;xvIbLUyYUL1QLCAlGKQDuk3ddp3g4U3XgQhE1RSZhrRiEbT3cc22G1b1nrlB8rkF9pgWHnDSTBos&#10;egfVsMDIjZf/QGnJvQXbhQW3OpuIJEWQRZE/0ObtwJxIXFBqcHeiw/+D5a8PO09ki5NAiWEaL/z2&#10;47cfHz7//P4J19uvX0gRRRodVBh7ZXZ+3oHb+cj42Hkd/8iFHBGmODtfnZeUnGq6LNb5qpxFFsdA&#10;OAaU+UWOHyU8RuTrsoz42T2Q8xBeCqtJNGqqpIkasIodXkGYQn+HRLex11Ip9LNKGTJiB+scaxLO&#10;cDg7HAo0tUOCYHpKmOpx6nnwCRKskm1Mj9ng+/2V8uTAcFZeNKvmLDHHzv4Ki7UbBsMUl46mKdIy&#10;4MNQUtc0MUy8MVsZpBf1mxSL1t62pyRk8uPVJgHmMYyz8+c+Zd8/ve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NXFNUAAAAIAQAADwAAAAAAAAABACAAAAAiAAAAZHJzL2Rvd25yZXYueG1sUEsB&#10;AhQAFAAAAAgAh07iQBUO2ln4AQAAwgMAAA4AAAAAAAAAAQAgAAAAJAEAAGRycy9lMm9Eb2MueG1s&#10;UEsFBgAAAAAGAAYAWQEAAI4FAAAAAA==&#10;">
                <v:fill on="f" focussize="0,0"/>
                <v:stroke weight="1.5pt" color="#ED7D31 [3205]" miterlimit="8" joinstyle="miter"/>
                <v:imagedata o:title=""/>
                <o:lock v:ext="edit" aspectratio="f"/>
              </v:line>
            </w:pict>
          </mc:Fallback>
        </mc:AlternateContent>
      </w:r>
    </w:p>
    <w:p>
      <w:pPr>
        <w:spacing w:line="460" w:lineRule="exact"/>
        <w:jc w:val="center"/>
        <w:rPr>
          <w:rFonts w:hint="eastAsia" w:ascii="宋体" w:hAnsi="宋体"/>
          <w:b/>
          <w:sz w:val="36"/>
          <w:szCs w:val="36"/>
          <w:lang w:eastAsia="zh-CN"/>
        </w:rPr>
      </w:pPr>
    </w:p>
    <w:p>
      <w:pPr>
        <w:pStyle w:val="5"/>
        <w:bidi w:val="0"/>
        <w:jc w:val="center"/>
        <w:rPr>
          <w:rFonts w:hint="eastAsia" w:ascii="宋体" w:hAnsi="宋体" w:eastAsia="宋体" w:cs="宋体"/>
          <w:sz w:val="36"/>
          <w:szCs w:val="36"/>
          <w:lang w:eastAsia="zh-CN"/>
        </w:rPr>
      </w:pPr>
      <w:r>
        <w:rPr>
          <w:rFonts w:hint="eastAsia" w:ascii="宋体" w:hAnsi="宋体" w:eastAsia="宋体" w:cs="宋体"/>
          <w:sz w:val="36"/>
          <w:szCs w:val="36"/>
          <w:lang w:eastAsia="zh-CN"/>
        </w:rPr>
        <w:t>朔州市平鲁区行政审批服务管理局</w:t>
      </w:r>
      <w:r>
        <w:rPr>
          <w:rFonts w:hint="eastAsia" w:ascii="宋体" w:hAnsi="宋体" w:eastAsia="宋体" w:cs="宋体"/>
          <w:sz w:val="36"/>
          <w:szCs w:val="36"/>
          <w:lang w:eastAsia="zh-CN"/>
        </w:rPr>
        <w:br w:type="textWrapping"/>
      </w:r>
      <w:r>
        <w:rPr>
          <w:rFonts w:hint="eastAsia" w:ascii="宋体" w:hAnsi="宋体" w:eastAsia="宋体" w:cs="宋体"/>
          <w:sz w:val="36"/>
          <w:szCs w:val="36"/>
          <w:lang w:eastAsia="zh-CN"/>
        </w:rPr>
        <w:t>关于</w:t>
      </w:r>
      <w:r>
        <w:rPr>
          <w:rFonts w:hint="eastAsia" w:ascii="宋体" w:hAnsi="宋体" w:cs="宋体"/>
          <w:sz w:val="36"/>
          <w:szCs w:val="36"/>
          <w:lang w:eastAsia="zh-CN"/>
        </w:rPr>
        <w:t>大同煤矿集团圣厚源煤业有限公司工业区</w:t>
      </w:r>
      <w:r>
        <w:rPr>
          <w:rFonts w:hint="eastAsia" w:ascii="宋体" w:hAnsi="宋体" w:eastAsia="宋体" w:cs="宋体"/>
          <w:sz w:val="36"/>
          <w:szCs w:val="36"/>
          <w:lang w:val="en-US" w:eastAsia="zh-CN"/>
        </w:rPr>
        <w:t>燃气锅炉改造项目</w:t>
      </w:r>
      <w:r>
        <w:rPr>
          <w:rFonts w:hint="eastAsia" w:ascii="宋体" w:hAnsi="宋体" w:eastAsia="宋体" w:cs="宋体"/>
          <w:sz w:val="36"/>
          <w:szCs w:val="36"/>
          <w:lang w:eastAsia="zh-CN"/>
        </w:rPr>
        <w:t>环境影响报告表的批复</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大同煤矿集团圣厚源煤业有限公司：</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你公司报送的《大同煤矿集团圣厚源煤业有限公司工业区燃气锅炉改造项目环境影响报告表》（以下简称《报告表》）及报批申请已收悉。经研究，现批复如下： </w:t>
      </w: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一、大同煤矿集团圣厚源煤业有限公司位于平鲁区下面高乡下面高村。为响应《朔州市打赢蓝天保卫战2020年决战计划》，拟对燃煤锅炉进行淘汰。此次</w:t>
      </w:r>
      <w:r>
        <w:rPr>
          <w:rFonts w:hint="default" w:ascii="仿宋" w:hAnsi="仿宋" w:eastAsia="仿宋" w:cs="仿宋"/>
          <w:sz w:val="32"/>
          <w:szCs w:val="32"/>
          <w:lang w:val="en-US" w:eastAsia="zh-CN"/>
        </w:rPr>
        <w:t>变更内容为：（1）副井工业区锅炉由1台8t/h燃煤蒸汽锅炉变更为1台10t/h燃气蒸汽锅炉和1台4t/h燃气蒸汽锅炉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（2）主井工业区锅炉由1台8t/h燃煤蒸汽锅炉变更为1台10t/h燃气蒸汽锅炉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（3）主井场地新建一个天然气储罐区，内设两个60m</w:t>
      </w:r>
      <w:r>
        <w:rPr>
          <w:rFonts w:hint="default" w:ascii="仿宋" w:hAnsi="仿宋" w:eastAsia="仿宋" w:cs="仿宋"/>
          <w:sz w:val="32"/>
          <w:szCs w:val="32"/>
          <w:vertAlign w:val="superscript"/>
          <w:lang w:val="en-US" w:eastAsia="zh-CN"/>
        </w:rPr>
        <w:t>3</w:t>
      </w:r>
      <w:r>
        <w:rPr>
          <w:rFonts w:hint="default" w:ascii="仿宋" w:hAnsi="仿宋" w:eastAsia="仿宋" w:cs="仿宋"/>
          <w:sz w:val="32"/>
          <w:szCs w:val="32"/>
          <w:lang w:val="en-US" w:eastAsia="zh-CN"/>
        </w:rPr>
        <w:t>的天然气储罐；（4）从主井场地的天然气储罐区铺设两路输气管网，分别供主井、副井场地锅炉房锅炉用气</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煤矿其他建设内容、规模及项目总平面布置均未发生变化。</w:t>
      </w:r>
      <w:r>
        <w:rPr>
          <w:rFonts w:hint="eastAsia" w:ascii="仿宋" w:hAnsi="仿宋" w:eastAsia="仿宋" w:cs="仿宋"/>
          <w:sz w:val="32"/>
          <w:szCs w:val="32"/>
          <w:lang w:val="en-US" w:eastAsia="zh-CN"/>
        </w:rPr>
        <w:t>该项目符合国家产业政策，在严格落实报告表提出的各项环境保护对策措施以及本批复的前提下，同意实施建设。</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二、项目建设和运营管理中应重点做好以下工作：</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1、落实大气污染防治措施：3台燃气锅炉均配备低氮燃烧器，废气分别经8m高烟囱排放。</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2、落实水环境保护措施：锅炉排污水回用于主井场地黄泥灌浆。</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3、落实噪声污染防治措施。选用低噪声设备，采取隔声、减振等措施，确保厂界噪声达标。</w:t>
      </w:r>
    </w:p>
    <w:p>
      <w:pPr>
        <w:pStyle w:val="12"/>
        <w:spacing w:line="240"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4、做好固体废物的妥善处置。项目产生的锅炉软化器滤芯交由环卫部门统一处理。</w:t>
      </w:r>
    </w:p>
    <w:p>
      <w:pPr>
        <w:pStyle w:val="12"/>
        <w:spacing w:line="240"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5、有效防范环境风险。制定突发事故环境风险防范和应急预案，定时组织演练，建立与地方政府的应急预案联动机制。</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项目建设必须严格按照《山西省环境保护厅关于做好建设项目环境保护管理相关工作的通知》（晋环许可函〔2018〕39号）要求，落实建设项目“三同时”管理要求，按规定对建设项目进行竣工环境保护验收工作。</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四、本项目环保事中事后监督管理由朔州市生态环境局平鲁分局负责实施。</w:t>
      </w:r>
    </w:p>
    <w:p>
      <w:pPr>
        <w:keepNext w:val="0"/>
        <w:keepLines w:val="0"/>
        <w:pageBreakBefore w:val="0"/>
        <w:kinsoku/>
        <w:wordWrap/>
        <w:overflowPunct/>
        <w:topLinePunct w:val="0"/>
        <w:autoSpaceDE/>
        <w:autoSpaceDN/>
        <w:bidi w:val="0"/>
        <w:spacing w:line="24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朔州市平鲁区行政审批服务管理局</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2021年3月12</w:t>
      </w:r>
      <w:bookmarkStart w:id="0" w:name="_GoBack"/>
      <w:bookmarkEnd w:id="0"/>
      <w:r>
        <w:rPr>
          <w:rFonts w:hint="eastAsia" w:ascii="仿宋" w:hAnsi="仿宋" w:eastAsia="仿宋" w:cs="仿宋"/>
          <w:sz w:val="32"/>
          <w:szCs w:val="32"/>
          <w:lang w:val="en-US" w:eastAsia="zh-CN"/>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793413"/>
    <w:rsid w:val="0DEC547C"/>
    <w:rsid w:val="11D01C6C"/>
    <w:rsid w:val="14F10559"/>
    <w:rsid w:val="166C1009"/>
    <w:rsid w:val="18165404"/>
    <w:rsid w:val="18CA2810"/>
    <w:rsid w:val="1AE7774F"/>
    <w:rsid w:val="1DDA2AA4"/>
    <w:rsid w:val="23C34620"/>
    <w:rsid w:val="2AB47021"/>
    <w:rsid w:val="2B332416"/>
    <w:rsid w:val="2B7A73D9"/>
    <w:rsid w:val="2B8E27BD"/>
    <w:rsid w:val="2B916E2E"/>
    <w:rsid w:val="2FDA40F2"/>
    <w:rsid w:val="30FE1A07"/>
    <w:rsid w:val="31C418B6"/>
    <w:rsid w:val="32472646"/>
    <w:rsid w:val="32706471"/>
    <w:rsid w:val="32CC6B1D"/>
    <w:rsid w:val="356E3EE6"/>
    <w:rsid w:val="359B574D"/>
    <w:rsid w:val="3D434F94"/>
    <w:rsid w:val="3F722587"/>
    <w:rsid w:val="44627F8C"/>
    <w:rsid w:val="467C13A4"/>
    <w:rsid w:val="47165A59"/>
    <w:rsid w:val="480D0517"/>
    <w:rsid w:val="497B4523"/>
    <w:rsid w:val="4B331442"/>
    <w:rsid w:val="4C2C519A"/>
    <w:rsid w:val="4DB01F08"/>
    <w:rsid w:val="4DB95F84"/>
    <w:rsid w:val="4E6028DD"/>
    <w:rsid w:val="4ED438FB"/>
    <w:rsid w:val="50124171"/>
    <w:rsid w:val="50250C51"/>
    <w:rsid w:val="530F0BF2"/>
    <w:rsid w:val="532C6116"/>
    <w:rsid w:val="53675E96"/>
    <w:rsid w:val="54EB63F4"/>
    <w:rsid w:val="56DB4A54"/>
    <w:rsid w:val="57EA3105"/>
    <w:rsid w:val="58D659FC"/>
    <w:rsid w:val="59692082"/>
    <w:rsid w:val="5A4E43E0"/>
    <w:rsid w:val="60004BFE"/>
    <w:rsid w:val="618A6E8B"/>
    <w:rsid w:val="62C24F0F"/>
    <w:rsid w:val="657F3D86"/>
    <w:rsid w:val="6C8C22C1"/>
    <w:rsid w:val="70F94A5D"/>
    <w:rsid w:val="7178310F"/>
    <w:rsid w:val="71F32754"/>
    <w:rsid w:val="7340215A"/>
    <w:rsid w:val="735F51E6"/>
    <w:rsid w:val="73DE52C2"/>
    <w:rsid w:val="74C367D1"/>
    <w:rsid w:val="74CD32F1"/>
    <w:rsid w:val="77511DBF"/>
    <w:rsid w:val="7E120F35"/>
    <w:rsid w:val="7EFF0A3A"/>
    <w:rsid w:val="7FDA1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next w:val="4"/>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4">
    <w:name w:val="annotation text"/>
    <w:basedOn w:val="1"/>
    <w:next w:val="1"/>
    <w:qFormat/>
    <w:uiPriority w:val="0"/>
    <w:pPr>
      <w:jc w:val="left"/>
    </w:pPr>
    <w:rPr>
      <w:szCs w:val="20"/>
    </w:rPr>
  </w:style>
  <w:style w:type="paragraph" w:styleId="6">
    <w:name w:val="Normal Indent"/>
    <w:basedOn w:val="1"/>
    <w:next w:val="1"/>
    <w:unhideWhenUsed/>
    <w:qFormat/>
    <w:uiPriority w:val="0"/>
    <w:pPr>
      <w:ind w:firstLine="420"/>
    </w:pPr>
  </w:style>
  <w:style w:type="paragraph" w:styleId="7">
    <w:name w:val="Body Text Indent"/>
    <w:basedOn w:val="1"/>
    <w:next w:val="8"/>
    <w:unhideWhenUsed/>
    <w:qFormat/>
    <w:uiPriority w:val="99"/>
    <w:pPr>
      <w:spacing w:after="120"/>
      <w:ind w:left="420" w:leftChars="200"/>
    </w:pPr>
  </w:style>
  <w:style w:type="paragraph" w:customStyle="1" w:styleId="8">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2"/>
    <w:basedOn w:val="7"/>
    <w:next w:val="1"/>
    <w:qFormat/>
    <w:uiPriority w:val="0"/>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Administrator.PC-20160901MMJC</dc:creator>
  <cp:lastModifiedBy>Administrator</cp:lastModifiedBy>
  <cp:lastPrinted>2021-03-08T03:50:00Z</cp:lastPrinted>
  <dcterms:modified xsi:type="dcterms:W3CDTF">2021-03-23T03:05:50Z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