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eastAsia" w:eastAsia="宋体"/>
          <w:sz w:val="4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平鲁区2022年预算绩效</w:t>
      </w:r>
      <w:r>
        <w:rPr>
          <w:rFonts w:hint="eastAsia"/>
          <w:sz w:val="40"/>
          <w:szCs w:val="22"/>
        </w:rPr>
        <w:t>工作开展情况</w:t>
      </w:r>
      <w:r>
        <w:rPr>
          <w:rFonts w:hint="eastAsia"/>
          <w:sz w:val="40"/>
          <w:szCs w:val="22"/>
          <w:lang w:val="en-US" w:eastAsia="zh-CN"/>
        </w:rPr>
        <w:t>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近几年来，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平鲁区财政局</w:t>
      </w:r>
      <w:r>
        <w:rPr>
          <w:rFonts w:hint="eastAsia" w:ascii="仿宋" w:hAnsi="仿宋" w:eastAsia="仿宋" w:cs="仿宋"/>
          <w:sz w:val="32"/>
          <w:szCs w:val="32"/>
        </w:rPr>
        <w:t>认真贯彻落实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省财政厅、市财政局要求</w:t>
      </w:r>
      <w:r>
        <w:rPr>
          <w:rFonts w:hint="eastAsia" w:ascii="仿宋" w:hAnsi="仿宋" w:eastAsia="仿宋" w:cs="仿宋"/>
          <w:sz w:val="32"/>
          <w:szCs w:val="32"/>
        </w:rPr>
        <w:t>，健全和完善绩效目标管理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绩效运行跟踪监控、绩效评价管理、评价结果应用管理、绩效信息公开等各环节的预算绩效管理制度和实施细则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扩大绩效目标管理范围,提高预算编制质量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项目的绩效运行情况进行绩效跟踪监控,形成监控分析报告。对近年来财政安排的重点项目政策进行重点绩效评价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积极推动预算绩效在公开预决算信息时同步公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开。现将有关工作汇报如下：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一、工作开展情况：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开展预算绩效目标填报、公开工作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指导各单位完成2022、2023年预算管理一体化系统中预算绩效目标的填制，要求各单位随同年度预算对全区各单位绩效目标进行公开。同时选取2019年新一轮退耕还林项目2733.34万元、财政弥补机关事业单位养老保险补助（中央2259万元、区级12439万元）、平鲁区建成区污水处理设施建设提效改造工程（18113.68万元其中政府债券2400万元）、平鲁区五街四路绿化提质改造工程（1132.56万元）四个重点项目进行公开，为全面推行绩效公开积累了重要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开展区级部门预算绩效运行监控工作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依托“山西省预算管理一体化系统”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2023年纳入预算绩效目标管理的除科研类项目外的所有项目资金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开展绩效运行监控，涉及项目共1774个，此项工作正在进行中。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组织开展重点绩效评价工作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请专业公司，对全区重点项目进行了重点绩效评价。从决策、资金的使用管理、制度执行、产出、效益、政策实施效果等方面进行了全方位评价，比较全面的反映了预算绩效的经济性、效率性、效益性和公平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4、要求并指导各单位完成项目绩效自评工作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并指导各单位对去年以来完成的项目进行绩效自评，完善从目标申报、自评表的填制、评分标准的设定，到自评报告的撰写等每个环节。经过业务上的指导，政策理论上的解释，各单位较好的完成了项目绩效自评工作，对以后的自评工作起到了积极的推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5、制定相关管理办法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上级文件精神，结合我区实际，起草了《关于全面实施预算绩效管理的实施办法》平发【2020】18号，重新修订了《区级部门预算绩效目标管理办法》平财字【2022】16号、《区级财政支出事前绩效评估管理办法》平财字【2022】18号、《区级项目支出绩效评价管理办法》平财字【2022】21号。为我区全面实施预算管理提供了强有力的政策保证和总的指导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2CCE9"/>
    <w:multiLevelType w:val="singleLevel"/>
    <w:tmpl w:val="D902CCE9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TZhMzZiYTI1NTkyZWE2YWZmODlhNzJmNWNjNWIifQ=="/>
  </w:docVars>
  <w:rsids>
    <w:rsidRoot w:val="0003061C"/>
    <w:rsid w:val="0003061C"/>
    <w:rsid w:val="002E6BAA"/>
    <w:rsid w:val="003771C6"/>
    <w:rsid w:val="004474C0"/>
    <w:rsid w:val="009B5E84"/>
    <w:rsid w:val="00C4449F"/>
    <w:rsid w:val="09DC2907"/>
    <w:rsid w:val="0E0D73AC"/>
    <w:rsid w:val="0FF756C0"/>
    <w:rsid w:val="33340990"/>
    <w:rsid w:val="3DAE5DF2"/>
    <w:rsid w:val="450D621D"/>
    <w:rsid w:val="47245C97"/>
    <w:rsid w:val="473B196F"/>
    <w:rsid w:val="4A190B67"/>
    <w:rsid w:val="4D9D0B9A"/>
    <w:rsid w:val="520E4E40"/>
    <w:rsid w:val="5C137226"/>
    <w:rsid w:val="6F6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743</Words>
  <Characters>755</Characters>
  <Lines>3</Lines>
  <Paragraphs>1</Paragraphs>
  <TotalTime>0</TotalTime>
  <ScaleCrop>false</ScaleCrop>
  <LinksUpToDate>false</LinksUpToDate>
  <CharactersWithSpaces>756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2022-08-30T00:47:00Z</dcterms:created>
  <dc:creator>user</dc:creator>
  <cp:lastModifiedBy>Administrator</cp:lastModifiedBy>
  <cp:lastPrinted>2023-08-11T03:24:00Z</cp:lastPrinted>
  <dcterms:modified xsi:type="dcterms:W3CDTF">2023-08-22T07:28:05Z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3ED0B1620DD44FC6B9A9F6D872D0E94C_13</vt:lpwstr>
  </property>
</Properties>
</file>