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75" w:rsidRPr="00B214D8" w:rsidRDefault="00BD6075">
      <w:pPr>
        <w:widowControl/>
        <w:spacing w:line="560" w:lineRule="atLeast"/>
        <w:ind w:firstLine="640"/>
        <w:jc w:val="center"/>
        <w:rPr>
          <w:rFonts w:ascii="仿宋" w:eastAsia="仿宋" w:hAnsi="仿宋" w:cs="Times New Roman"/>
          <w:b/>
          <w:bCs/>
          <w:color w:val="000000"/>
          <w:kern w:val="0"/>
          <w:sz w:val="44"/>
          <w:szCs w:val="44"/>
        </w:rPr>
      </w:pPr>
      <w:r w:rsidRPr="00B214D8">
        <w:rPr>
          <w:rFonts w:ascii="仿宋" w:eastAsia="仿宋" w:hAnsi="仿宋" w:cs="仿宋" w:hint="eastAsia"/>
          <w:b/>
          <w:bCs/>
          <w:color w:val="000000"/>
          <w:kern w:val="0"/>
          <w:sz w:val="44"/>
          <w:szCs w:val="44"/>
        </w:rPr>
        <w:t>中国共产党平鲁区委员会组织部</w:t>
      </w:r>
    </w:p>
    <w:p w:rsidR="00BD6075" w:rsidRPr="00B214D8" w:rsidRDefault="003B64DA">
      <w:pPr>
        <w:widowControl/>
        <w:spacing w:line="560" w:lineRule="atLeast"/>
        <w:ind w:firstLine="640"/>
        <w:jc w:val="center"/>
        <w:rPr>
          <w:rFonts w:ascii="仿宋" w:eastAsia="仿宋" w:hAnsi="仿宋" w:cs="Times New Roman"/>
          <w:color w:val="000000"/>
          <w:kern w:val="0"/>
          <w:sz w:val="44"/>
          <w:szCs w:val="44"/>
        </w:rPr>
      </w:pPr>
      <w:r>
        <w:rPr>
          <w:rFonts w:ascii="仿宋" w:eastAsia="仿宋" w:hAnsi="仿宋" w:cs="仿宋"/>
          <w:b/>
          <w:bCs/>
          <w:color w:val="000000"/>
          <w:kern w:val="0"/>
          <w:sz w:val="44"/>
          <w:szCs w:val="44"/>
        </w:rPr>
        <w:t>201</w:t>
      </w:r>
      <w:r>
        <w:rPr>
          <w:rFonts w:ascii="仿宋" w:eastAsia="仿宋" w:hAnsi="仿宋" w:cs="仿宋" w:hint="eastAsia"/>
          <w:b/>
          <w:bCs/>
          <w:color w:val="000000"/>
          <w:kern w:val="0"/>
          <w:sz w:val="44"/>
          <w:szCs w:val="44"/>
        </w:rPr>
        <w:t>8</w:t>
      </w:r>
      <w:r w:rsidR="00BD6075" w:rsidRPr="00B214D8">
        <w:rPr>
          <w:rFonts w:ascii="仿宋" w:eastAsia="仿宋" w:hAnsi="仿宋" w:cs="仿宋" w:hint="eastAsia"/>
          <w:b/>
          <w:bCs/>
          <w:color w:val="000000"/>
          <w:kern w:val="0"/>
          <w:sz w:val="44"/>
          <w:szCs w:val="44"/>
        </w:rPr>
        <w:t>年部门决算情况公开</w:t>
      </w:r>
    </w:p>
    <w:p w:rsidR="00BD6075" w:rsidRPr="00B214D8" w:rsidRDefault="00BD6075" w:rsidP="00663918">
      <w:pPr>
        <w:widowControl/>
        <w:spacing w:line="660" w:lineRule="atLeast"/>
        <w:ind w:firstLineChars="200" w:firstLine="640"/>
        <w:jc w:val="left"/>
        <w:textAlignment w:val="baseline"/>
        <w:rPr>
          <w:rFonts w:ascii="仿宋" w:eastAsia="仿宋" w:hAnsi="仿宋" w:cs="Times New Roman"/>
          <w:color w:val="000000"/>
          <w:kern w:val="0"/>
          <w:sz w:val="32"/>
          <w:szCs w:val="32"/>
        </w:rPr>
      </w:pPr>
    </w:p>
    <w:p w:rsidR="00BD6075" w:rsidRPr="00B214D8" w:rsidRDefault="00BD6075" w:rsidP="00663918">
      <w:pPr>
        <w:widowControl/>
        <w:spacing w:line="660" w:lineRule="atLeast"/>
        <w:ind w:firstLineChars="200" w:firstLine="640"/>
        <w:jc w:val="left"/>
        <w:textAlignment w:val="baseline"/>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一、部门概况</w:t>
      </w:r>
    </w:p>
    <w:p w:rsidR="00BD6075" w:rsidRPr="00B214D8" w:rsidRDefault="00BD6075">
      <w:pPr>
        <w:widowControl/>
        <w:spacing w:line="660" w:lineRule="atLeast"/>
        <w:ind w:firstLine="643"/>
        <w:jc w:val="left"/>
        <w:textAlignment w:val="baseline"/>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（一）部门主要职责</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1</w:t>
      </w:r>
      <w:r w:rsidRPr="00B214D8">
        <w:rPr>
          <w:rFonts w:ascii="仿宋" w:eastAsia="仿宋" w:hAnsi="仿宋" w:cs="仿宋" w:hint="eastAsia"/>
          <w:sz w:val="32"/>
          <w:szCs w:val="32"/>
        </w:rPr>
        <w:t>、贯彻落实党的干部路线、方针、政策，制定或参与制订干部人事工作的有关规定和干部人事制度改革建议方案；研究制定选拔、考核干部的规定和程序，负责全区干部工作的宏观管理。</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2</w:t>
      </w:r>
      <w:r w:rsidRPr="00B214D8">
        <w:rPr>
          <w:rFonts w:ascii="仿宋" w:eastAsia="仿宋" w:hAnsi="仿宋" w:cs="仿宋" w:hint="eastAsia"/>
          <w:sz w:val="32"/>
          <w:szCs w:val="32"/>
        </w:rPr>
        <w:t>、对区委管理的领导班子和领导干部进行考察了解，提出调整配备意见和建议；抓好领导班子的思想作风建设；负责办理区委向区人大推荐干部的工作；办理区委管理干部的任免、审批手续；承办干部调动事宜；办理区管干部工资评定审批手续和出国出境手续。</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3</w:t>
      </w:r>
      <w:r w:rsidRPr="00B214D8">
        <w:rPr>
          <w:rFonts w:ascii="仿宋" w:eastAsia="仿宋" w:hAnsi="仿宋" w:cs="仿宋" w:hint="eastAsia"/>
          <w:sz w:val="32"/>
          <w:szCs w:val="32"/>
        </w:rPr>
        <w:t>、制定全区干部队伍发展规划，负责后备干部队伍建设和培养选拔年轻干部的指导、管理工作。</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4</w:t>
      </w:r>
      <w:r w:rsidRPr="00B214D8">
        <w:rPr>
          <w:rFonts w:ascii="仿宋" w:eastAsia="仿宋" w:hAnsi="仿宋" w:cs="仿宋" w:hint="eastAsia"/>
          <w:sz w:val="32"/>
          <w:szCs w:val="32"/>
        </w:rPr>
        <w:t>、贯彻落实党的组织工作的路线、方针和政策；对全区各级党的组织建设进行调查研究，提出意见、建议；研究制定加强党的组织建设的措施，并进行宏观指导、督促检查；负责全区党员的管理、教育和发展工作。</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5</w:t>
      </w:r>
      <w:r w:rsidRPr="00B214D8">
        <w:rPr>
          <w:rFonts w:ascii="仿宋" w:eastAsia="仿宋" w:hAnsi="仿宋" w:cs="仿宋" w:hint="eastAsia"/>
          <w:sz w:val="32"/>
          <w:szCs w:val="32"/>
        </w:rPr>
        <w:t>、对全区干部培训教育工作进行规划指导，对党政干部培训教育工作进行协调、督促和检查，并具体组织区委管</w:t>
      </w:r>
      <w:r w:rsidRPr="00B214D8">
        <w:rPr>
          <w:rFonts w:ascii="仿宋" w:eastAsia="仿宋" w:hAnsi="仿宋" w:cs="仿宋" w:hint="eastAsia"/>
          <w:sz w:val="32"/>
          <w:szCs w:val="32"/>
        </w:rPr>
        <w:lastRenderedPageBreak/>
        <w:t>理的干部和组织、人事部门负责人的培训。</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6</w:t>
      </w:r>
      <w:r w:rsidRPr="00B214D8">
        <w:rPr>
          <w:rFonts w:ascii="仿宋" w:eastAsia="仿宋" w:hAnsi="仿宋" w:cs="仿宋" w:hint="eastAsia"/>
          <w:sz w:val="32"/>
          <w:szCs w:val="32"/>
        </w:rPr>
        <w:t>、负责区管领导班子和领导干部的指导、管理，参与制定干部监督工作的政策规定，审理区委管理的领导干部的有关问题。</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7</w:t>
      </w:r>
      <w:r w:rsidRPr="00B214D8">
        <w:rPr>
          <w:rFonts w:ascii="仿宋" w:eastAsia="仿宋" w:hAnsi="仿宋" w:cs="仿宋" w:hint="eastAsia"/>
          <w:sz w:val="32"/>
          <w:szCs w:val="32"/>
        </w:rPr>
        <w:t>、负责党员和干部的统计工作；负责区委管理的干部的档案管理工作；负责全区组织史资料的收集和编写工作；负责党员、干部的来信来访工作。</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8</w:t>
      </w:r>
      <w:r w:rsidRPr="00B214D8">
        <w:rPr>
          <w:rFonts w:ascii="仿宋" w:eastAsia="仿宋" w:hAnsi="仿宋" w:cs="仿宋" w:hint="eastAsia"/>
          <w:sz w:val="32"/>
          <w:szCs w:val="32"/>
        </w:rPr>
        <w:t>、负责离退休干部工作的宏观指导；办理区委管理的干部的离退休审批手续；管理区委老干部工作局。</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9</w:t>
      </w:r>
      <w:r w:rsidRPr="00B214D8">
        <w:rPr>
          <w:rFonts w:ascii="仿宋" w:eastAsia="仿宋" w:hAnsi="仿宋" w:cs="仿宋" w:hint="eastAsia"/>
          <w:sz w:val="32"/>
          <w:szCs w:val="32"/>
        </w:rPr>
        <w:t>、负责全区党员干部现代远程教育工作。</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10</w:t>
      </w:r>
      <w:r w:rsidRPr="00B214D8">
        <w:rPr>
          <w:rFonts w:ascii="仿宋" w:eastAsia="仿宋" w:hAnsi="仿宋" w:cs="仿宋" w:hint="eastAsia"/>
          <w:sz w:val="32"/>
          <w:szCs w:val="32"/>
        </w:rPr>
        <w:t>、负责全区人才工作和人才队伍建设；负责全区村官</w:t>
      </w:r>
      <w:r w:rsidRPr="00B214D8">
        <w:rPr>
          <w:rFonts w:ascii="仿宋" w:eastAsia="仿宋" w:hAnsi="仿宋" w:cs="仿宋" w:hint="eastAsia"/>
          <w:color w:val="000000"/>
          <w:sz w:val="32"/>
          <w:szCs w:val="32"/>
        </w:rPr>
        <w:t>宏观管理</w:t>
      </w:r>
      <w:r w:rsidRPr="00B214D8">
        <w:rPr>
          <w:rFonts w:ascii="仿宋" w:eastAsia="仿宋" w:hAnsi="仿宋" w:cs="仿宋" w:hint="eastAsia"/>
          <w:sz w:val="32"/>
          <w:szCs w:val="32"/>
        </w:rPr>
        <w:t>工作。</w:t>
      </w:r>
    </w:p>
    <w:p w:rsidR="00BD6075" w:rsidRPr="00B214D8" w:rsidRDefault="00BD6075" w:rsidP="00663918">
      <w:pPr>
        <w:widowControl/>
        <w:ind w:firstLineChars="200" w:firstLine="640"/>
        <w:jc w:val="left"/>
        <w:rPr>
          <w:rFonts w:ascii="仿宋" w:eastAsia="仿宋" w:hAnsi="仿宋" w:cs="Times New Roman"/>
          <w:sz w:val="32"/>
          <w:szCs w:val="32"/>
        </w:rPr>
      </w:pPr>
      <w:r w:rsidRPr="00B214D8">
        <w:rPr>
          <w:rFonts w:ascii="仿宋" w:eastAsia="仿宋" w:hAnsi="仿宋" w:cs="仿宋"/>
          <w:sz w:val="32"/>
          <w:szCs w:val="32"/>
        </w:rPr>
        <w:t>11</w:t>
      </w:r>
      <w:r w:rsidRPr="00B214D8">
        <w:rPr>
          <w:rFonts w:ascii="仿宋" w:eastAsia="仿宋" w:hAnsi="仿宋" w:cs="仿宋" w:hint="eastAsia"/>
          <w:sz w:val="32"/>
          <w:szCs w:val="32"/>
        </w:rPr>
        <w:t>、配合纪律检查部门，查处违纪党员，端正党风。</w:t>
      </w:r>
    </w:p>
    <w:p w:rsidR="00BD6075" w:rsidRPr="00B214D8" w:rsidRDefault="00BD6075" w:rsidP="00663918">
      <w:pPr>
        <w:ind w:firstLineChars="200" w:firstLine="640"/>
        <w:rPr>
          <w:rFonts w:ascii="仿宋" w:eastAsia="仿宋" w:hAnsi="仿宋" w:cs="Times New Roman"/>
          <w:sz w:val="32"/>
          <w:szCs w:val="32"/>
        </w:rPr>
      </w:pPr>
      <w:r w:rsidRPr="00B214D8">
        <w:rPr>
          <w:rFonts w:ascii="仿宋" w:eastAsia="仿宋" w:hAnsi="仿宋" w:cs="仿宋"/>
          <w:sz w:val="32"/>
          <w:szCs w:val="32"/>
        </w:rPr>
        <w:t>12</w:t>
      </w:r>
      <w:r w:rsidRPr="00B214D8">
        <w:rPr>
          <w:rFonts w:ascii="仿宋" w:eastAsia="仿宋" w:hAnsi="仿宋" w:cs="仿宋" w:hint="eastAsia"/>
          <w:sz w:val="32"/>
          <w:szCs w:val="32"/>
        </w:rPr>
        <w:t>、承办区委和市委组织部交办的其他任务。</w:t>
      </w:r>
    </w:p>
    <w:p w:rsidR="00BD6075" w:rsidRPr="00B214D8" w:rsidRDefault="00BD6075" w:rsidP="00663918">
      <w:pPr>
        <w:ind w:firstLineChars="147" w:firstLine="472"/>
        <w:rPr>
          <w:rFonts w:ascii="仿宋" w:eastAsia="仿宋" w:hAnsi="仿宋" w:cs="Times New Roman"/>
          <w:b/>
          <w:bCs/>
          <w:sz w:val="32"/>
          <w:szCs w:val="32"/>
        </w:rPr>
      </w:pPr>
      <w:r w:rsidRPr="00B214D8">
        <w:rPr>
          <w:rFonts w:ascii="仿宋" w:eastAsia="仿宋" w:hAnsi="仿宋" w:cs="仿宋" w:hint="eastAsia"/>
          <w:b/>
          <w:bCs/>
          <w:sz w:val="32"/>
          <w:szCs w:val="32"/>
        </w:rPr>
        <w:t>（二）部门决算单位构成</w:t>
      </w:r>
    </w:p>
    <w:p w:rsidR="00BD6075" w:rsidRPr="00B214D8" w:rsidRDefault="00BD6075" w:rsidP="00663918">
      <w:pPr>
        <w:ind w:firstLineChars="147" w:firstLine="470"/>
        <w:rPr>
          <w:rFonts w:ascii="仿宋" w:eastAsia="仿宋" w:hAnsi="仿宋" w:cs="Times New Roman"/>
          <w:sz w:val="32"/>
          <w:szCs w:val="32"/>
        </w:rPr>
      </w:pPr>
      <w:r w:rsidRPr="00B214D8">
        <w:rPr>
          <w:rFonts w:ascii="仿宋" w:eastAsia="仿宋" w:hAnsi="仿宋" w:cs="仿宋" w:hint="eastAsia"/>
          <w:sz w:val="32"/>
          <w:szCs w:val="32"/>
        </w:rPr>
        <w:t>（</w:t>
      </w:r>
      <w:r w:rsidRPr="00B214D8">
        <w:rPr>
          <w:rFonts w:ascii="仿宋" w:eastAsia="仿宋" w:hAnsi="仿宋" w:cs="仿宋"/>
          <w:sz w:val="32"/>
          <w:szCs w:val="32"/>
        </w:rPr>
        <w:t>1</w:t>
      </w:r>
      <w:r w:rsidRPr="00B214D8">
        <w:rPr>
          <w:rFonts w:ascii="仿宋" w:eastAsia="仿宋" w:hAnsi="仿宋" w:cs="仿宋" w:hint="eastAsia"/>
          <w:sz w:val="32"/>
          <w:szCs w:val="32"/>
        </w:rPr>
        <w:t>）单位性质</w:t>
      </w:r>
    </w:p>
    <w:p w:rsidR="00BD6075" w:rsidRPr="00B214D8" w:rsidRDefault="00663918" w:rsidP="00663918">
      <w:pPr>
        <w:ind w:firstLineChars="200" w:firstLine="640"/>
        <w:rPr>
          <w:rFonts w:ascii="仿宋" w:eastAsia="仿宋" w:hAnsi="仿宋" w:cs="Times New Roman"/>
          <w:sz w:val="32"/>
          <w:szCs w:val="32"/>
        </w:rPr>
      </w:pPr>
      <w:r>
        <w:rPr>
          <w:rFonts w:ascii="仿宋" w:eastAsia="仿宋" w:hAnsi="仿宋" w:cs="仿宋" w:hint="eastAsia"/>
          <w:sz w:val="32"/>
          <w:szCs w:val="32"/>
        </w:rPr>
        <w:t xml:space="preserve">    </w:t>
      </w:r>
      <w:r w:rsidR="00BD6075" w:rsidRPr="00B214D8">
        <w:rPr>
          <w:rFonts w:ascii="仿宋" w:eastAsia="仿宋" w:hAnsi="仿宋" w:cs="仿宋" w:hint="eastAsia"/>
          <w:sz w:val="32"/>
          <w:szCs w:val="32"/>
        </w:rPr>
        <w:t>中共平鲁区委组织部为行政单位，正科级建制。</w:t>
      </w:r>
    </w:p>
    <w:p w:rsidR="00BD6075" w:rsidRPr="00B214D8" w:rsidRDefault="00663918" w:rsidP="00663918">
      <w:pPr>
        <w:rPr>
          <w:rFonts w:ascii="仿宋" w:eastAsia="仿宋" w:hAnsi="仿宋" w:cs="Times New Roman"/>
          <w:sz w:val="32"/>
          <w:szCs w:val="32"/>
        </w:rPr>
      </w:pPr>
      <w:r>
        <w:rPr>
          <w:rFonts w:ascii="仿宋" w:eastAsia="仿宋" w:hAnsi="仿宋" w:cs="仿宋" w:hint="eastAsia"/>
          <w:sz w:val="32"/>
          <w:szCs w:val="32"/>
        </w:rPr>
        <w:t xml:space="preserve">   </w:t>
      </w:r>
      <w:r w:rsidR="00BD6075" w:rsidRPr="00B214D8">
        <w:rPr>
          <w:rFonts w:ascii="仿宋" w:eastAsia="仿宋" w:hAnsi="仿宋" w:cs="仿宋" w:hint="eastAsia"/>
          <w:sz w:val="32"/>
          <w:szCs w:val="32"/>
        </w:rPr>
        <w:t>（</w:t>
      </w:r>
      <w:r w:rsidR="00BD6075" w:rsidRPr="00B214D8">
        <w:rPr>
          <w:rFonts w:ascii="仿宋" w:eastAsia="仿宋" w:hAnsi="仿宋" w:cs="仿宋"/>
          <w:sz w:val="32"/>
          <w:szCs w:val="32"/>
        </w:rPr>
        <w:t>2</w:t>
      </w:r>
      <w:r w:rsidR="00BD6075" w:rsidRPr="00B214D8">
        <w:rPr>
          <w:rFonts w:ascii="仿宋" w:eastAsia="仿宋" w:hAnsi="仿宋" w:cs="仿宋" w:hint="eastAsia"/>
          <w:sz w:val="32"/>
          <w:szCs w:val="32"/>
        </w:rPr>
        <w:t>）人员情况</w:t>
      </w:r>
    </w:p>
    <w:p w:rsidR="00EF62BA" w:rsidRPr="00D86373" w:rsidRDefault="00EF62BA" w:rsidP="00EF62BA">
      <w:pPr>
        <w:adjustRightInd w:val="0"/>
        <w:spacing w:line="680" w:lineRule="exact"/>
        <w:ind w:firstLineChars="200" w:firstLine="640"/>
        <w:rPr>
          <w:rFonts w:ascii="仿宋" w:eastAsia="仿宋" w:hAnsi="仿宋" w:cs="仿宋_GB2312"/>
          <w:kern w:val="0"/>
          <w:sz w:val="32"/>
          <w:szCs w:val="32"/>
          <w:lang w:val="zh-CN"/>
        </w:rPr>
      </w:pPr>
      <w:r w:rsidRPr="0006385E">
        <w:rPr>
          <w:rFonts w:ascii="仿宋" w:eastAsia="仿宋" w:hAnsi="仿宋" w:hint="eastAsia"/>
          <w:sz w:val="32"/>
          <w:szCs w:val="32"/>
        </w:rPr>
        <w:t>区委组织部行政编制共</w:t>
      </w:r>
      <w:r>
        <w:rPr>
          <w:rFonts w:ascii="仿宋" w:eastAsia="仿宋" w:hAnsi="仿宋" w:hint="eastAsia"/>
          <w:sz w:val="32"/>
          <w:szCs w:val="32"/>
        </w:rPr>
        <w:t>13</w:t>
      </w:r>
      <w:r w:rsidRPr="0006385E">
        <w:rPr>
          <w:rFonts w:ascii="仿宋" w:eastAsia="仿宋" w:hAnsi="仿宋" w:hint="eastAsia"/>
          <w:sz w:val="32"/>
          <w:szCs w:val="32"/>
        </w:rPr>
        <w:t>名。</w:t>
      </w:r>
      <w:r w:rsidRPr="0006385E">
        <w:rPr>
          <w:rFonts w:ascii="仿宋" w:eastAsia="仿宋" w:hAnsi="仿宋" w:cs="仿宋_GB2312" w:hint="eastAsia"/>
          <w:kern w:val="0"/>
          <w:sz w:val="32"/>
          <w:szCs w:val="32"/>
          <w:lang w:val="zh-CN"/>
        </w:rPr>
        <w:t>设部长</w:t>
      </w:r>
      <w:r w:rsidRPr="0006385E">
        <w:rPr>
          <w:rFonts w:ascii="仿宋" w:eastAsia="仿宋" w:hAnsi="仿宋" w:cs="仿宋_GB2312" w:hint="eastAsia"/>
          <w:sz w:val="32"/>
          <w:szCs w:val="32"/>
        </w:rPr>
        <w:t>1</w:t>
      </w:r>
      <w:r w:rsidRPr="0006385E">
        <w:rPr>
          <w:rFonts w:ascii="仿宋" w:eastAsia="仿宋" w:hAnsi="仿宋" w:cs="仿宋_GB2312" w:hint="eastAsia"/>
          <w:kern w:val="0"/>
          <w:sz w:val="32"/>
          <w:szCs w:val="32"/>
          <w:lang w:val="zh-CN"/>
        </w:rPr>
        <w:t>名，由区委常委兼任；副部长</w:t>
      </w:r>
      <w:r w:rsidRPr="0006385E">
        <w:rPr>
          <w:rFonts w:ascii="仿宋" w:eastAsia="仿宋" w:hAnsi="仿宋" w:cs="仿宋_GB2312" w:hint="eastAsia"/>
          <w:sz w:val="32"/>
          <w:szCs w:val="32"/>
        </w:rPr>
        <w:t>3</w:t>
      </w:r>
      <w:r w:rsidRPr="0006385E">
        <w:rPr>
          <w:rFonts w:ascii="仿宋" w:eastAsia="仿宋" w:hAnsi="仿宋" w:cs="仿宋_GB2312" w:hint="eastAsia"/>
          <w:kern w:val="0"/>
          <w:sz w:val="32"/>
          <w:szCs w:val="32"/>
          <w:lang w:val="zh-CN"/>
        </w:rPr>
        <w:t>名（不含兼职），其中主持日常工作的副部长为正科级；区非公经济组织和社会组织工作委员会书记（正科级）</w:t>
      </w:r>
      <w:r w:rsidRPr="0006385E">
        <w:rPr>
          <w:rFonts w:ascii="仿宋" w:eastAsia="仿宋" w:hAnsi="仿宋" w:cs="仿宋_GB2312" w:hint="eastAsia"/>
          <w:sz w:val="32"/>
          <w:szCs w:val="32"/>
        </w:rPr>
        <w:t>1</w:t>
      </w:r>
      <w:r w:rsidRPr="0006385E">
        <w:rPr>
          <w:rFonts w:ascii="仿宋" w:eastAsia="仿宋" w:hAnsi="仿宋" w:cs="仿宋_GB2312" w:hint="eastAsia"/>
          <w:kern w:val="0"/>
          <w:sz w:val="32"/>
          <w:szCs w:val="32"/>
          <w:lang w:val="zh-CN"/>
        </w:rPr>
        <w:t>名，由副部长兼任；</w:t>
      </w:r>
      <w:r>
        <w:rPr>
          <w:rFonts w:ascii="仿宋" w:eastAsia="仿宋" w:hAnsi="仿宋" w:cs="仿宋_GB2312" w:hint="eastAsia"/>
          <w:kern w:val="0"/>
          <w:sz w:val="32"/>
          <w:szCs w:val="32"/>
          <w:lang w:val="zh-CN"/>
        </w:rPr>
        <w:t>区委党建工作领导小组办</w:t>
      </w:r>
      <w:r>
        <w:rPr>
          <w:rFonts w:ascii="仿宋" w:eastAsia="仿宋" w:hAnsi="仿宋" w:cs="仿宋_GB2312" w:hint="eastAsia"/>
          <w:kern w:val="0"/>
          <w:sz w:val="32"/>
          <w:szCs w:val="32"/>
          <w:lang w:val="zh-CN"/>
        </w:rPr>
        <w:lastRenderedPageBreak/>
        <w:t>公室主任（正科级）1名，由副部长兼任；</w:t>
      </w:r>
      <w:r w:rsidRPr="0006385E">
        <w:rPr>
          <w:rFonts w:ascii="仿宋" w:eastAsia="仿宋" w:hAnsi="仿宋" w:cs="仿宋_GB2312" w:hint="eastAsia"/>
          <w:kern w:val="0"/>
          <w:sz w:val="32"/>
          <w:szCs w:val="32"/>
          <w:lang w:val="zh-CN"/>
        </w:rPr>
        <w:t>区非公经济组织和社会组织工作委员会专职副书记（副科级）</w:t>
      </w:r>
      <w:r w:rsidRPr="0006385E">
        <w:rPr>
          <w:rFonts w:ascii="仿宋" w:eastAsia="仿宋" w:hAnsi="仿宋" w:cs="仿宋_GB2312" w:hint="eastAsia"/>
          <w:sz w:val="32"/>
          <w:szCs w:val="32"/>
        </w:rPr>
        <w:t>1</w:t>
      </w:r>
      <w:r w:rsidRPr="0006385E">
        <w:rPr>
          <w:rFonts w:ascii="仿宋" w:eastAsia="仿宋" w:hAnsi="仿宋" w:cs="仿宋_GB2312" w:hint="eastAsia"/>
          <w:kern w:val="0"/>
          <w:sz w:val="32"/>
          <w:szCs w:val="32"/>
          <w:lang w:val="zh-CN"/>
        </w:rPr>
        <w:t>名。</w:t>
      </w:r>
    </w:p>
    <w:p w:rsidR="00BD6075" w:rsidRPr="00B214D8" w:rsidRDefault="00BD6075" w:rsidP="00EF62BA">
      <w:pPr>
        <w:ind w:firstLineChars="200" w:firstLine="640"/>
        <w:rPr>
          <w:rFonts w:ascii="仿宋" w:eastAsia="仿宋" w:hAnsi="仿宋" w:cs="Times New Roman"/>
          <w:sz w:val="32"/>
          <w:szCs w:val="32"/>
        </w:rPr>
      </w:pPr>
      <w:r w:rsidRPr="00B214D8">
        <w:rPr>
          <w:rFonts w:ascii="仿宋" w:eastAsia="仿宋" w:hAnsi="仿宋" w:cs="仿宋" w:hint="eastAsia"/>
          <w:sz w:val="32"/>
          <w:szCs w:val="32"/>
        </w:rPr>
        <w:t>退休人数</w:t>
      </w:r>
      <w:r w:rsidR="00EF62BA">
        <w:rPr>
          <w:rFonts w:ascii="仿宋" w:eastAsia="仿宋" w:hAnsi="仿宋" w:cs="仿宋" w:hint="eastAsia"/>
          <w:sz w:val="32"/>
          <w:szCs w:val="32"/>
        </w:rPr>
        <w:t>5</w:t>
      </w:r>
      <w:r w:rsidRPr="00B214D8">
        <w:rPr>
          <w:rFonts w:ascii="仿宋" w:eastAsia="仿宋" w:hAnsi="仿宋" w:cs="仿宋" w:hint="eastAsia"/>
          <w:sz w:val="32"/>
          <w:szCs w:val="32"/>
        </w:rPr>
        <w:t>人，（其中，退休</w:t>
      </w:r>
      <w:r w:rsidR="00EF62BA">
        <w:rPr>
          <w:rFonts w:ascii="仿宋" w:eastAsia="仿宋" w:hAnsi="仿宋" w:cs="仿宋" w:hint="eastAsia"/>
          <w:sz w:val="32"/>
          <w:szCs w:val="32"/>
        </w:rPr>
        <w:t>副处1名，</w:t>
      </w:r>
      <w:r w:rsidRPr="00B214D8">
        <w:rPr>
          <w:rFonts w:ascii="仿宋" w:eastAsia="仿宋" w:hAnsi="仿宋" w:cs="仿宋" w:hint="eastAsia"/>
          <w:sz w:val="32"/>
          <w:szCs w:val="32"/>
        </w:rPr>
        <w:t>正科</w:t>
      </w:r>
      <w:r w:rsidRPr="00B214D8">
        <w:rPr>
          <w:rFonts w:ascii="仿宋" w:eastAsia="仿宋" w:hAnsi="仿宋" w:cs="仿宋"/>
          <w:sz w:val="32"/>
          <w:szCs w:val="32"/>
        </w:rPr>
        <w:t>3</w:t>
      </w:r>
      <w:r w:rsidR="00EF62BA">
        <w:rPr>
          <w:rFonts w:ascii="仿宋" w:eastAsia="仿宋" w:hAnsi="仿宋" w:cs="仿宋" w:hint="eastAsia"/>
          <w:sz w:val="32"/>
          <w:szCs w:val="32"/>
        </w:rPr>
        <w:t>名、</w:t>
      </w:r>
      <w:r w:rsidRPr="00B214D8">
        <w:rPr>
          <w:rFonts w:ascii="仿宋" w:eastAsia="仿宋" w:hAnsi="仿宋" w:cs="仿宋" w:hint="eastAsia"/>
          <w:sz w:val="32"/>
          <w:szCs w:val="32"/>
        </w:rPr>
        <w:t>副科</w:t>
      </w:r>
      <w:r w:rsidRPr="00B214D8">
        <w:rPr>
          <w:rFonts w:ascii="仿宋" w:eastAsia="仿宋" w:hAnsi="仿宋" w:cs="仿宋"/>
          <w:sz w:val="32"/>
          <w:szCs w:val="32"/>
        </w:rPr>
        <w:t>1</w:t>
      </w:r>
      <w:r w:rsidRPr="00B214D8">
        <w:rPr>
          <w:rFonts w:ascii="仿宋" w:eastAsia="仿宋" w:hAnsi="仿宋" w:cs="仿宋" w:hint="eastAsia"/>
          <w:sz w:val="32"/>
          <w:szCs w:val="32"/>
        </w:rPr>
        <w:t>名</w:t>
      </w:r>
      <w:r w:rsidR="00EF62BA">
        <w:rPr>
          <w:rFonts w:ascii="仿宋" w:eastAsia="仿宋" w:hAnsi="仿宋" w:cs="仿宋" w:hint="eastAsia"/>
          <w:sz w:val="32"/>
          <w:szCs w:val="32"/>
        </w:rPr>
        <w:t>,</w:t>
      </w:r>
      <w:r w:rsidRPr="00B214D8">
        <w:rPr>
          <w:rFonts w:ascii="仿宋" w:eastAsia="仿宋" w:hAnsi="仿宋" w:cs="仿宋" w:hint="eastAsia"/>
          <w:sz w:val="32"/>
          <w:szCs w:val="32"/>
        </w:rPr>
        <w:t>），遗属人数</w:t>
      </w:r>
      <w:r w:rsidR="00EF62BA">
        <w:rPr>
          <w:rFonts w:ascii="仿宋" w:eastAsia="仿宋" w:hAnsi="仿宋" w:cs="仿宋" w:hint="eastAsia"/>
          <w:sz w:val="32"/>
          <w:szCs w:val="32"/>
        </w:rPr>
        <w:t>7</w:t>
      </w:r>
      <w:r w:rsidRPr="00B214D8">
        <w:rPr>
          <w:rFonts w:ascii="仿宋" w:eastAsia="仿宋" w:hAnsi="仿宋" w:cs="仿宋" w:hint="eastAsia"/>
          <w:sz w:val="32"/>
          <w:szCs w:val="32"/>
        </w:rPr>
        <w:t>人。本单位独立核算，系一级预算单位，没有下设二级预算单位。</w:t>
      </w:r>
    </w:p>
    <w:p w:rsidR="00BD6075" w:rsidRPr="00B214D8" w:rsidRDefault="00BD6075" w:rsidP="00663918">
      <w:pPr>
        <w:widowControl/>
        <w:spacing w:line="660" w:lineRule="atLeast"/>
        <w:ind w:firstLineChars="200" w:firstLine="640"/>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二、</w:t>
      </w:r>
      <w:r w:rsidRPr="00B214D8">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年部门决算报表（见附表）</w:t>
      </w:r>
    </w:p>
    <w:p w:rsidR="00BD6075" w:rsidRPr="00B214D8" w:rsidRDefault="00BD6075" w:rsidP="004A4CB9">
      <w:pPr>
        <w:widowControl/>
        <w:wordWrap w:val="0"/>
        <w:spacing w:line="270" w:lineRule="atLeast"/>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 xml:space="preserve">    1</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年收入支出决算总表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2</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年收入决算表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3</w:t>
      </w:r>
      <w:r w:rsidRPr="00B214D8">
        <w:rPr>
          <w:rFonts w:ascii="仿宋" w:eastAsia="仿宋" w:hAnsi="仿宋" w:cs="仿宋" w:hint="eastAsia"/>
          <w:color w:val="000000"/>
          <w:kern w:val="0"/>
          <w:sz w:val="32"/>
          <w:szCs w:val="32"/>
        </w:rPr>
        <w:t>、</w:t>
      </w:r>
      <w:r w:rsidR="00EF62BA">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年支出决算表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4</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年财政拨款收入支出决算总表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5</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年一般公共预算财政拨款支出决算表（一）</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6</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年一般公共预算财政拨款支出决算表（二）</w:t>
      </w:r>
    </w:p>
    <w:p w:rsidR="00BD6075" w:rsidRPr="00B214D8" w:rsidRDefault="00BD6075" w:rsidP="00FF3665">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7</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年一般公共预算财政拨款“三公”经费支出表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8</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年政府性基金预算财政拨款收入支出决算表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9</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年部门决算公开相关信息统计表</w:t>
      </w:r>
    </w:p>
    <w:p w:rsidR="00BD6075" w:rsidRPr="00B214D8" w:rsidRDefault="00BD6075" w:rsidP="004A4CB9">
      <w:pPr>
        <w:widowControl/>
        <w:wordWrap w:val="0"/>
        <w:spacing w:line="270" w:lineRule="atLeast"/>
        <w:jc w:val="left"/>
        <w:textAlignment w:val="baseline"/>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三、</w:t>
      </w:r>
      <w:r w:rsidR="00EF62BA">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年部门决算情况说明</w:t>
      </w:r>
    </w:p>
    <w:p w:rsidR="00BD6075" w:rsidRPr="00B214D8" w:rsidRDefault="00BD6075">
      <w:pPr>
        <w:spacing w:line="660" w:lineRule="atLeast"/>
        <w:ind w:firstLine="482"/>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（一）</w:t>
      </w:r>
      <w:r w:rsidR="00EF62BA">
        <w:rPr>
          <w:rFonts w:ascii="仿宋" w:eastAsia="仿宋" w:hAnsi="仿宋" w:cs="仿宋"/>
          <w:color w:val="000000"/>
          <w:kern w:val="0"/>
          <w:sz w:val="32"/>
          <w:szCs w:val="32"/>
        </w:rPr>
        <w:t>201</w:t>
      </w:r>
      <w:r w:rsidR="00EF62BA">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年度部门决算收支总体情况</w:t>
      </w:r>
    </w:p>
    <w:p w:rsidR="00BD6075" w:rsidRPr="00B214D8" w:rsidRDefault="00BD6075" w:rsidP="00663918">
      <w:pPr>
        <w:spacing w:line="660" w:lineRule="atLeast"/>
        <w:ind w:firstLineChars="200" w:firstLine="640"/>
        <w:jc w:val="left"/>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1</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663918">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年收入总计</w:t>
      </w:r>
      <w:r w:rsidR="00663918">
        <w:rPr>
          <w:rFonts w:ascii="仿宋" w:eastAsia="仿宋" w:hAnsi="仿宋" w:cs="仿宋" w:hint="eastAsia"/>
          <w:color w:val="000000"/>
          <w:kern w:val="0"/>
          <w:sz w:val="32"/>
          <w:szCs w:val="32"/>
        </w:rPr>
        <w:t>941.43</w:t>
      </w:r>
      <w:r w:rsidRPr="00B214D8">
        <w:rPr>
          <w:rFonts w:ascii="仿宋" w:eastAsia="仿宋" w:hAnsi="仿宋" w:cs="仿宋" w:hint="eastAsia"/>
          <w:color w:val="000000"/>
          <w:kern w:val="0"/>
          <w:sz w:val="32"/>
          <w:szCs w:val="32"/>
        </w:rPr>
        <w:t>万元，</w:t>
      </w:r>
      <w:r>
        <w:rPr>
          <w:rFonts w:ascii="仿宋" w:eastAsia="仿宋" w:hAnsi="仿宋" w:cs="仿宋" w:hint="eastAsia"/>
          <w:color w:val="000000"/>
          <w:kern w:val="0"/>
          <w:sz w:val="32"/>
          <w:szCs w:val="32"/>
        </w:rPr>
        <w:t>全部为财政预算拨款</w:t>
      </w:r>
      <w:r w:rsidRPr="00B214D8">
        <w:rPr>
          <w:rFonts w:ascii="仿宋" w:eastAsia="仿宋" w:hAnsi="仿宋" w:cs="仿宋" w:hint="eastAsia"/>
          <w:color w:val="000000"/>
          <w:kern w:val="0"/>
          <w:sz w:val="32"/>
          <w:szCs w:val="32"/>
        </w:rPr>
        <w:t>收入，</w:t>
      </w:r>
      <w:r>
        <w:rPr>
          <w:rFonts w:ascii="仿宋" w:eastAsia="仿宋" w:hAnsi="仿宋" w:cs="仿宋" w:hint="eastAsia"/>
          <w:color w:val="000000"/>
          <w:kern w:val="0"/>
          <w:sz w:val="32"/>
          <w:szCs w:val="32"/>
        </w:rPr>
        <w:t>上年结转</w:t>
      </w:r>
      <w:r w:rsidR="00563BAB">
        <w:rPr>
          <w:rFonts w:ascii="仿宋" w:eastAsia="仿宋" w:hAnsi="仿宋" w:cs="仿宋" w:hint="eastAsia"/>
          <w:color w:val="000000"/>
          <w:kern w:val="0"/>
          <w:sz w:val="32"/>
          <w:szCs w:val="32"/>
        </w:rPr>
        <w:t>27.31</w:t>
      </w:r>
      <w:r>
        <w:rPr>
          <w:rFonts w:ascii="仿宋" w:eastAsia="仿宋" w:hAnsi="仿宋" w:cs="仿宋" w:hint="eastAsia"/>
          <w:color w:val="000000"/>
          <w:kern w:val="0"/>
          <w:sz w:val="32"/>
          <w:szCs w:val="32"/>
        </w:rPr>
        <w:t>万元</w:t>
      </w:r>
      <w:r w:rsidRPr="00B214D8">
        <w:rPr>
          <w:rFonts w:ascii="仿宋" w:eastAsia="仿宋" w:hAnsi="仿宋" w:cs="仿宋" w:hint="eastAsia"/>
          <w:color w:val="000000"/>
          <w:kern w:val="0"/>
          <w:sz w:val="32"/>
          <w:szCs w:val="32"/>
        </w:rPr>
        <w:t>。</w:t>
      </w:r>
    </w:p>
    <w:p w:rsidR="00BD6075" w:rsidRPr="00B214D8" w:rsidRDefault="00BD6075" w:rsidP="00663918">
      <w:pPr>
        <w:spacing w:line="660" w:lineRule="atLeast"/>
        <w:ind w:firstLineChars="200" w:firstLine="640"/>
        <w:jc w:val="left"/>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2</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w:t>
      </w:r>
      <w:r w:rsidR="00663918">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年支出</w:t>
      </w:r>
      <w:r w:rsidR="00663918">
        <w:rPr>
          <w:rFonts w:ascii="仿宋" w:eastAsia="仿宋" w:hAnsi="仿宋" w:cs="仿宋" w:hint="eastAsia"/>
          <w:color w:val="000000"/>
          <w:kern w:val="0"/>
          <w:sz w:val="32"/>
          <w:szCs w:val="32"/>
        </w:rPr>
        <w:t>788.14</w:t>
      </w:r>
      <w:r w:rsidRPr="00B214D8">
        <w:rPr>
          <w:rFonts w:ascii="仿宋" w:eastAsia="仿宋" w:hAnsi="仿宋" w:cs="仿宋" w:hint="eastAsia"/>
          <w:color w:val="000000"/>
          <w:kern w:val="0"/>
          <w:sz w:val="32"/>
          <w:szCs w:val="32"/>
        </w:rPr>
        <w:t>万元，其中基本支出</w:t>
      </w:r>
      <w:r w:rsidR="003B64DA">
        <w:rPr>
          <w:rFonts w:ascii="仿宋" w:eastAsia="仿宋" w:hAnsi="仿宋" w:cs="仿宋" w:hint="eastAsia"/>
          <w:color w:val="000000"/>
          <w:kern w:val="0"/>
          <w:sz w:val="32"/>
          <w:szCs w:val="32"/>
        </w:rPr>
        <w:t>434.93</w:t>
      </w:r>
      <w:r w:rsidRPr="00B214D8">
        <w:rPr>
          <w:rFonts w:ascii="仿宋" w:eastAsia="仿宋" w:hAnsi="仿宋" w:cs="仿宋" w:hint="eastAsia"/>
          <w:color w:val="000000"/>
          <w:kern w:val="0"/>
          <w:sz w:val="32"/>
          <w:szCs w:val="32"/>
        </w:rPr>
        <w:t>万元，项目支出</w:t>
      </w:r>
      <w:r w:rsidR="003B64DA">
        <w:rPr>
          <w:rFonts w:ascii="仿宋" w:eastAsia="仿宋" w:hAnsi="仿宋" w:cs="仿宋" w:hint="eastAsia"/>
          <w:color w:val="000000"/>
          <w:kern w:val="0"/>
          <w:sz w:val="32"/>
          <w:szCs w:val="32"/>
        </w:rPr>
        <w:t>353.21</w:t>
      </w:r>
      <w:r w:rsidRPr="00B214D8">
        <w:rPr>
          <w:rFonts w:ascii="仿宋" w:eastAsia="仿宋" w:hAnsi="仿宋" w:cs="仿宋" w:hint="eastAsia"/>
          <w:color w:val="000000"/>
          <w:kern w:val="0"/>
          <w:sz w:val="32"/>
          <w:szCs w:val="32"/>
        </w:rPr>
        <w:t>万元。</w:t>
      </w:r>
    </w:p>
    <w:p w:rsidR="00BD6075" w:rsidRPr="00B214D8" w:rsidRDefault="00BD6075" w:rsidP="00663918">
      <w:pPr>
        <w:spacing w:line="660" w:lineRule="atLeast"/>
        <w:ind w:firstLineChars="200" w:firstLine="640"/>
        <w:jc w:val="left"/>
        <w:rPr>
          <w:rFonts w:ascii="仿宋" w:eastAsia="仿宋" w:hAnsi="仿宋" w:cs="Times New Roman"/>
          <w:color w:val="000000"/>
          <w:kern w:val="0"/>
          <w:sz w:val="14"/>
          <w:szCs w:val="14"/>
        </w:rPr>
      </w:pPr>
      <w:r w:rsidRPr="00B214D8">
        <w:rPr>
          <w:rFonts w:ascii="仿宋" w:eastAsia="仿宋" w:hAnsi="仿宋" w:cs="仿宋"/>
          <w:color w:val="000000"/>
          <w:kern w:val="0"/>
          <w:sz w:val="32"/>
          <w:szCs w:val="32"/>
        </w:rPr>
        <w:lastRenderedPageBreak/>
        <w:t>3</w:t>
      </w:r>
      <w:r w:rsidRPr="00B214D8">
        <w:rPr>
          <w:rFonts w:ascii="仿宋" w:eastAsia="仿宋" w:hAnsi="仿宋" w:cs="仿宋" w:hint="eastAsia"/>
          <w:color w:val="000000"/>
          <w:kern w:val="0"/>
          <w:sz w:val="32"/>
          <w:szCs w:val="32"/>
        </w:rPr>
        <w:t>、当年结转结余</w:t>
      </w:r>
      <w:r w:rsidR="003D6DD5">
        <w:rPr>
          <w:rFonts w:ascii="仿宋" w:eastAsia="仿宋" w:hAnsi="仿宋" w:cs="仿宋" w:hint="eastAsia"/>
          <w:color w:val="000000"/>
          <w:kern w:val="0"/>
          <w:sz w:val="32"/>
          <w:szCs w:val="32"/>
        </w:rPr>
        <w:t>180.60</w:t>
      </w:r>
      <w:r w:rsidRPr="00B214D8">
        <w:rPr>
          <w:rFonts w:ascii="仿宋" w:eastAsia="仿宋" w:hAnsi="仿宋" w:cs="仿宋" w:hint="eastAsia"/>
          <w:color w:val="000000"/>
          <w:kern w:val="0"/>
          <w:sz w:val="32"/>
          <w:szCs w:val="32"/>
        </w:rPr>
        <w:t>万元，</w:t>
      </w:r>
    </w:p>
    <w:p w:rsidR="00BD6075" w:rsidRPr="00B214D8" w:rsidRDefault="00BD6075">
      <w:pPr>
        <w:widowControl/>
        <w:spacing w:line="660" w:lineRule="atLeast"/>
        <w:ind w:firstLine="480"/>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1</w:t>
      </w:r>
      <w:r w:rsidRPr="00B214D8">
        <w:rPr>
          <w:rFonts w:ascii="仿宋" w:eastAsia="仿宋" w:hAnsi="仿宋" w:cs="仿宋" w:hint="eastAsia"/>
          <w:color w:val="000000"/>
          <w:kern w:val="0"/>
          <w:sz w:val="32"/>
          <w:szCs w:val="32"/>
        </w:rPr>
        <w:t>）按支出功能分类，一般公共服务科目支出</w:t>
      </w:r>
      <w:r w:rsidR="003B64DA">
        <w:rPr>
          <w:rFonts w:ascii="仿宋" w:eastAsia="仿宋" w:hAnsi="仿宋" w:cs="仿宋" w:hint="eastAsia"/>
          <w:color w:val="000000"/>
          <w:kern w:val="0"/>
          <w:sz w:val="32"/>
          <w:szCs w:val="32"/>
        </w:rPr>
        <w:t>735.27</w:t>
      </w:r>
      <w:r w:rsidRPr="00B214D8">
        <w:rPr>
          <w:rFonts w:ascii="仿宋" w:eastAsia="仿宋" w:hAnsi="仿宋" w:cs="仿宋" w:hint="eastAsia"/>
          <w:color w:val="000000"/>
          <w:kern w:val="0"/>
          <w:sz w:val="32"/>
          <w:szCs w:val="32"/>
        </w:rPr>
        <w:t>万元，社会保障和就业支出</w:t>
      </w:r>
      <w:r w:rsidR="003B64DA">
        <w:rPr>
          <w:rFonts w:ascii="仿宋" w:eastAsia="仿宋" w:hAnsi="仿宋" w:cs="仿宋" w:hint="eastAsia"/>
          <w:color w:val="000000"/>
          <w:kern w:val="0"/>
          <w:sz w:val="32"/>
          <w:szCs w:val="32"/>
        </w:rPr>
        <w:t>25.28万元，</w:t>
      </w:r>
      <w:r w:rsidRPr="00B214D8">
        <w:rPr>
          <w:rFonts w:ascii="仿宋" w:eastAsia="仿宋" w:hAnsi="仿宋" w:cs="仿宋" w:hint="eastAsia"/>
          <w:color w:val="000000"/>
          <w:kern w:val="0"/>
          <w:sz w:val="32"/>
          <w:szCs w:val="32"/>
        </w:rPr>
        <w:t>住房保障科目支出</w:t>
      </w:r>
      <w:r w:rsidR="003B64DA">
        <w:rPr>
          <w:rFonts w:ascii="仿宋" w:eastAsia="仿宋" w:hAnsi="仿宋" w:cs="仿宋" w:hint="eastAsia"/>
          <w:color w:val="000000"/>
          <w:kern w:val="0"/>
          <w:sz w:val="32"/>
          <w:szCs w:val="32"/>
        </w:rPr>
        <w:t>14.36</w:t>
      </w:r>
      <w:r w:rsidRPr="00B214D8">
        <w:rPr>
          <w:rFonts w:ascii="仿宋" w:eastAsia="仿宋" w:hAnsi="仿宋" w:cs="仿宋" w:hint="eastAsia"/>
          <w:color w:val="000000"/>
          <w:kern w:val="0"/>
          <w:sz w:val="32"/>
          <w:szCs w:val="32"/>
        </w:rPr>
        <w:t>万元</w:t>
      </w:r>
      <w:r>
        <w:rPr>
          <w:rFonts w:ascii="仿宋" w:eastAsia="仿宋" w:hAnsi="仿宋" w:cs="仿宋" w:hint="eastAsia"/>
          <w:color w:val="000000"/>
          <w:kern w:val="0"/>
          <w:sz w:val="32"/>
          <w:szCs w:val="32"/>
        </w:rPr>
        <w:t>，其它</w:t>
      </w:r>
      <w:r w:rsidR="003B64DA">
        <w:rPr>
          <w:rFonts w:ascii="仿宋" w:eastAsia="仿宋" w:hAnsi="仿宋" w:cs="仿宋" w:hint="eastAsia"/>
          <w:color w:val="000000"/>
          <w:kern w:val="0"/>
          <w:sz w:val="32"/>
          <w:szCs w:val="32"/>
        </w:rPr>
        <w:t>组织事务</w:t>
      </w:r>
      <w:r>
        <w:rPr>
          <w:rFonts w:ascii="仿宋" w:eastAsia="仿宋" w:hAnsi="仿宋" w:cs="仿宋" w:hint="eastAsia"/>
          <w:color w:val="000000"/>
          <w:kern w:val="0"/>
          <w:sz w:val="32"/>
          <w:szCs w:val="32"/>
        </w:rPr>
        <w:t>支出</w:t>
      </w:r>
      <w:r w:rsidR="003B64DA">
        <w:rPr>
          <w:rFonts w:ascii="仿宋" w:eastAsia="仿宋" w:hAnsi="仿宋" w:cs="仿宋" w:hint="eastAsia"/>
          <w:color w:val="000000"/>
          <w:kern w:val="0"/>
          <w:sz w:val="32"/>
          <w:szCs w:val="32"/>
        </w:rPr>
        <w:t>24.7</w:t>
      </w:r>
      <w:r>
        <w:rPr>
          <w:rFonts w:ascii="仿宋" w:eastAsia="仿宋" w:hAnsi="仿宋" w:cs="仿宋" w:hint="eastAsia"/>
          <w:color w:val="000000"/>
          <w:kern w:val="0"/>
          <w:sz w:val="32"/>
          <w:szCs w:val="32"/>
        </w:rPr>
        <w:t>万元</w:t>
      </w:r>
      <w:r w:rsidRPr="00B214D8">
        <w:rPr>
          <w:rFonts w:ascii="仿宋" w:eastAsia="仿宋" w:hAnsi="仿宋" w:cs="仿宋" w:hint="eastAsia"/>
          <w:color w:val="000000"/>
          <w:kern w:val="0"/>
          <w:sz w:val="32"/>
          <w:szCs w:val="32"/>
        </w:rPr>
        <w:t>。</w:t>
      </w:r>
    </w:p>
    <w:p w:rsidR="00BD6075" w:rsidRPr="00B214D8" w:rsidRDefault="00BD6075">
      <w:pPr>
        <w:widowControl/>
        <w:spacing w:line="660" w:lineRule="atLeast"/>
        <w:ind w:firstLine="640"/>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w:t>
      </w:r>
      <w:r w:rsidRPr="00B214D8">
        <w:rPr>
          <w:rFonts w:ascii="仿宋" w:eastAsia="仿宋" w:hAnsi="仿宋" w:cs="仿宋" w:hint="eastAsia"/>
          <w:color w:val="000000"/>
          <w:kern w:val="0"/>
          <w:sz w:val="32"/>
          <w:szCs w:val="32"/>
        </w:rPr>
        <w:t>）按支出经济分类，工资和福利支出</w:t>
      </w:r>
      <w:r w:rsidR="003D6DD5">
        <w:rPr>
          <w:rFonts w:ascii="仿宋" w:eastAsia="仿宋" w:hAnsi="仿宋" w:cs="仿宋" w:hint="eastAsia"/>
          <w:color w:val="000000"/>
          <w:kern w:val="0"/>
          <w:sz w:val="32"/>
          <w:szCs w:val="32"/>
        </w:rPr>
        <w:t>299.08</w:t>
      </w:r>
      <w:r w:rsidRPr="00B214D8">
        <w:rPr>
          <w:rFonts w:ascii="仿宋" w:eastAsia="仿宋" w:hAnsi="仿宋" w:cs="仿宋" w:hint="eastAsia"/>
          <w:color w:val="000000"/>
          <w:kern w:val="0"/>
          <w:sz w:val="32"/>
          <w:szCs w:val="32"/>
        </w:rPr>
        <w:t>万元，商品和服务支出</w:t>
      </w:r>
      <w:r w:rsidR="00563BAB">
        <w:rPr>
          <w:rFonts w:ascii="仿宋" w:eastAsia="仿宋" w:hAnsi="仿宋" w:cs="仿宋" w:hint="eastAsia"/>
          <w:color w:val="000000"/>
          <w:kern w:val="0"/>
          <w:sz w:val="32"/>
          <w:szCs w:val="32"/>
        </w:rPr>
        <w:t>102.48</w:t>
      </w:r>
      <w:r w:rsidRPr="00B214D8">
        <w:rPr>
          <w:rFonts w:ascii="仿宋" w:eastAsia="仿宋" w:hAnsi="仿宋" w:cs="仿宋" w:hint="eastAsia"/>
          <w:color w:val="000000"/>
          <w:kern w:val="0"/>
          <w:sz w:val="32"/>
          <w:szCs w:val="32"/>
        </w:rPr>
        <w:t>万元，对个人和家庭补助支出</w:t>
      </w:r>
      <w:r w:rsidR="00563BAB">
        <w:rPr>
          <w:rFonts w:ascii="仿宋" w:eastAsia="仿宋" w:hAnsi="仿宋" w:cs="仿宋" w:hint="eastAsia"/>
          <w:color w:val="000000"/>
          <w:kern w:val="0"/>
          <w:sz w:val="32"/>
          <w:szCs w:val="32"/>
        </w:rPr>
        <w:t>33.38</w:t>
      </w:r>
      <w:r w:rsidRPr="00B214D8">
        <w:rPr>
          <w:rFonts w:ascii="仿宋" w:eastAsia="仿宋" w:hAnsi="仿宋" w:cs="仿宋" w:hint="eastAsia"/>
          <w:color w:val="000000"/>
          <w:kern w:val="0"/>
          <w:sz w:val="32"/>
          <w:szCs w:val="32"/>
        </w:rPr>
        <w:t>万元，其他资本性支出</w:t>
      </w:r>
      <w:r w:rsidR="00827698">
        <w:rPr>
          <w:rFonts w:ascii="仿宋" w:eastAsia="仿宋" w:hAnsi="仿宋" w:cs="仿宋" w:hint="eastAsia"/>
          <w:color w:val="000000"/>
          <w:kern w:val="0"/>
          <w:sz w:val="32"/>
          <w:szCs w:val="32"/>
        </w:rPr>
        <w:t>240.23</w:t>
      </w:r>
      <w:r w:rsidRPr="00B214D8">
        <w:rPr>
          <w:rFonts w:ascii="仿宋" w:eastAsia="仿宋" w:hAnsi="仿宋" w:cs="仿宋" w:hint="eastAsia"/>
          <w:color w:val="000000"/>
          <w:kern w:val="0"/>
          <w:sz w:val="32"/>
          <w:szCs w:val="32"/>
        </w:rPr>
        <w:t>万元。</w:t>
      </w:r>
    </w:p>
    <w:p w:rsidR="00BD6075" w:rsidRPr="00B214D8" w:rsidRDefault="00BD6075" w:rsidP="00663918">
      <w:pPr>
        <w:widowControl/>
        <w:spacing w:line="660" w:lineRule="atLeast"/>
        <w:ind w:firstLineChars="200" w:firstLine="64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（二）机关运行经费支出情况</w:t>
      </w:r>
    </w:p>
    <w:p w:rsidR="00150D2B" w:rsidRDefault="00BD6075" w:rsidP="00663918">
      <w:pPr>
        <w:widowControl/>
        <w:spacing w:line="660" w:lineRule="atLeast"/>
        <w:ind w:firstLineChars="200" w:firstLine="640"/>
        <w:jc w:val="left"/>
        <w:rPr>
          <w:rFonts w:ascii="仿宋" w:eastAsia="仿宋" w:hAnsi="仿宋" w:cs="仿宋" w:hint="eastAsia"/>
          <w:color w:val="000000"/>
          <w:kern w:val="0"/>
          <w:sz w:val="32"/>
          <w:szCs w:val="32"/>
        </w:rPr>
      </w:pPr>
      <w:r w:rsidRPr="00B214D8">
        <w:rPr>
          <w:rFonts w:ascii="仿宋" w:eastAsia="仿宋" w:hAnsi="仿宋" w:cs="仿宋" w:hint="eastAsia"/>
          <w:color w:val="000000"/>
          <w:kern w:val="0"/>
          <w:sz w:val="32"/>
          <w:szCs w:val="32"/>
        </w:rPr>
        <w:t>单位当年机关运行经费</w:t>
      </w:r>
      <w:r>
        <w:rPr>
          <w:rFonts w:ascii="仿宋" w:eastAsia="仿宋" w:hAnsi="仿宋" w:cs="仿宋"/>
          <w:color w:val="000000"/>
          <w:kern w:val="0"/>
          <w:sz w:val="32"/>
          <w:szCs w:val="32"/>
        </w:rPr>
        <w:t>1</w:t>
      </w:r>
      <w:r w:rsidR="00150D2B">
        <w:rPr>
          <w:rFonts w:ascii="仿宋" w:eastAsia="仿宋" w:hAnsi="仿宋" w:cs="仿宋" w:hint="eastAsia"/>
          <w:color w:val="000000"/>
          <w:kern w:val="0"/>
          <w:sz w:val="32"/>
          <w:szCs w:val="32"/>
        </w:rPr>
        <w:t>02.48</w:t>
      </w:r>
      <w:r w:rsidRPr="00B214D8">
        <w:rPr>
          <w:rFonts w:ascii="仿宋" w:eastAsia="仿宋" w:hAnsi="仿宋" w:cs="仿宋" w:hint="eastAsia"/>
          <w:color w:val="000000"/>
          <w:kern w:val="0"/>
          <w:sz w:val="32"/>
          <w:szCs w:val="32"/>
        </w:rPr>
        <w:t>万元</w:t>
      </w:r>
      <w:r>
        <w:rPr>
          <w:rFonts w:ascii="仿宋" w:eastAsia="仿宋" w:hAnsi="仿宋" w:cs="仿宋" w:hint="eastAsia"/>
          <w:color w:val="000000"/>
          <w:kern w:val="0"/>
          <w:sz w:val="32"/>
          <w:szCs w:val="32"/>
        </w:rPr>
        <w:t>，其中商品服务支出</w:t>
      </w:r>
      <w:r>
        <w:rPr>
          <w:rFonts w:ascii="仿宋" w:eastAsia="仿宋" w:hAnsi="仿宋" w:cs="仿宋"/>
          <w:color w:val="000000"/>
          <w:kern w:val="0"/>
          <w:sz w:val="32"/>
          <w:szCs w:val="32"/>
        </w:rPr>
        <w:t>1</w:t>
      </w:r>
      <w:r w:rsidR="00827698">
        <w:rPr>
          <w:rFonts w:ascii="仿宋" w:eastAsia="仿宋" w:hAnsi="仿宋" w:cs="仿宋" w:hint="eastAsia"/>
          <w:color w:val="000000"/>
          <w:kern w:val="0"/>
          <w:sz w:val="32"/>
          <w:szCs w:val="32"/>
        </w:rPr>
        <w:t>02.48</w:t>
      </w:r>
      <w:r>
        <w:rPr>
          <w:rFonts w:ascii="仿宋" w:eastAsia="仿宋" w:hAnsi="仿宋" w:cs="仿宋" w:hint="eastAsia"/>
          <w:color w:val="000000"/>
          <w:kern w:val="0"/>
          <w:sz w:val="32"/>
          <w:szCs w:val="32"/>
        </w:rPr>
        <w:t>万元</w:t>
      </w:r>
      <w:r w:rsidR="00150D2B">
        <w:rPr>
          <w:rFonts w:ascii="仿宋" w:eastAsia="仿宋" w:hAnsi="仿宋" w:cs="仿宋" w:hint="eastAsia"/>
          <w:color w:val="000000"/>
          <w:kern w:val="0"/>
          <w:sz w:val="32"/>
          <w:szCs w:val="32"/>
        </w:rPr>
        <w:t>.</w:t>
      </w:r>
    </w:p>
    <w:p w:rsidR="00BD6075" w:rsidRPr="00B214D8" w:rsidRDefault="00BD6075" w:rsidP="00663918">
      <w:pPr>
        <w:widowControl/>
        <w:spacing w:line="660" w:lineRule="atLeast"/>
        <w:ind w:firstLineChars="200" w:firstLine="64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（三）政府采购执行安排情况</w:t>
      </w:r>
    </w:p>
    <w:p w:rsidR="00BD6075" w:rsidRPr="00B214D8" w:rsidRDefault="00BD6075" w:rsidP="00663918">
      <w:pPr>
        <w:widowControl/>
        <w:spacing w:line="660" w:lineRule="atLeast"/>
        <w:ind w:firstLineChars="200" w:firstLine="64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本部门本年度</w:t>
      </w:r>
      <w:r>
        <w:rPr>
          <w:rFonts w:ascii="仿宋" w:eastAsia="仿宋" w:hAnsi="仿宋" w:cs="仿宋" w:hint="eastAsia"/>
          <w:color w:val="000000"/>
          <w:kern w:val="0"/>
          <w:sz w:val="32"/>
          <w:szCs w:val="32"/>
        </w:rPr>
        <w:t>无</w:t>
      </w:r>
      <w:r w:rsidRPr="00B214D8">
        <w:rPr>
          <w:rFonts w:ascii="仿宋" w:eastAsia="仿宋" w:hAnsi="仿宋" w:cs="仿宋" w:hint="eastAsia"/>
          <w:color w:val="000000"/>
          <w:kern w:val="0"/>
          <w:sz w:val="32"/>
          <w:szCs w:val="32"/>
        </w:rPr>
        <w:t>政府采购</w:t>
      </w:r>
      <w:r>
        <w:rPr>
          <w:rFonts w:ascii="仿宋" w:eastAsia="仿宋" w:hAnsi="仿宋" w:cs="仿宋" w:hint="eastAsia"/>
          <w:color w:val="000000"/>
          <w:kern w:val="0"/>
          <w:sz w:val="32"/>
          <w:szCs w:val="32"/>
        </w:rPr>
        <w:t>支出</w:t>
      </w:r>
      <w:r w:rsidRPr="00B214D8">
        <w:rPr>
          <w:rFonts w:ascii="仿宋" w:eastAsia="仿宋" w:hAnsi="仿宋" w:cs="仿宋" w:hint="eastAsia"/>
          <w:color w:val="000000"/>
          <w:kern w:val="0"/>
          <w:sz w:val="32"/>
          <w:szCs w:val="32"/>
        </w:rPr>
        <w:t>。</w:t>
      </w:r>
    </w:p>
    <w:p w:rsidR="00BD6075" w:rsidRPr="00B214D8" w:rsidRDefault="00BD6075" w:rsidP="00663918">
      <w:pPr>
        <w:widowControl/>
        <w:spacing w:line="660" w:lineRule="atLeast"/>
        <w:ind w:firstLineChars="200" w:firstLine="64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（四）“三公”经费增减变动原因说明</w:t>
      </w:r>
    </w:p>
    <w:p w:rsidR="00BD6075" w:rsidRPr="00B214D8" w:rsidRDefault="00BD6075">
      <w:pPr>
        <w:widowControl/>
        <w:spacing w:line="660" w:lineRule="atLeast"/>
        <w:ind w:firstLine="800"/>
        <w:jc w:val="left"/>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201</w:t>
      </w:r>
      <w:r w:rsidR="003D6DD5">
        <w:rPr>
          <w:rFonts w:ascii="仿宋" w:eastAsia="仿宋" w:hAnsi="仿宋" w:cs="仿宋" w:hint="eastAsia"/>
          <w:color w:val="000000"/>
          <w:kern w:val="0"/>
          <w:sz w:val="32"/>
          <w:szCs w:val="32"/>
        </w:rPr>
        <w:t>8</w:t>
      </w:r>
      <w:r w:rsidRPr="00B214D8">
        <w:rPr>
          <w:rFonts w:ascii="仿宋" w:eastAsia="仿宋" w:hAnsi="仿宋" w:cs="仿宋" w:hint="eastAsia"/>
          <w:color w:val="000000"/>
          <w:kern w:val="0"/>
          <w:sz w:val="32"/>
          <w:szCs w:val="32"/>
        </w:rPr>
        <w:t>年“三公”决算总额</w:t>
      </w:r>
      <w:r w:rsidR="003D6DD5">
        <w:rPr>
          <w:rFonts w:ascii="仿宋" w:eastAsia="仿宋" w:hAnsi="仿宋" w:cs="仿宋" w:hint="eastAsia"/>
          <w:color w:val="000000"/>
          <w:kern w:val="0"/>
          <w:sz w:val="32"/>
          <w:szCs w:val="32"/>
        </w:rPr>
        <w:t>0.56</w:t>
      </w:r>
      <w:r w:rsidRPr="00B214D8">
        <w:rPr>
          <w:rFonts w:ascii="仿宋" w:eastAsia="仿宋" w:hAnsi="仿宋" w:cs="仿宋" w:hint="eastAsia"/>
          <w:color w:val="000000"/>
          <w:kern w:val="0"/>
          <w:sz w:val="32"/>
          <w:szCs w:val="32"/>
        </w:rPr>
        <w:t>万元。</w:t>
      </w:r>
    </w:p>
    <w:p w:rsidR="00BD6075" w:rsidRPr="00B214D8" w:rsidRDefault="00BD6075" w:rsidP="00663918">
      <w:pPr>
        <w:widowControl/>
        <w:spacing w:line="660" w:lineRule="atLeast"/>
        <w:ind w:firstLineChars="200" w:firstLine="64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四、专业名词解释</w:t>
      </w:r>
    </w:p>
    <w:p w:rsidR="00BD6075" w:rsidRPr="00B214D8" w:rsidRDefault="00BD6075">
      <w:pPr>
        <w:widowControl/>
        <w:spacing w:line="660" w:lineRule="atLeast"/>
        <w:ind w:firstLine="640"/>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（一）基本支出：指为保障机构正常运转、完成日常工作任务而发生的人员支出和公用支出。</w:t>
      </w:r>
    </w:p>
    <w:p w:rsidR="00BD6075" w:rsidRPr="00B214D8" w:rsidRDefault="00BD6075">
      <w:pPr>
        <w:widowControl/>
        <w:spacing w:line="660" w:lineRule="atLeast"/>
        <w:ind w:firstLine="643"/>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（二）项目支出：指在基本支出之外为完成特定行政任务和事业发展目标所发生的支出。</w:t>
      </w:r>
    </w:p>
    <w:p w:rsidR="00BD6075" w:rsidRPr="00B214D8" w:rsidRDefault="00BD6075">
      <w:pPr>
        <w:widowControl/>
        <w:spacing w:line="660" w:lineRule="atLeast"/>
        <w:ind w:firstLine="643"/>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（三）“三公”经费：指用一般公共预算安排的因公出国（境）费、公务用车购置及运行费和公务接待费。其中，</w:t>
      </w:r>
      <w:r w:rsidRPr="00B214D8">
        <w:rPr>
          <w:rFonts w:ascii="仿宋" w:eastAsia="仿宋" w:hAnsi="仿宋" w:cs="仿宋" w:hint="eastAsia"/>
          <w:color w:val="000000"/>
          <w:kern w:val="0"/>
          <w:sz w:val="32"/>
          <w:szCs w:val="32"/>
        </w:rPr>
        <w:lastRenderedPageBreak/>
        <w:t>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sz w:val="32"/>
          <w:szCs w:val="32"/>
        </w:rPr>
      </w:pPr>
      <w:r w:rsidRPr="00B214D8">
        <w:rPr>
          <w:rFonts w:ascii="仿宋" w:eastAsia="仿宋" w:hAnsi="仿宋" w:cs="仿宋"/>
        </w:rPr>
        <w:t xml:space="preserve">          </w:t>
      </w:r>
    </w:p>
    <w:p w:rsidR="00BD6075" w:rsidRPr="00B214D8" w:rsidRDefault="00BD6075">
      <w:pPr>
        <w:rPr>
          <w:rFonts w:ascii="仿宋" w:eastAsia="仿宋" w:hAnsi="仿宋" w:cs="Times New Roman"/>
          <w:b/>
          <w:bCs/>
          <w:sz w:val="44"/>
          <w:szCs w:val="44"/>
        </w:rPr>
      </w:pPr>
    </w:p>
    <w:p w:rsidR="00BD6075" w:rsidRPr="00B214D8" w:rsidRDefault="00BD6075">
      <w:pPr>
        <w:rPr>
          <w:rFonts w:ascii="仿宋" w:eastAsia="仿宋" w:hAnsi="仿宋" w:cs="Times New Roman"/>
          <w:sz w:val="32"/>
          <w:szCs w:val="32"/>
        </w:rPr>
      </w:pPr>
      <w:r w:rsidRPr="00B214D8">
        <w:rPr>
          <w:rFonts w:ascii="仿宋" w:eastAsia="仿宋" w:hAnsi="仿宋" w:cs="仿宋"/>
        </w:rPr>
        <w:t xml:space="preserve">                                          </w:t>
      </w:r>
      <w:r w:rsidRPr="00B214D8">
        <w:rPr>
          <w:rFonts w:ascii="仿宋" w:eastAsia="仿宋" w:hAnsi="仿宋" w:cs="仿宋" w:hint="eastAsia"/>
          <w:sz w:val="32"/>
          <w:szCs w:val="32"/>
        </w:rPr>
        <w:t>中共朔州市平鲁区委组织部</w:t>
      </w:r>
    </w:p>
    <w:p w:rsidR="00BD6075" w:rsidRPr="00B214D8" w:rsidRDefault="00BD6075">
      <w:pPr>
        <w:rPr>
          <w:rFonts w:ascii="仿宋" w:eastAsia="仿宋" w:hAnsi="仿宋" w:cs="仿宋"/>
          <w:sz w:val="32"/>
          <w:szCs w:val="32"/>
        </w:rPr>
      </w:pPr>
      <w:r w:rsidRPr="00B214D8">
        <w:rPr>
          <w:rFonts w:ascii="仿宋" w:eastAsia="仿宋" w:hAnsi="仿宋" w:cs="仿宋"/>
          <w:sz w:val="32"/>
          <w:szCs w:val="32"/>
        </w:rPr>
        <w:t xml:space="preserve">                                 201</w:t>
      </w:r>
      <w:r>
        <w:rPr>
          <w:rFonts w:ascii="仿宋" w:eastAsia="仿宋" w:hAnsi="仿宋" w:cs="仿宋"/>
          <w:sz w:val="32"/>
          <w:szCs w:val="32"/>
        </w:rPr>
        <w:t>8</w:t>
      </w:r>
      <w:r w:rsidRPr="00B214D8">
        <w:rPr>
          <w:rFonts w:ascii="仿宋" w:eastAsia="仿宋" w:hAnsi="仿宋" w:cs="仿宋" w:hint="eastAsia"/>
          <w:sz w:val="32"/>
          <w:szCs w:val="32"/>
        </w:rPr>
        <w:t>年</w:t>
      </w:r>
      <w:r w:rsidR="003D6DD5">
        <w:rPr>
          <w:rFonts w:ascii="仿宋" w:eastAsia="仿宋" w:hAnsi="仿宋" w:cs="仿宋" w:hint="eastAsia"/>
          <w:sz w:val="32"/>
          <w:szCs w:val="32"/>
        </w:rPr>
        <w:t>8</w:t>
      </w:r>
      <w:r w:rsidRPr="00B214D8">
        <w:rPr>
          <w:rFonts w:ascii="仿宋" w:eastAsia="仿宋" w:hAnsi="仿宋" w:cs="仿宋" w:hint="eastAsia"/>
          <w:sz w:val="32"/>
          <w:szCs w:val="32"/>
        </w:rPr>
        <w:t>月</w:t>
      </w:r>
      <w:r>
        <w:rPr>
          <w:rFonts w:ascii="仿宋" w:eastAsia="仿宋" w:hAnsi="仿宋" w:cs="仿宋"/>
          <w:sz w:val="32"/>
          <w:szCs w:val="32"/>
        </w:rPr>
        <w:t>15</w:t>
      </w:r>
      <w:r w:rsidRPr="00B214D8">
        <w:rPr>
          <w:rFonts w:ascii="仿宋" w:eastAsia="仿宋" w:hAnsi="仿宋" w:cs="仿宋" w:hint="eastAsia"/>
          <w:sz w:val="32"/>
          <w:szCs w:val="32"/>
        </w:rPr>
        <w:t>日</w:t>
      </w:r>
      <w:r w:rsidRPr="00B214D8">
        <w:rPr>
          <w:rFonts w:ascii="仿宋" w:eastAsia="仿宋" w:hAnsi="仿宋" w:cs="仿宋"/>
          <w:sz w:val="32"/>
          <w:szCs w:val="32"/>
        </w:rPr>
        <w:t xml:space="preserve">                                                            </w:t>
      </w:r>
    </w:p>
    <w:sectPr w:rsidR="00BD6075" w:rsidRPr="00B214D8" w:rsidSect="005C62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B9" w:rsidRDefault="00744FB9" w:rsidP="004A4CB9">
      <w:pPr>
        <w:rPr>
          <w:rFonts w:cs="Times New Roman"/>
        </w:rPr>
      </w:pPr>
      <w:r>
        <w:rPr>
          <w:rFonts w:cs="Times New Roman"/>
        </w:rPr>
        <w:separator/>
      </w:r>
    </w:p>
  </w:endnote>
  <w:endnote w:type="continuationSeparator" w:id="1">
    <w:p w:rsidR="00744FB9" w:rsidRDefault="00744FB9" w:rsidP="004A4C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B9" w:rsidRDefault="00744FB9" w:rsidP="004A4CB9">
      <w:pPr>
        <w:rPr>
          <w:rFonts w:cs="Times New Roman"/>
        </w:rPr>
      </w:pPr>
      <w:r>
        <w:rPr>
          <w:rFonts w:cs="Times New Roman"/>
        </w:rPr>
        <w:separator/>
      </w:r>
    </w:p>
  </w:footnote>
  <w:footnote w:type="continuationSeparator" w:id="1">
    <w:p w:rsidR="00744FB9" w:rsidRDefault="00744FB9" w:rsidP="004A4CB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FA3297"/>
    <w:rsid w:val="0004744B"/>
    <w:rsid w:val="00065DAE"/>
    <w:rsid w:val="000A0A4B"/>
    <w:rsid w:val="001125DE"/>
    <w:rsid w:val="00150D2B"/>
    <w:rsid w:val="002617DC"/>
    <w:rsid w:val="0026504D"/>
    <w:rsid w:val="002B4A17"/>
    <w:rsid w:val="002E3046"/>
    <w:rsid w:val="003118A4"/>
    <w:rsid w:val="00350E09"/>
    <w:rsid w:val="003B64DA"/>
    <w:rsid w:val="003D6DD5"/>
    <w:rsid w:val="00434478"/>
    <w:rsid w:val="00437DFB"/>
    <w:rsid w:val="004A4CB9"/>
    <w:rsid w:val="00563BAB"/>
    <w:rsid w:val="005C3F2F"/>
    <w:rsid w:val="005C4BE3"/>
    <w:rsid w:val="005C625E"/>
    <w:rsid w:val="00647E2C"/>
    <w:rsid w:val="00663918"/>
    <w:rsid w:val="00744FB9"/>
    <w:rsid w:val="007D2995"/>
    <w:rsid w:val="00827698"/>
    <w:rsid w:val="00967683"/>
    <w:rsid w:val="009F4FB1"/>
    <w:rsid w:val="00A40846"/>
    <w:rsid w:val="00B214D8"/>
    <w:rsid w:val="00BA140E"/>
    <w:rsid w:val="00BD6075"/>
    <w:rsid w:val="00C33A35"/>
    <w:rsid w:val="00C419EB"/>
    <w:rsid w:val="00C54598"/>
    <w:rsid w:val="00C74494"/>
    <w:rsid w:val="00D50EC0"/>
    <w:rsid w:val="00DC1C43"/>
    <w:rsid w:val="00E84E9D"/>
    <w:rsid w:val="00EF62BA"/>
    <w:rsid w:val="00F62E84"/>
    <w:rsid w:val="00FF3665"/>
    <w:rsid w:val="079900AD"/>
    <w:rsid w:val="09D12AEE"/>
    <w:rsid w:val="0CA97E63"/>
    <w:rsid w:val="0F550753"/>
    <w:rsid w:val="10236C80"/>
    <w:rsid w:val="19A54535"/>
    <w:rsid w:val="1E4D2A57"/>
    <w:rsid w:val="26232FC5"/>
    <w:rsid w:val="285412EC"/>
    <w:rsid w:val="30D04F75"/>
    <w:rsid w:val="31B031FF"/>
    <w:rsid w:val="349F2D5B"/>
    <w:rsid w:val="3BF33A92"/>
    <w:rsid w:val="3E5515A4"/>
    <w:rsid w:val="41B31720"/>
    <w:rsid w:val="46532D17"/>
    <w:rsid w:val="49FA3297"/>
    <w:rsid w:val="51773D60"/>
    <w:rsid w:val="54D951F0"/>
    <w:rsid w:val="62747ECC"/>
    <w:rsid w:val="64FB58DF"/>
    <w:rsid w:val="6732703D"/>
    <w:rsid w:val="6896444E"/>
    <w:rsid w:val="6DC63BCE"/>
    <w:rsid w:val="6ECC2BBA"/>
    <w:rsid w:val="72A839D2"/>
    <w:rsid w:val="7B1C6001"/>
    <w:rsid w:val="7BB75DD1"/>
    <w:rsid w:val="7C564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5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A4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A4CB9"/>
    <w:rPr>
      <w:kern w:val="2"/>
      <w:sz w:val="18"/>
      <w:szCs w:val="18"/>
    </w:rPr>
  </w:style>
  <w:style w:type="paragraph" w:styleId="a4">
    <w:name w:val="footer"/>
    <w:basedOn w:val="a"/>
    <w:link w:val="Char0"/>
    <w:uiPriority w:val="99"/>
    <w:rsid w:val="004A4CB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A4CB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316</Words>
  <Characters>1806</Characters>
  <Application>Microsoft Office Word</Application>
  <DocSecurity>0</DocSecurity>
  <Lines>15</Lines>
  <Paragraphs>4</Paragraphs>
  <ScaleCrop>false</ScaleCrop>
  <Company>微软中国</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2017-11-08T09:28:00Z</cp:lastPrinted>
  <dcterms:created xsi:type="dcterms:W3CDTF">2019-08-29T00:33:00Z</dcterms:created>
  <dcterms:modified xsi:type="dcterms:W3CDTF">2019-08-29T09:37:00Z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