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1C" w:rsidRDefault="0020471C">
      <w:pPr>
        <w:jc w:val="center"/>
        <w:rPr>
          <w:rFonts w:ascii="宋体" w:cs="Times New Roman"/>
          <w:b/>
          <w:bCs/>
          <w:sz w:val="44"/>
          <w:szCs w:val="44"/>
        </w:rPr>
      </w:pPr>
      <w:r>
        <w:rPr>
          <w:rFonts w:ascii="宋体" w:hAnsi="宋体" w:cs="宋体" w:hint="eastAsia"/>
          <w:b/>
          <w:bCs/>
          <w:sz w:val="44"/>
          <w:szCs w:val="44"/>
        </w:rPr>
        <w:t>朔州市平鲁区李林烈士陵园</w:t>
      </w:r>
    </w:p>
    <w:p w:rsidR="0020471C" w:rsidRDefault="0020471C">
      <w:pPr>
        <w:jc w:val="center"/>
        <w:rPr>
          <w:rFonts w:ascii="宋体" w:cs="Times New Roman"/>
          <w:b/>
          <w:bCs/>
          <w:sz w:val="44"/>
          <w:szCs w:val="44"/>
        </w:rPr>
      </w:pPr>
      <w:r>
        <w:rPr>
          <w:rFonts w:ascii="宋体" w:hAnsi="宋体" w:cs="宋体"/>
          <w:b/>
          <w:bCs/>
          <w:sz w:val="44"/>
          <w:szCs w:val="44"/>
        </w:rPr>
        <w:t>2016</w:t>
      </w:r>
      <w:r>
        <w:rPr>
          <w:rFonts w:ascii="宋体" w:hAnsi="宋体" w:cs="宋体" w:hint="eastAsia"/>
          <w:b/>
          <w:bCs/>
          <w:sz w:val="44"/>
          <w:szCs w:val="44"/>
        </w:rPr>
        <w:t>年度部门决算编制说明</w:t>
      </w:r>
    </w:p>
    <w:p w:rsidR="0020471C" w:rsidRDefault="0020471C">
      <w:pPr>
        <w:rPr>
          <w:rFonts w:ascii="仿宋" w:eastAsia="仿宋" w:hAnsi="仿宋" w:cs="Times New Roman"/>
          <w:sz w:val="32"/>
          <w:szCs w:val="32"/>
        </w:rPr>
      </w:pPr>
    </w:p>
    <w:p w:rsidR="0020471C" w:rsidRDefault="0020471C" w:rsidP="00A85CDD">
      <w:pPr>
        <w:ind w:firstLineChars="200" w:firstLine="31680"/>
        <w:rPr>
          <w:rFonts w:ascii="黑体" w:eastAsia="黑体" w:hAnsi="黑体" w:cs="Times New Roman"/>
          <w:sz w:val="32"/>
          <w:szCs w:val="32"/>
        </w:rPr>
      </w:pPr>
      <w:r>
        <w:rPr>
          <w:rFonts w:ascii="黑体" w:eastAsia="黑体" w:hAnsi="黑体" w:cs="黑体" w:hint="eastAsia"/>
          <w:sz w:val="32"/>
          <w:szCs w:val="32"/>
        </w:rPr>
        <w:t>一、部门概况</w:t>
      </w:r>
    </w:p>
    <w:p w:rsidR="0020471C" w:rsidRDefault="0020471C" w:rsidP="00A85CDD">
      <w:pPr>
        <w:ind w:firstLineChars="200" w:firstLine="31680"/>
        <w:rPr>
          <w:rFonts w:ascii="楷体" w:eastAsia="楷体" w:hAnsi="楷体" w:cs="Times New Roman"/>
          <w:sz w:val="32"/>
          <w:szCs w:val="32"/>
        </w:rPr>
      </w:pPr>
      <w:r>
        <w:rPr>
          <w:rFonts w:ascii="楷体" w:eastAsia="楷体" w:hAnsi="楷体" w:cs="楷体" w:hint="eastAsia"/>
          <w:sz w:val="32"/>
          <w:szCs w:val="32"/>
        </w:rPr>
        <w:t>（一）部门主要职责</w:t>
      </w:r>
    </w:p>
    <w:p w:rsidR="0020471C" w:rsidRDefault="0020471C" w:rsidP="00A85CDD">
      <w:pPr>
        <w:widowControl/>
        <w:spacing w:line="660" w:lineRule="atLeast"/>
        <w:ind w:firstLineChars="200" w:firstLine="31680"/>
        <w:jc w:val="left"/>
        <w:textAlignment w:val="baseline"/>
        <w:rPr>
          <w:rFonts w:ascii="仿宋" w:eastAsia="仿宋" w:hAnsi="仿宋" w:cs="Times New Roman"/>
          <w:b/>
          <w:bCs/>
          <w:color w:val="000000"/>
          <w:kern w:val="0"/>
          <w:sz w:val="30"/>
          <w:szCs w:val="30"/>
        </w:rPr>
      </w:pPr>
      <w:r>
        <w:rPr>
          <w:rFonts w:ascii="仿宋" w:eastAsia="仿宋" w:hAnsi="仿宋" w:cs="仿宋" w:hint="eastAsia"/>
          <w:sz w:val="30"/>
          <w:szCs w:val="30"/>
        </w:rPr>
        <w:t>担任维护好陵园整洁，发挥爱国主义教育。管理维护好陵园碑、墓、树木等任务</w:t>
      </w:r>
      <w:r>
        <w:rPr>
          <w:rFonts w:ascii="仿宋" w:eastAsia="仿宋" w:hAnsi="仿宋" w:cs="仿宋"/>
          <w:sz w:val="30"/>
          <w:szCs w:val="30"/>
        </w:rPr>
        <w:t>,</w:t>
      </w:r>
      <w:r>
        <w:rPr>
          <w:rFonts w:ascii="仿宋" w:eastAsia="仿宋" w:hAnsi="仿宋" w:cs="仿宋" w:hint="eastAsia"/>
          <w:sz w:val="30"/>
          <w:szCs w:val="30"/>
        </w:rPr>
        <w:t>使之干净整洁美观，接待瞻仰参观李林展馆、博物馆等教育者的事业单位。</w:t>
      </w:r>
    </w:p>
    <w:p w:rsidR="0020471C" w:rsidRDefault="0020471C" w:rsidP="00A85CDD">
      <w:pPr>
        <w:ind w:firstLineChars="200" w:firstLine="31680"/>
        <w:rPr>
          <w:rFonts w:ascii="楷体" w:eastAsia="楷体" w:hAnsi="楷体" w:cs="Times New Roman"/>
          <w:sz w:val="32"/>
          <w:szCs w:val="32"/>
        </w:rPr>
      </w:pPr>
      <w:r>
        <w:rPr>
          <w:rFonts w:ascii="楷体" w:eastAsia="楷体" w:hAnsi="楷体" w:cs="楷体" w:hint="eastAsia"/>
          <w:sz w:val="32"/>
          <w:szCs w:val="32"/>
        </w:rPr>
        <w:t>（二）部门决算单位构成</w:t>
      </w:r>
    </w:p>
    <w:p w:rsidR="0020471C" w:rsidRDefault="0020471C" w:rsidP="00A85CDD">
      <w:pPr>
        <w:ind w:firstLineChars="200" w:firstLine="31680"/>
        <w:rPr>
          <w:rFonts w:ascii="仿宋" w:eastAsia="仿宋" w:hAnsi="仿宋" w:cs="Times New Roman"/>
          <w:sz w:val="32"/>
          <w:szCs w:val="32"/>
        </w:rPr>
      </w:pPr>
      <w:r>
        <w:rPr>
          <w:rFonts w:ascii="仿宋" w:eastAsia="仿宋" w:hAnsi="仿宋" w:cs="仿宋" w:hint="eastAsia"/>
          <w:sz w:val="30"/>
          <w:szCs w:val="30"/>
        </w:rPr>
        <w:t>李林烈士陵园管理处共有编制</w:t>
      </w:r>
      <w:r>
        <w:rPr>
          <w:rFonts w:ascii="仿宋" w:eastAsia="仿宋" w:hAnsi="仿宋" w:cs="仿宋"/>
          <w:sz w:val="30"/>
          <w:szCs w:val="30"/>
        </w:rPr>
        <w:t>16</w:t>
      </w:r>
      <w:r>
        <w:rPr>
          <w:rFonts w:ascii="仿宋" w:eastAsia="仿宋" w:hAnsi="仿宋" w:cs="仿宋" w:hint="eastAsia"/>
          <w:sz w:val="30"/>
          <w:szCs w:val="30"/>
        </w:rPr>
        <w:t>人、实有</w:t>
      </w:r>
      <w:r>
        <w:rPr>
          <w:rFonts w:ascii="仿宋" w:eastAsia="仿宋" w:hAnsi="仿宋" w:cs="仿宋"/>
          <w:sz w:val="30"/>
          <w:szCs w:val="30"/>
        </w:rPr>
        <w:t>14</w:t>
      </w:r>
      <w:r>
        <w:rPr>
          <w:rFonts w:ascii="仿宋" w:eastAsia="仿宋" w:hAnsi="仿宋" w:cs="仿宋" w:hint="eastAsia"/>
          <w:sz w:val="30"/>
          <w:szCs w:val="30"/>
        </w:rPr>
        <w:t>人。财政供养</w:t>
      </w:r>
      <w:r>
        <w:rPr>
          <w:rFonts w:ascii="仿宋" w:eastAsia="仿宋" w:hAnsi="仿宋" w:cs="仿宋"/>
          <w:sz w:val="30"/>
          <w:szCs w:val="30"/>
        </w:rPr>
        <w:t>5</w:t>
      </w:r>
      <w:r>
        <w:rPr>
          <w:rFonts w:ascii="仿宋" w:eastAsia="仿宋" w:hAnsi="仿宋" w:cs="仿宋" w:hint="eastAsia"/>
          <w:sz w:val="30"/>
          <w:szCs w:val="30"/>
        </w:rPr>
        <w:t>人：正科</w:t>
      </w:r>
      <w:r>
        <w:rPr>
          <w:rFonts w:ascii="仿宋" w:eastAsia="仿宋" w:hAnsi="仿宋" w:cs="仿宋"/>
          <w:sz w:val="30"/>
          <w:szCs w:val="30"/>
        </w:rPr>
        <w:t>1</w:t>
      </w:r>
      <w:r>
        <w:rPr>
          <w:rFonts w:ascii="仿宋" w:eastAsia="仿宋" w:hAnsi="仿宋" w:cs="仿宋" w:hint="eastAsia"/>
          <w:sz w:val="30"/>
          <w:szCs w:val="30"/>
        </w:rPr>
        <w:t>人、副科</w:t>
      </w:r>
      <w:r>
        <w:rPr>
          <w:rFonts w:ascii="仿宋" w:eastAsia="仿宋" w:hAnsi="仿宋" w:cs="仿宋"/>
          <w:sz w:val="30"/>
          <w:szCs w:val="30"/>
        </w:rPr>
        <w:t>1</w:t>
      </w:r>
      <w:r>
        <w:rPr>
          <w:rFonts w:ascii="仿宋" w:eastAsia="仿宋" w:hAnsi="仿宋" w:cs="仿宋" w:hint="eastAsia"/>
          <w:sz w:val="30"/>
          <w:szCs w:val="30"/>
        </w:rPr>
        <w:t>人、技师</w:t>
      </w:r>
      <w:r>
        <w:rPr>
          <w:rFonts w:ascii="仿宋" w:eastAsia="仿宋" w:hAnsi="仿宋" w:cs="仿宋"/>
          <w:sz w:val="30"/>
          <w:szCs w:val="30"/>
        </w:rPr>
        <w:t>1</w:t>
      </w:r>
      <w:r>
        <w:rPr>
          <w:rFonts w:ascii="仿宋" w:eastAsia="仿宋" w:hAnsi="仿宋" w:cs="仿宋" w:hint="eastAsia"/>
          <w:sz w:val="30"/>
          <w:szCs w:val="30"/>
        </w:rPr>
        <w:t>人、科员</w:t>
      </w:r>
      <w:r>
        <w:rPr>
          <w:rFonts w:ascii="仿宋" w:eastAsia="仿宋" w:hAnsi="仿宋" w:cs="仿宋"/>
          <w:sz w:val="30"/>
          <w:szCs w:val="30"/>
        </w:rPr>
        <w:t>2</w:t>
      </w:r>
      <w:r>
        <w:rPr>
          <w:rFonts w:ascii="仿宋" w:eastAsia="仿宋" w:hAnsi="仿宋" w:cs="仿宋" w:hint="eastAsia"/>
          <w:sz w:val="30"/>
          <w:szCs w:val="30"/>
        </w:rPr>
        <w:t>人；优抚事业费开支</w:t>
      </w:r>
      <w:r>
        <w:rPr>
          <w:rFonts w:ascii="仿宋" w:eastAsia="仿宋" w:hAnsi="仿宋" w:cs="仿宋"/>
          <w:sz w:val="30"/>
          <w:szCs w:val="30"/>
        </w:rPr>
        <w:t>9</w:t>
      </w:r>
      <w:r>
        <w:rPr>
          <w:rFonts w:ascii="仿宋" w:eastAsia="仿宋" w:hAnsi="仿宋" w:cs="仿宋" w:hint="eastAsia"/>
          <w:sz w:val="30"/>
          <w:szCs w:val="30"/>
        </w:rPr>
        <w:t>人：高工</w:t>
      </w:r>
      <w:r>
        <w:rPr>
          <w:rFonts w:ascii="仿宋" w:eastAsia="仿宋" w:hAnsi="仿宋" w:cs="仿宋"/>
          <w:sz w:val="30"/>
          <w:szCs w:val="30"/>
        </w:rPr>
        <w:t>1</w:t>
      </w:r>
      <w:r>
        <w:rPr>
          <w:rFonts w:ascii="仿宋" w:eastAsia="仿宋" w:hAnsi="仿宋" w:cs="仿宋" w:hint="eastAsia"/>
          <w:sz w:val="30"/>
          <w:szCs w:val="30"/>
        </w:rPr>
        <w:t>人、中工</w:t>
      </w:r>
      <w:r>
        <w:rPr>
          <w:rFonts w:ascii="仿宋" w:eastAsia="仿宋" w:hAnsi="仿宋" w:cs="仿宋"/>
          <w:sz w:val="30"/>
          <w:szCs w:val="30"/>
        </w:rPr>
        <w:t>3</w:t>
      </w:r>
      <w:r>
        <w:rPr>
          <w:rFonts w:ascii="仿宋" w:eastAsia="仿宋" w:hAnsi="仿宋" w:cs="仿宋" w:hint="eastAsia"/>
          <w:sz w:val="30"/>
          <w:szCs w:val="30"/>
        </w:rPr>
        <w:t>人、初工</w:t>
      </w:r>
      <w:r>
        <w:rPr>
          <w:rFonts w:ascii="仿宋" w:eastAsia="仿宋" w:hAnsi="仿宋" w:cs="仿宋"/>
          <w:sz w:val="30"/>
          <w:szCs w:val="30"/>
        </w:rPr>
        <w:t>3</w:t>
      </w:r>
      <w:r>
        <w:rPr>
          <w:rFonts w:ascii="仿宋" w:eastAsia="仿宋" w:hAnsi="仿宋" w:cs="仿宋" w:hint="eastAsia"/>
          <w:sz w:val="30"/>
          <w:szCs w:val="30"/>
        </w:rPr>
        <w:t>人、科员</w:t>
      </w:r>
      <w:r>
        <w:rPr>
          <w:rFonts w:ascii="仿宋" w:eastAsia="仿宋" w:hAnsi="仿宋" w:cs="仿宋"/>
          <w:sz w:val="30"/>
          <w:szCs w:val="30"/>
        </w:rPr>
        <w:t>2</w:t>
      </w:r>
      <w:r>
        <w:rPr>
          <w:rFonts w:ascii="仿宋" w:eastAsia="仿宋" w:hAnsi="仿宋" w:cs="仿宋" w:hint="eastAsia"/>
          <w:sz w:val="30"/>
          <w:szCs w:val="30"/>
        </w:rPr>
        <w:t>人。</w:t>
      </w:r>
    </w:p>
    <w:p w:rsidR="0020471C" w:rsidRDefault="0020471C" w:rsidP="00A85CDD">
      <w:pPr>
        <w:ind w:firstLineChars="200" w:firstLine="31680"/>
        <w:rPr>
          <w:rFonts w:ascii="黑体" w:eastAsia="黑体" w:hAnsi="黑体" w:cs="Times New Roman"/>
          <w:sz w:val="32"/>
          <w:szCs w:val="32"/>
        </w:rPr>
      </w:pPr>
      <w:r>
        <w:rPr>
          <w:rFonts w:ascii="黑体" w:eastAsia="黑体" w:hAnsi="黑体" w:cs="黑体" w:hint="eastAsia"/>
          <w:sz w:val="32"/>
          <w:szCs w:val="32"/>
        </w:rPr>
        <w:t>二、</w:t>
      </w:r>
      <w:r>
        <w:rPr>
          <w:rFonts w:ascii="黑体" w:eastAsia="黑体" w:hAnsi="黑体" w:cs="黑体"/>
          <w:sz w:val="32"/>
          <w:szCs w:val="32"/>
        </w:rPr>
        <w:t>2016</w:t>
      </w:r>
      <w:r>
        <w:rPr>
          <w:rFonts w:ascii="黑体" w:eastAsia="黑体" w:hAnsi="黑体" w:cs="黑体" w:hint="eastAsia"/>
          <w:sz w:val="32"/>
          <w:szCs w:val="32"/>
        </w:rPr>
        <w:t>年部门决算报表（见附表）</w:t>
      </w:r>
    </w:p>
    <w:p w:rsidR="0020471C" w:rsidRPr="004F6C7B" w:rsidRDefault="0020471C" w:rsidP="00A85CDD">
      <w:pPr>
        <w:widowControl/>
        <w:wordWrap w:val="0"/>
        <w:spacing w:line="270" w:lineRule="atLeast"/>
        <w:jc w:val="left"/>
        <w:textAlignment w:val="baseline"/>
        <w:rPr>
          <w:rFonts w:ascii="仿宋" w:eastAsia="仿宋" w:hAnsi="仿宋" w:cs="Times New Roman"/>
          <w:color w:val="000000"/>
          <w:kern w:val="0"/>
          <w:sz w:val="28"/>
          <w:szCs w:val="28"/>
        </w:rPr>
      </w:pPr>
      <w:r w:rsidRPr="004F6C7B">
        <w:rPr>
          <w:rFonts w:ascii="仿宋" w:eastAsia="仿宋" w:hAnsi="仿宋" w:cs="仿宋"/>
          <w:color w:val="000000"/>
          <w:kern w:val="0"/>
          <w:sz w:val="28"/>
          <w:szCs w:val="28"/>
        </w:rPr>
        <w:t>1</w:t>
      </w:r>
      <w:r w:rsidRPr="004F6C7B">
        <w:rPr>
          <w:rFonts w:ascii="仿宋" w:eastAsia="仿宋" w:hAnsi="仿宋" w:cs="仿宋" w:hint="eastAsia"/>
          <w:color w:val="000000"/>
          <w:kern w:val="0"/>
          <w:sz w:val="28"/>
          <w:szCs w:val="28"/>
        </w:rPr>
        <w:t>、收入支出决算总表</w:t>
      </w:r>
    </w:p>
    <w:p w:rsidR="0020471C" w:rsidRPr="004F6C7B" w:rsidRDefault="0020471C" w:rsidP="00A85CDD">
      <w:pPr>
        <w:widowControl/>
        <w:wordWrap w:val="0"/>
        <w:spacing w:line="270" w:lineRule="atLeast"/>
        <w:ind w:firstLine="630"/>
        <w:jc w:val="left"/>
        <w:textAlignment w:val="baseline"/>
        <w:rPr>
          <w:rFonts w:ascii="仿宋" w:eastAsia="仿宋" w:hAnsi="仿宋" w:cs="Times New Roman"/>
          <w:color w:val="000000"/>
          <w:kern w:val="0"/>
          <w:sz w:val="28"/>
          <w:szCs w:val="28"/>
        </w:rPr>
      </w:pPr>
      <w:r>
        <w:rPr>
          <w:rFonts w:ascii="仿宋" w:eastAsia="仿宋" w:hAnsi="仿宋" w:cs="仿宋"/>
          <w:color w:val="000000"/>
          <w:kern w:val="0"/>
          <w:sz w:val="28"/>
          <w:szCs w:val="28"/>
        </w:rPr>
        <w:t>2</w:t>
      </w:r>
      <w:r w:rsidRPr="004F6C7B">
        <w:rPr>
          <w:rFonts w:ascii="仿宋" w:eastAsia="仿宋" w:hAnsi="仿宋" w:cs="仿宋" w:hint="eastAsia"/>
          <w:color w:val="000000"/>
          <w:kern w:val="0"/>
          <w:sz w:val="28"/>
          <w:szCs w:val="28"/>
        </w:rPr>
        <w:t>、收入支出决算表</w:t>
      </w:r>
    </w:p>
    <w:p w:rsidR="0020471C" w:rsidRPr="004F6C7B" w:rsidRDefault="0020471C" w:rsidP="00A85CDD">
      <w:pPr>
        <w:widowControl/>
        <w:wordWrap w:val="0"/>
        <w:spacing w:line="270" w:lineRule="atLeast"/>
        <w:ind w:firstLine="630"/>
        <w:jc w:val="left"/>
        <w:textAlignment w:val="baseline"/>
        <w:rPr>
          <w:rFonts w:ascii="仿宋" w:eastAsia="仿宋" w:hAnsi="仿宋" w:cs="Times New Roman"/>
          <w:color w:val="000000"/>
          <w:kern w:val="0"/>
          <w:sz w:val="28"/>
          <w:szCs w:val="28"/>
        </w:rPr>
      </w:pPr>
      <w:r>
        <w:rPr>
          <w:rFonts w:ascii="仿宋" w:eastAsia="仿宋" w:hAnsi="仿宋" w:cs="仿宋"/>
          <w:color w:val="000000"/>
          <w:kern w:val="0"/>
          <w:sz w:val="28"/>
          <w:szCs w:val="28"/>
        </w:rPr>
        <w:t>3</w:t>
      </w:r>
      <w:r w:rsidRPr="004F6C7B">
        <w:rPr>
          <w:rFonts w:ascii="仿宋" w:eastAsia="仿宋" w:hAnsi="仿宋" w:cs="仿宋" w:hint="eastAsia"/>
          <w:color w:val="000000"/>
          <w:kern w:val="0"/>
          <w:sz w:val="28"/>
          <w:szCs w:val="28"/>
        </w:rPr>
        <w:t>、支出决算表</w:t>
      </w:r>
    </w:p>
    <w:p w:rsidR="0020471C" w:rsidRPr="004F6C7B" w:rsidRDefault="0020471C" w:rsidP="00A85CDD">
      <w:pPr>
        <w:widowControl/>
        <w:wordWrap w:val="0"/>
        <w:spacing w:line="270" w:lineRule="atLeast"/>
        <w:ind w:firstLine="630"/>
        <w:jc w:val="left"/>
        <w:textAlignment w:val="baseline"/>
        <w:rPr>
          <w:rFonts w:ascii="仿宋" w:eastAsia="仿宋" w:hAnsi="仿宋" w:cs="Times New Roman"/>
          <w:color w:val="000000"/>
          <w:kern w:val="0"/>
          <w:sz w:val="28"/>
          <w:szCs w:val="28"/>
        </w:rPr>
      </w:pPr>
      <w:r>
        <w:rPr>
          <w:rFonts w:ascii="仿宋" w:eastAsia="仿宋" w:hAnsi="仿宋" w:cs="仿宋"/>
          <w:color w:val="000000"/>
          <w:kern w:val="0"/>
          <w:sz w:val="28"/>
          <w:szCs w:val="28"/>
        </w:rPr>
        <w:t>4</w:t>
      </w:r>
      <w:r>
        <w:rPr>
          <w:rFonts w:ascii="仿宋" w:eastAsia="仿宋" w:hAnsi="仿宋" w:cs="仿宋" w:hint="eastAsia"/>
          <w:color w:val="000000"/>
          <w:kern w:val="0"/>
          <w:sz w:val="28"/>
          <w:szCs w:val="28"/>
        </w:rPr>
        <w:t>、财政拨款收入支出决算总表</w:t>
      </w:r>
    </w:p>
    <w:p w:rsidR="0020471C" w:rsidRPr="004F6C7B" w:rsidRDefault="0020471C" w:rsidP="00A85CDD">
      <w:pPr>
        <w:widowControl/>
        <w:wordWrap w:val="0"/>
        <w:spacing w:line="270" w:lineRule="atLeast"/>
        <w:ind w:firstLine="630"/>
        <w:jc w:val="left"/>
        <w:textAlignment w:val="baseline"/>
        <w:rPr>
          <w:rFonts w:ascii="仿宋" w:eastAsia="仿宋" w:hAnsi="仿宋" w:cs="Times New Roman"/>
          <w:color w:val="000000"/>
          <w:kern w:val="0"/>
          <w:sz w:val="28"/>
          <w:szCs w:val="28"/>
        </w:rPr>
      </w:pPr>
      <w:r>
        <w:rPr>
          <w:rFonts w:ascii="仿宋" w:eastAsia="仿宋" w:hAnsi="仿宋" w:cs="仿宋"/>
          <w:color w:val="000000"/>
          <w:kern w:val="0"/>
          <w:sz w:val="28"/>
          <w:szCs w:val="28"/>
        </w:rPr>
        <w:t>5</w:t>
      </w:r>
      <w:r>
        <w:rPr>
          <w:rFonts w:ascii="仿宋" w:eastAsia="仿宋" w:hAnsi="仿宋" w:cs="仿宋" w:hint="eastAsia"/>
          <w:color w:val="000000"/>
          <w:kern w:val="0"/>
          <w:sz w:val="28"/>
          <w:szCs w:val="28"/>
        </w:rPr>
        <w:t>一般公共预算财政拨款支出决算表</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一</w:t>
      </w:r>
      <w:r>
        <w:rPr>
          <w:rFonts w:ascii="仿宋" w:eastAsia="仿宋" w:hAnsi="仿宋" w:cs="仿宋"/>
          <w:color w:val="000000"/>
          <w:kern w:val="0"/>
          <w:sz w:val="28"/>
          <w:szCs w:val="28"/>
        </w:rPr>
        <w:t>)</w:t>
      </w:r>
    </w:p>
    <w:p w:rsidR="0020471C" w:rsidRPr="004F6C7B" w:rsidRDefault="0020471C" w:rsidP="00A85CDD">
      <w:pPr>
        <w:widowControl/>
        <w:wordWrap w:val="0"/>
        <w:spacing w:line="270" w:lineRule="atLeast"/>
        <w:ind w:firstLine="630"/>
        <w:jc w:val="left"/>
        <w:textAlignment w:val="baseline"/>
        <w:rPr>
          <w:rFonts w:ascii="仿宋" w:eastAsia="仿宋" w:hAnsi="仿宋" w:cs="Times New Roman"/>
          <w:color w:val="000000"/>
          <w:kern w:val="0"/>
          <w:sz w:val="28"/>
          <w:szCs w:val="28"/>
        </w:rPr>
      </w:pPr>
      <w:r>
        <w:rPr>
          <w:rFonts w:ascii="仿宋" w:eastAsia="仿宋" w:hAnsi="仿宋" w:cs="仿宋"/>
          <w:color w:val="000000"/>
          <w:kern w:val="0"/>
          <w:sz w:val="28"/>
          <w:szCs w:val="28"/>
        </w:rPr>
        <w:t>6</w:t>
      </w:r>
      <w:r>
        <w:rPr>
          <w:rFonts w:ascii="仿宋" w:eastAsia="仿宋" w:hAnsi="仿宋" w:cs="仿宋" w:hint="eastAsia"/>
          <w:color w:val="000000"/>
          <w:kern w:val="0"/>
          <w:sz w:val="28"/>
          <w:szCs w:val="28"/>
        </w:rPr>
        <w:t>、一般公共预算财政拨款支出决算表</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二</w:t>
      </w:r>
      <w:r>
        <w:rPr>
          <w:rFonts w:ascii="仿宋" w:eastAsia="仿宋" w:hAnsi="仿宋" w:cs="仿宋"/>
          <w:color w:val="000000"/>
          <w:kern w:val="0"/>
          <w:sz w:val="28"/>
          <w:szCs w:val="28"/>
        </w:rPr>
        <w:t>)</w:t>
      </w:r>
    </w:p>
    <w:p w:rsidR="0020471C" w:rsidRDefault="0020471C" w:rsidP="00A85CDD">
      <w:pPr>
        <w:widowControl/>
        <w:wordWrap w:val="0"/>
        <w:spacing w:line="270" w:lineRule="atLeast"/>
        <w:ind w:firstLine="630"/>
        <w:jc w:val="left"/>
        <w:textAlignment w:val="baseline"/>
        <w:rPr>
          <w:rFonts w:ascii="仿宋" w:eastAsia="仿宋" w:hAnsi="仿宋" w:cs="Times New Roman"/>
          <w:color w:val="000000"/>
          <w:kern w:val="0"/>
          <w:sz w:val="28"/>
          <w:szCs w:val="28"/>
        </w:rPr>
      </w:pPr>
      <w:r>
        <w:rPr>
          <w:rFonts w:ascii="仿宋" w:eastAsia="仿宋" w:hAnsi="仿宋" w:cs="仿宋"/>
          <w:color w:val="000000"/>
          <w:kern w:val="0"/>
          <w:sz w:val="28"/>
          <w:szCs w:val="28"/>
        </w:rPr>
        <w:t>7</w:t>
      </w:r>
      <w:r>
        <w:rPr>
          <w:rFonts w:ascii="仿宋" w:eastAsia="仿宋" w:hAnsi="仿宋" w:cs="仿宋" w:hint="eastAsia"/>
          <w:color w:val="000000"/>
          <w:kern w:val="0"/>
          <w:sz w:val="28"/>
          <w:szCs w:val="28"/>
        </w:rPr>
        <w:t>、政府基金预算财政拨款收入支出决算表</w:t>
      </w:r>
    </w:p>
    <w:p w:rsidR="0020471C" w:rsidRPr="004F6C7B" w:rsidRDefault="0020471C" w:rsidP="00A85CDD">
      <w:pPr>
        <w:widowControl/>
        <w:wordWrap w:val="0"/>
        <w:spacing w:line="270" w:lineRule="atLeast"/>
        <w:ind w:firstLine="630"/>
        <w:jc w:val="left"/>
        <w:textAlignment w:val="baseline"/>
        <w:rPr>
          <w:rFonts w:ascii="仿宋" w:eastAsia="仿宋" w:hAnsi="仿宋" w:cs="Times New Roman"/>
          <w:color w:val="000000"/>
          <w:kern w:val="0"/>
          <w:sz w:val="28"/>
          <w:szCs w:val="28"/>
        </w:rPr>
      </w:pPr>
      <w:r>
        <w:rPr>
          <w:rFonts w:ascii="仿宋" w:eastAsia="仿宋" w:hAnsi="仿宋" w:cs="仿宋"/>
          <w:color w:val="000000"/>
          <w:kern w:val="0"/>
          <w:sz w:val="28"/>
          <w:szCs w:val="28"/>
        </w:rPr>
        <w:t>8</w:t>
      </w:r>
      <w:r>
        <w:rPr>
          <w:rFonts w:ascii="仿宋" w:eastAsia="仿宋" w:hAnsi="仿宋" w:cs="仿宋" w:hint="eastAsia"/>
          <w:color w:val="000000"/>
          <w:kern w:val="0"/>
          <w:sz w:val="28"/>
          <w:szCs w:val="28"/>
        </w:rPr>
        <w:t>、部门决算公开相关信息统计表</w:t>
      </w:r>
    </w:p>
    <w:p w:rsidR="0020471C" w:rsidRPr="004F6C7B" w:rsidRDefault="0020471C" w:rsidP="00A85CDD">
      <w:pPr>
        <w:widowControl/>
        <w:wordWrap w:val="0"/>
        <w:spacing w:line="270" w:lineRule="atLeast"/>
        <w:ind w:firstLine="630"/>
        <w:jc w:val="left"/>
        <w:textAlignment w:val="baseline"/>
        <w:rPr>
          <w:rFonts w:ascii="仿宋" w:eastAsia="仿宋" w:hAnsi="仿宋" w:cs="Times New Roman"/>
          <w:color w:val="000000"/>
          <w:kern w:val="0"/>
          <w:sz w:val="28"/>
          <w:szCs w:val="28"/>
        </w:rPr>
      </w:pPr>
      <w:r>
        <w:rPr>
          <w:rFonts w:ascii="仿宋" w:eastAsia="仿宋" w:hAnsi="仿宋" w:cs="仿宋"/>
          <w:color w:val="000000"/>
          <w:kern w:val="0"/>
          <w:sz w:val="28"/>
          <w:szCs w:val="28"/>
        </w:rPr>
        <w:t>9</w:t>
      </w:r>
      <w:r>
        <w:rPr>
          <w:rFonts w:ascii="仿宋" w:eastAsia="仿宋" w:hAnsi="仿宋" w:cs="仿宋" w:hint="eastAsia"/>
          <w:color w:val="000000"/>
          <w:kern w:val="0"/>
          <w:sz w:val="28"/>
          <w:szCs w:val="28"/>
        </w:rPr>
        <w:t>、一般公共预算财政拨款“</w:t>
      </w:r>
      <w:r w:rsidRPr="004F6C7B">
        <w:rPr>
          <w:rFonts w:ascii="仿宋" w:eastAsia="仿宋" w:hAnsi="仿宋" w:cs="仿宋" w:hint="eastAsia"/>
          <w:color w:val="000000"/>
          <w:kern w:val="0"/>
          <w:sz w:val="28"/>
          <w:szCs w:val="28"/>
        </w:rPr>
        <w:t>三公</w:t>
      </w:r>
      <w:r>
        <w:rPr>
          <w:rFonts w:ascii="仿宋" w:eastAsia="仿宋" w:hAnsi="仿宋" w:cs="Times New Roman"/>
          <w:color w:val="000000"/>
          <w:kern w:val="0"/>
          <w:sz w:val="28"/>
          <w:szCs w:val="28"/>
        </w:rPr>
        <w:t>”</w:t>
      </w:r>
      <w:r>
        <w:rPr>
          <w:rFonts w:ascii="仿宋" w:eastAsia="仿宋" w:hAnsi="仿宋" w:cs="仿宋" w:hint="eastAsia"/>
          <w:color w:val="000000"/>
          <w:kern w:val="0"/>
          <w:sz w:val="28"/>
          <w:szCs w:val="28"/>
        </w:rPr>
        <w:t>经费支出表</w:t>
      </w:r>
    </w:p>
    <w:p w:rsidR="0020471C" w:rsidRDefault="0020471C" w:rsidP="00A85CDD">
      <w:pPr>
        <w:ind w:firstLineChars="200" w:firstLine="31680"/>
        <w:rPr>
          <w:rFonts w:ascii="黑体" w:eastAsia="黑体" w:hAnsi="黑体" w:cs="Times New Roman"/>
          <w:sz w:val="32"/>
          <w:szCs w:val="32"/>
        </w:rPr>
      </w:pPr>
      <w:r>
        <w:rPr>
          <w:rFonts w:ascii="黑体" w:eastAsia="黑体" w:hAnsi="黑体" w:cs="黑体" w:hint="eastAsia"/>
          <w:sz w:val="32"/>
          <w:szCs w:val="32"/>
        </w:rPr>
        <w:t>三、</w:t>
      </w:r>
      <w:r>
        <w:rPr>
          <w:rFonts w:ascii="黑体" w:eastAsia="黑体" w:hAnsi="黑体" w:cs="黑体"/>
          <w:sz w:val="32"/>
          <w:szCs w:val="32"/>
        </w:rPr>
        <w:t>2016</w:t>
      </w:r>
      <w:r>
        <w:rPr>
          <w:rFonts w:ascii="黑体" w:eastAsia="黑体" w:hAnsi="黑体" w:cs="黑体" w:hint="eastAsia"/>
          <w:sz w:val="32"/>
          <w:szCs w:val="32"/>
        </w:rPr>
        <w:t>年部门决算情况说明</w:t>
      </w:r>
    </w:p>
    <w:p w:rsidR="0020471C" w:rsidRDefault="0020471C" w:rsidP="00A85CDD">
      <w:pPr>
        <w:ind w:firstLineChars="200" w:firstLine="31680"/>
        <w:rPr>
          <w:rFonts w:ascii="楷体" w:eastAsia="楷体" w:hAnsi="楷体" w:cs="Times New Roman"/>
          <w:sz w:val="32"/>
          <w:szCs w:val="32"/>
        </w:rPr>
      </w:pPr>
      <w:r>
        <w:rPr>
          <w:rFonts w:ascii="楷体" w:eastAsia="楷体" w:hAnsi="楷体" w:cs="楷体" w:hint="eastAsia"/>
          <w:sz w:val="32"/>
          <w:szCs w:val="32"/>
        </w:rPr>
        <w:t>（一）</w:t>
      </w:r>
      <w:r>
        <w:rPr>
          <w:rFonts w:ascii="楷体" w:eastAsia="楷体" w:hAnsi="楷体" w:cs="楷体"/>
          <w:sz w:val="32"/>
          <w:szCs w:val="32"/>
        </w:rPr>
        <w:t>2016</w:t>
      </w:r>
      <w:r>
        <w:rPr>
          <w:rFonts w:ascii="楷体" w:eastAsia="楷体" w:hAnsi="楷体" w:cs="楷体" w:hint="eastAsia"/>
          <w:sz w:val="32"/>
          <w:szCs w:val="32"/>
        </w:rPr>
        <w:t>年度部门决算收支总体情况</w:t>
      </w:r>
    </w:p>
    <w:p w:rsidR="0020471C" w:rsidRDefault="0020471C" w:rsidP="00A85CDD">
      <w:pPr>
        <w:ind w:firstLineChars="200" w:firstLine="3168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2016</w:t>
      </w:r>
      <w:r>
        <w:rPr>
          <w:rFonts w:ascii="仿宋" w:eastAsia="仿宋" w:hAnsi="仿宋" w:cs="仿宋" w:hint="eastAsia"/>
          <w:sz w:val="32"/>
          <w:szCs w:val="32"/>
        </w:rPr>
        <w:t>年度收入</w:t>
      </w:r>
      <w:r>
        <w:rPr>
          <w:rFonts w:ascii="仿宋" w:eastAsia="仿宋" w:hAnsi="仿宋" w:cs="仿宋"/>
          <w:sz w:val="32"/>
          <w:szCs w:val="32"/>
        </w:rPr>
        <w:t>128.3</w:t>
      </w:r>
      <w:r>
        <w:rPr>
          <w:rFonts w:ascii="仿宋" w:eastAsia="仿宋" w:hAnsi="仿宋" w:cs="仿宋" w:hint="eastAsia"/>
          <w:sz w:val="32"/>
          <w:szCs w:val="32"/>
        </w:rPr>
        <w:t>万元，支出</w:t>
      </w:r>
      <w:r>
        <w:rPr>
          <w:rFonts w:ascii="仿宋" w:eastAsia="仿宋" w:hAnsi="仿宋" w:cs="仿宋"/>
          <w:sz w:val="32"/>
          <w:szCs w:val="32"/>
        </w:rPr>
        <w:t>128.5</w:t>
      </w:r>
      <w:r>
        <w:rPr>
          <w:rFonts w:ascii="仿宋" w:eastAsia="仿宋" w:hAnsi="仿宋" w:cs="仿宋" w:hint="eastAsia"/>
          <w:sz w:val="32"/>
          <w:szCs w:val="32"/>
        </w:rPr>
        <w:t>万元，年末结转结余</w:t>
      </w:r>
      <w:r>
        <w:rPr>
          <w:rFonts w:ascii="仿宋" w:eastAsia="仿宋" w:hAnsi="仿宋" w:cs="仿宋"/>
          <w:sz w:val="32"/>
          <w:szCs w:val="32"/>
        </w:rPr>
        <w:t>138.5</w:t>
      </w:r>
      <w:r>
        <w:rPr>
          <w:rFonts w:ascii="仿宋" w:eastAsia="仿宋" w:hAnsi="仿宋" w:cs="仿宋" w:hint="eastAsia"/>
          <w:sz w:val="32"/>
          <w:szCs w:val="32"/>
        </w:rPr>
        <w:t>万元。（其中：项目支出结转结余</w:t>
      </w:r>
      <w:r>
        <w:rPr>
          <w:rFonts w:ascii="仿宋" w:eastAsia="仿宋" w:hAnsi="仿宋" w:cs="仿宋"/>
          <w:sz w:val="32"/>
          <w:szCs w:val="32"/>
        </w:rPr>
        <w:t>119.2</w:t>
      </w:r>
      <w:r>
        <w:rPr>
          <w:rFonts w:ascii="仿宋" w:eastAsia="仿宋" w:hAnsi="仿宋" w:cs="仿宋" w:hint="eastAsia"/>
          <w:sz w:val="32"/>
          <w:szCs w:val="32"/>
        </w:rPr>
        <w:t>万元）。</w:t>
      </w:r>
    </w:p>
    <w:p w:rsidR="0020471C" w:rsidRDefault="0020471C" w:rsidP="00A85CDD">
      <w:pPr>
        <w:ind w:firstLineChars="200" w:firstLine="3168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2016</w:t>
      </w:r>
      <w:r>
        <w:rPr>
          <w:rFonts w:ascii="仿宋" w:eastAsia="仿宋" w:hAnsi="仿宋" w:cs="仿宋" w:hint="eastAsia"/>
          <w:sz w:val="32"/>
          <w:szCs w:val="32"/>
        </w:rPr>
        <w:t>年支出</w:t>
      </w:r>
      <w:r>
        <w:rPr>
          <w:rFonts w:ascii="仿宋" w:eastAsia="仿宋" w:hAnsi="仿宋" w:cs="仿宋"/>
          <w:sz w:val="32"/>
          <w:szCs w:val="32"/>
        </w:rPr>
        <w:t>128.5</w:t>
      </w:r>
      <w:r>
        <w:rPr>
          <w:rFonts w:ascii="仿宋" w:eastAsia="仿宋" w:hAnsi="仿宋" w:cs="仿宋" w:hint="eastAsia"/>
          <w:sz w:val="32"/>
          <w:szCs w:val="32"/>
        </w:rPr>
        <w:t>万元，其中：民政管理事务支出</w:t>
      </w:r>
      <w:r>
        <w:rPr>
          <w:rFonts w:ascii="仿宋" w:eastAsia="仿宋" w:hAnsi="仿宋" w:cs="仿宋"/>
          <w:sz w:val="32"/>
          <w:szCs w:val="32"/>
        </w:rPr>
        <w:t>113.7</w:t>
      </w:r>
      <w:r>
        <w:rPr>
          <w:rFonts w:ascii="仿宋" w:eastAsia="仿宋" w:hAnsi="仿宋" w:cs="仿宋" w:hint="eastAsia"/>
          <w:sz w:val="32"/>
          <w:szCs w:val="32"/>
        </w:rPr>
        <w:t>万元；社保补助支出</w:t>
      </w:r>
      <w:r>
        <w:rPr>
          <w:rFonts w:ascii="仿宋" w:eastAsia="仿宋" w:hAnsi="仿宋" w:cs="仿宋"/>
          <w:sz w:val="32"/>
          <w:szCs w:val="32"/>
        </w:rPr>
        <w:t>7.5</w:t>
      </w:r>
      <w:r>
        <w:rPr>
          <w:rFonts w:ascii="仿宋" w:eastAsia="仿宋" w:hAnsi="仿宋" w:cs="仿宋" w:hint="eastAsia"/>
          <w:sz w:val="32"/>
          <w:szCs w:val="32"/>
        </w:rPr>
        <w:t>万元；优抚事业支出</w:t>
      </w:r>
      <w:r>
        <w:rPr>
          <w:rFonts w:ascii="仿宋" w:eastAsia="仿宋" w:hAnsi="仿宋" w:cs="仿宋"/>
          <w:sz w:val="32"/>
          <w:szCs w:val="32"/>
        </w:rPr>
        <w:t>4.2</w:t>
      </w:r>
      <w:r>
        <w:rPr>
          <w:rFonts w:ascii="仿宋" w:eastAsia="仿宋" w:hAnsi="仿宋" w:cs="仿宋" w:hint="eastAsia"/>
          <w:sz w:val="32"/>
          <w:szCs w:val="32"/>
        </w:rPr>
        <w:t>万元；住房改革支出</w:t>
      </w:r>
      <w:r>
        <w:rPr>
          <w:rFonts w:ascii="仿宋" w:eastAsia="仿宋" w:hAnsi="仿宋" w:cs="仿宋"/>
          <w:sz w:val="32"/>
          <w:szCs w:val="32"/>
        </w:rPr>
        <w:t>3.1</w:t>
      </w:r>
      <w:r>
        <w:rPr>
          <w:rFonts w:ascii="仿宋" w:eastAsia="仿宋" w:hAnsi="仿宋" w:cs="仿宋" w:hint="eastAsia"/>
          <w:sz w:val="32"/>
          <w:szCs w:val="32"/>
        </w:rPr>
        <w:t>万元。</w:t>
      </w:r>
    </w:p>
    <w:p w:rsidR="0020471C" w:rsidRDefault="0020471C" w:rsidP="00A85CDD">
      <w:pPr>
        <w:widowControl/>
        <w:spacing w:line="660" w:lineRule="atLeast"/>
        <w:ind w:firstLineChars="200" w:firstLine="31680"/>
        <w:jc w:val="left"/>
        <w:rPr>
          <w:rFonts w:ascii="楷体" w:eastAsia="楷体" w:hAnsi="楷体" w:cs="Times New Roman"/>
          <w:color w:val="000000"/>
          <w:kern w:val="0"/>
          <w:sz w:val="32"/>
          <w:szCs w:val="32"/>
        </w:rPr>
      </w:pPr>
      <w:r>
        <w:rPr>
          <w:rFonts w:ascii="楷体" w:eastAsia="楷体" w:hAnsi="楷体" w:cs="楷体" w:hint="eastAsia"/>
          <w:color w:val="000000"/>
          <w:kern w:val="0"/>
          <w:sz w:val="32"/>
          <w:szCs w:val="32"/>
        </w:rPr>
        <w:t>（二）本年度无机关运行经费。</w:t>
      </w:r>
    </w:p>
    <w:p w:rsidR="0020471C" w:rsidRDefault="0020471C" w:rsidP="00A85CDD">
      <w:pPr>
        <w:widowControl/>
        <w:spacing w:line="660" w:lineRule="atLeast"/>
        <w:ind w:firstLineChars="200" w:firstLine="31680"/>
        <w:jc w:val="left"/>
        <w:rPr>
          <w:rFonts w:ascii="楷体" w:eastAsia="楷体" w:hAnsi="楷体" w:cs="Times New Roman"/>
          <w:color w:val="000000"/>
          <w:kern w:val="0"/>
          <w:sz w:val="32"/>
          <w:szCs w:val="32"/>
        </w:rPr>
      </w:pPr>
      <w:r>
        <w:rPr>
          <w:rFonts w:ascii="楷体" w:eastAsia="楷体" w:hAnsi="楷体" w:cs="楷体" w:hint="eastAsia"/>
          <w:color w:val="000000"/>
          <w:kern w:val="0"/>
          <w:sz w:val="32"/>
          <w:szCs w:val="32"/>
        </w:rPr>
        <w:t>（三）政府采购执行安排情况</w:t>
      </w:r>
    </w:p>
    <w:p w:rsidR="0020471C" w:rsidRDefault="0020471C" w:rsidP="00A85CDD">
      <w:pPr>
        <w:widowControl/>
        <w:spacing w:line="660" w:lineRule="atLeast"/>
        <w:ind w:firstLineChars="250" w:firstLine="31680"/>
        <w:jc w:val="left"/>
        <w:rPr>
          <w:rFonts w:ascii="仿宋_GB2312" w:eastAsia="仿宋_GB2312" w:hAnsi="楷体" w:cs="Times New Roman"/>
          <w:color w:val="000000"/>
          <w:kern w:val="0"/>
          <w:sz w:val="32"/>
          <w:szCs w:val="32"/>
        </w:rPr>
      </w:pPr>
      <w:r>
        <w:rPr>
          <w:rFonts w:ascii="仿宋_GB2312" w:eastAsia="仿宋_GB2312" w:hAnsi="楷体" w:cs="仿宋_GB2312" w:hint="eastAsia"/>
          <w:color w:val="000000"/>
          <w:kern w:val="0"/>
          <w:sz w:val="32"/>
          <w:szCs w:val="32"/>
        </w:rPr>
        <w:t>本年度无采购预算。</w:t>
      </w:r>
    </w:p>
    <w:p w:rsidR="0020471C" w:rsidRDefault="0020471C" w:rsidP="00A85CDD">
      <w:pPr>
        <w:widowControl/>
        <w:spacing w:line="660" w:lineRule="atLeast"/>
        <w:ind w:firstLineChars="200" w:firstLine="31680"/>
        <w:jc w:val="left"/>
        <w:rPr>
          <w:rFonts w:ascii="????" w:hAnsi="????" w:cs="????"/>
          <w:color w:val="000000"/>
          <w:kern w:val="0"/>
          <w:sz w:val="14"/>
          <w:szCs w:val="14"/>
        </w:rPr>
      </w:pPr>
      <w:r>
        <w:rPr>
          <w:rFonts w:ascii="楷体" w:eastAsia="楷体" w:hAnsi="楷体" w:cs="楷体" w:hint="eastAsia"/>
          <w:color w:val="000000"/>
          <w:kern w:val="0"/>
          <w:sz w:val="32"/>
          <w:szCs w:val="32"/>
        </w:rPr>
        <w:t>（四）“三公”经费增减变动原因说明</w:t>
      </w:r>
    </w:p>
    <w:p w:rsidR="0020471C" w:rsidRDefault="0020471C" w:rsidP="00A85CDD">
      <w:pPr>
        <w:widowControl/>
        <w:spacing w:line="660" w:lineRule="atLeast"/>
        <w:ind w:firstLine="800"/>
        <w:jc w:val="left"/>
        <w:rPr>
          <w:rFonts w:ascii="仿宋_GB2312" w:eastAsia="仿宋_GB2312" w:hAnsi="仿宋" w:cs="Times New Roman"/>
          <w:color w:val="000000"/>
          <w:kern w:val="0"/>
          <w:sz w:val="32"/>
          <w:szCs w:val="32"/>
        </w:rPr>
      </w:pPr>
      <w:r>
        <w:rPr>
          <w:rFonts w:ascii="仿宋_GB2312" w:eastAsia="仿宋_GB2312" w:hAnsi="仿宋" w:cs="仿宋_GB2312"/>
          <w:color w:val="000000"/>
          <w:kern w:val="0"/>
          <w:sz w:val="32"/>
          <w:szCs w:val="32"/>
        </w:rPr>
        <w:t>2016</w:t>
      </w:r>
      <w:r>
        <w:rPr>
          <w:rFonts w:ascii="仿宋_GB2312" w:eastAsia="仿宋_GB2312" w:hAnsi="仿宋" w:cs="仿宋_GB2312" w:hint="eastAsia"/>
          <w:color w:val="000000"/>
          <w:kern w:val="0"/>
          <w:sz w:val="32"/>
          <w:szCs w:val="32"/>
        </w:rPr>
        <w:t>年“三公”决算总额</w:t>
      </w:r>
      <w:r>
        <w:rPr>
          <w:rFonts w:ascii="仿宋_GB2312" w:eastAsia="仿宋_GB2312" w:hAnsi="仿宋" w:cs="仿宋_GB2312"/>
          <w:color w:val="000000"/>
          <w:kern w:val="0"/>
          <w:sz w:val="32"/>
          <w:szCs w:val="32"/>
        </w:rPr>
        <w:t>0</w:t>
      </w:r>
      <w:r>
        <w:rPr>
          <w:rFonts w:ascii="仿宋_GB2312" w:eastAsia="仿宋_GB2312" w:hAnsi="仿宋" w:cs="仿宋_GB2312" w:hint="eastAsia"/>
          <w:color w:val="000000"/>
          <w:kern w:val="0"/>
          <w:sz w:val="32"/>
          <w:szCs w:val="32"/>
        </w:rPr>
        <w:t>元，比上年减少</w:t>
      </w:r>
      <w:r>
        <w:rPr>
          <w:rFonts w:ascii="仿宋_GB2312" w:eastAsia="仿宋_GB2312" w:hAnsi="仿宋" w:cs="仿宋_GB2312"/>
          <w:color w:val="000000"/>
          <w:kern w:val="0"/>
          <w:sz w:val="32"/>
          <w:szCs w:val="32"/>
        </w:rPr>
        <w:t>100%</w:t>
      </w:r>
      <w:r>
        <w:rPr>
          <w:rFonts w:ascii="仿宋_GB2312" w:eastAsia="仿宋_GB2312" w:hAnsi="仿宋" w:cs="仿宋_GB2312" w:hint="eastAsia"/>
          <w:color w:val="000000"/>
          <w:kern w:val="0"/>
          <w:sz w:val="32"/>
          <w:szCs w:val="32"/>
        </w:rPr>
        <w:t>，主要原因是厉行节约。</w:t>
      </w:r>
    </w:p>
    <w:p w:rsidR="0020471C" w:rsidRDefault="0020471C" w:rsidP="00A85CDD">
      <w:pPr>
        <w:widowControl/>
        <w:spacing w:line="660" w:lineRule="atLeast"/>
        <w:ind w:firstLine="800"/>
        <w:jc w:val="left"/>
        <w:rPr>
          <w:rFonts w:ascii="仿宋_GB2312" w:eastAsia="仿宋_GB2312" w:hAnsi="仿宋" w:cs="Times New Roman"/>
          <w:color w:val="000000"/>
          <w:kern w:val="0"/>
          <w:sz w:val="32"/>
          <w:szCs w:val="32"/>
        </w:rPr>
      </w:pPr>
      <w:r>
        <w:rPr>
          <w:rFonts w:ascii="仿宋_GB2312" w:eastAsia="仿宋_GB2312" w:hAnsi="仿宋" w:cs="仿宋_GB2312" w:hint="eastAsia"/>
          <w:color w:val="000000"/>
          <w:kern w:val="0"/>
          <w:sz w:val="32"/>
          <w:szCs w:val="32"/>
        </w:rPr>
        <w:t>（五）本单位无二级预算单位。</w:t>
      </w:r>
    </w:p>
    <w:p w:rsidR="0020471C" w:rsidRDefault="0020471C" w:rsidP="00A85CDD">
      <w:pPr>
        <w:widowControl/>
        <w:spacing w:line="660" w:lineRule="atLeast"/>
        <w:ind w:firstLineChars="200" w:firstLine="31680"/>
        <w:jc w:val="left"/>
        <w:rPr>
          <w:rFonts w:ascii="????" w:hAnsi="????" w:cs="????"/>
          <w:color w:val="000000"/>
          <w:kern w:val="0"/>
          <w:sz w:val="14"/>
          <w:szCs w:val="14"/>
        </w:rPr>
      </w:pPr>
      <w:r>
        <w:rPr>
          <w:rFonts w:ascii="黑体" w:eastAsia="黑体" w:hAnsi="黑体" w:cs="黑体" w:hint="eastAsia"/>
          <w:color w:val="000000"/>
          <w:kern w:val="0"/>
          <w:sz w:val="32"/>
          <w:szCs w:val="32"/>
        </w:rPr>
        <w:t>四、专业名词解释</w:t>
      </w:r>
    </w:p>
    <w:p w:rsidR="0020471C" w:rsidRDefault="0020471C" w:rsidP="00A85CDD">
      <w:pPr>
        <w:widowControl/>
        <w:spacing w:line="660" w:lineRule="atLeast"/>
        <w:ind w:firstLine="640"/>
        <w:jc w:val="left"/>
        <w:rPr>
          <w:rFonts w:ascii="仿宋_GB2312" w:eastAsia="仿宋_GB2312" w:hAnsi="????" w:cs="Times New Roman"/>
          <w:color w:val="000000"/>
          <w:kern w:val="0"/>
          <w:sz w:val="14"/>
          <w:szCs w:val="14"/>
        </w:rPr>
      </w:pPr>
      <w:r>
        <w:rPr>
          <w:rFonts w:ascii="仿宋_GB2312" w:eastAsia="仿宋_GB2312" w:hAnsi="仿宋" w:cs="仿宋_GB2312" w:hint="eastAsia"/>
          <w:color w:val="000000"/>
          <w:kern w:val="0"/>
          <w:sz w:val="32"/>
          <w:szCs w:val="32"/>
        </w:rPr>
        <w:t>（一）基本支出：指为保障机构正常运转、完成日常工作任务而发生的人员支出和公用支出。</w:t>
      </w:r>
    </w:p>
    <w:p w:rsidR="0020471C" w:rsidRDefault="0020471C" w:rsidP="00A85CDD">
      <w:pPr>
        <w:widowControl/>
        <w:spacing w:line="660" w:lineRule="atLeast"/>
        <w:ind w:firstLine="643"/>
        <w:jc w:val="left"/>
        <w:rPr>
          <w:rFonts w:ascii="仿宋_GB2312" w:eastAsia="仿宋_GB2312" w:hAnsi="????" w:cs="Times New Roman"/>
          <w:color w:val="000000"/>
          <w:kern w:val="0"/>
          <w:sz w:val="14"/>
          <w:szCs w:val="14"/>
        </w:rPr>
      </w:pPr>
      <w:r>
        <w:rPr>
          <w:rFonts w:ascii="仿宋_GB2312" w:eastAsia="仿宋_GB2312" w:hAnsi="仿宋" w:cs="仿宋_GB2312" w:hint="eastAsia"/>
          <w:color w:val="000000"/>
          <w:kern w:val="0"/>
          <w:sz w:val="32"/>
          <w:szCs w:val="32"/>
        </w:rPr>
        <w:t>（二）项目支出：指在基本支出之外为完成特定行政任务和事业发展目标所发生的支出。</w:t>
      </w:r>
    </w:p>
    <w:p w:rsidR="0020471C" w:rsidRDefault="0020471C" w:rsidP="00A85CDD">
      <w:pPr>
        <w:widowControl/>
        <w:spacing w:line="660" w:lineRule="atLeast"/>
        <w:ind w:firstLine="643"/>
        <w:jc w:val="left"/>
        <w:rPr>
          <w:rFonts w:ascii="仿宋_GB2312" w:eastAsia="仿宋_GB2312" w:hAnsi="????" w:cs="Times New Roman"/>
          <w:color w:val="000000"/>
          <w:kern w:val="0"/>
          <w:sz w:val="14"/>
          <w:szCs w:val="14"/>
        </w:rPr>
      </w:pPr>
      <w:r>
        <w:rPr>
          <w:rFonts w:ascii="仿宋_GB2312" w:eastAsia="仿宋_GB2312" w:hAnsi="仿宋" w:cs="仿宋_GB2312" w:hint="eastAsia"/>
          <w:color w:val="000000"/>
          <w:kern w:val="0"/>
          <w:sz w:val="32"/>
          <w:szCs w:val="32"/>
        </w:rPr>
        <w:t>（三）“三公”经费：指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20471C" w:rsidRDefault="0020471C" w:rsidP="00A85CDD">
      <w:pPr>
        <w:ind w:firstLineChars="200" w:firstLine="31680"/>
        <w:rPr>
          <w:rFonts w:ascii="仿宋" w:eastAsia="仿宋" w:hAnsi="仿宋" w:cs="Times New Roman"/>
          <w:sz w:val="32"/>
          <w:szCs w:val="32"/>
        </w:rPr>
      </w:pPr>
    </w:p>
    <w:p w:rsidR="0020471C" w:rsidRDefault="0020471C" w:rsidP="00A85CDD">
      <w:pPr>
        <w:ind w:firstLineChars="200" w:firstLine="31680"/>
        <w:rPr>
          <w:rFonts w:ascii="仿宋" w:eastAsia="仿宋" w:hAnsi="仿宋" w:cs="Times New Roman"/>
          <w:sz w:val="32"/>
          <w:szCs w:val="32"/>
        </w:rPr>
      </w:pPr>
    </w:p>
    <w:p w:rsidR="0020471C" w:rsidRDefault="0020471C" w:rsidP="00A85CDD">
      <w:pPr>
        <w:ind w:firstLineChars="200" w:firstLine="31680"/>
        <w:rPr>
          <w:rFonts w:ascii="仿宋" w:eastAsia="仿宋" w:hAnsi="仿宋" w:cs="Times New Roman"/>
          <w:sz w:val="32"/>
          <w:szCs w:val="32"/>
        </w:rPr>
      </w:pPr>
    </w:p>
    <w:p w:rsidR="0020471C" w:rsidRDefault="0020471C" w:rsidP="00A85CDD">
      <w:pPr>
        <w:ind w:firstLineChars="200" w:firstLine="31680"/>
        <w:rPr>
          <w:rFonts w:ascii="仿宋" w:eastAsia="仿宋" w:hAnsi="仿宋" w:cs="Times New Roman"/>
          <w:sz w:val="32"/>
          <w:szCs w:val="32"/>
        </w:rPr>
      </w:pPr>
    </w:p>
    <w:p w:rsidR="0020471C" w:rsidRDefault="0020471C" w:rsidP="00A85CDD">
      <w:pPr>
        <w:ind w:firstLineChars="200" w:firstLine="31680"/>
        <w:rPr>
          <w:rFonts w:ascii="仿宋" w:eastAsia="仿宋" w:hAnsi="仿宋" w:cs="Times New Roman"/>
          <w:sz w:val="32"/>
          <w:szCs w:val="32"/>
        </w:rPr>
      </w:pPr>
    </w:p>
    <w:p w:rsidR="0020471C" w:rsidRDefault="0020471C">
      <w:pPr>
        <w:rPr>
          <w:rFonts w:ascii="仿宋" w:eastAsia="仿宋" w:hAnsi="仿宋" w:cs="Times New Roman"/>
          <w:sz w:val="32"/>
          <w:szCs w:val="32"/>
        </w:rPr>
      </w:pPr>
    </w:p>
    <w:p w:rsidR="0020471C" w:rsidRDefault="0020471C" w:rsidP="00A85CDD">
      <w:pPr>
        <w:ind w:firstLineChars="200" w:firstLine="31680"/>
        <w:jc w:val="right"/>
        <w:rPr>
          <w:rFonts w:ascii="仿宋" w:eastAsia="仿宋" w:hAnsi="仿宋" w:cs="Times New Roman"/>
          <w:sz w:val="32"/>
          <w:szCs w:val="32"/>
        </w:rPr>
      </w:pPr>
      <w:r>
        <w:rPr>
          <w:rFonts w:ascii="仿宋" w:eastAsia="仿宋" w:hAnsi="仿宋" w:cs="仿宋" w:hint="eastAsia"/>
          <w:sz w:val="32"/>
          <w:szCs w:val="32"/>
        </w:rPr>
        <w:t>朔州市平鲁区李林烈士陵园管理处</w:t>
      </w:r>
    </w:p>
    <w:p w:rsidR="0020471C" w:rsidRDefault="0020471C" w:rsidP="00BA23FF">
      <w:pPr>
        <w:ind w:right="640" w:firstLineChars="200" w:firstLine="31680"/>
        <w:jc w:val="center"/>
        <w:rPr>
          <w:rFonts w:ascii="仿宋" w:eastAsia="仿宋" w:hAnsi="仿宋" w:cs="Times New Roman"/>
          <w:sz w:val="32"/>
          <w:szCs w:val="32"/>
        </w:rPr>
      </w:pPr>
      <w:r>
        <w:rPr>
          <w:rFonts w:ascii="仿宋" w:eastAsia="仿宋" w:hAnsi="仿宋" w:cs="仿宋"/>
          <w:sz w:val="32"/>
          <w:szCs w:val="32"/>
        </w:rPr>
        <w:t xml:space="preserve">                          2017</w:t>
      </w:r>
      <w:r>
        <w:rPr>
          <w:rFonts w:ascii="仿宋" w:eastAsia="仿宋" w:hAnsi="仿宋" w:cs="仿宋" w:hint="eastAsia"/>
          <w:sz w:val="32"/>
          <w:szCs w:val="32"/>
        </w:rPr>
        <w:t>年</w:t>
      </w:r>
      <w:r>
        <w:rPr>
          <w:rFonts w:ascii="仿宋" w:eastAsia="仿宋" w:hAnsi="仿宋" w:cs="仿宋"/>
          <w:sz w:val="32"/>
          <w:szCs w:val="32"/>
        </w:rPr>
        <w:t>8</w:t>
      </w:r>
      <w:r>
        <w:rPr>
          <w:rFonts w:ascii="仿宋" w:eastAsia="仿宋" w:hAnsi="仿宋" w:cs="仿宋" w:hint="eastAsia"/>
          <w:sz w:val="32"/>
          <w:szCs w:val="32"/>
        </w:rPr>
        <w:t>月</w:t>
      </w:r>
      <w:r>
        <w:rPr>
          <w:rFonts w:ascii="仿宋" w:eastAsia="仿宋" w:hAnsi="仿宋" w:cs="仿宋"/>
          <w:sz w:val="32"/>
          <w:szCs w:val="32"/>
        </w:rPr>
        <w:t>26</w:t>
      </w:r>
      <w:r>
        <w:rPr>
          <w:rFonts w:ascii="仿宋" w:eastAsia="仿宋" w:hAnsi="仿宋" w:cs="仿宋" w:hint="eastAsia"/>
          <w:sz w:val="32"/>
          <w:szCs w:val="32"/>
        </w:rPr>
        <w:t>日</w:t>
      </w:r>
      <w:bookmarkStart w:id="0" w:name="_GoBack"/>
      <w:bookmarkEnd w:id="0"/>
    </w:p>
    <w:sectPr w:rsidR="0020471C" w:rsidSect="00944A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Constantia"/>
    <w:panose1 w:val="02020603050405020304"/>
    <w:charset w:val="00"/>
    <w:family w:val="roman"/>
    <w:notTrueType/>
    <w:pitch w:val="variable"/>
    <w:sig w:usb0="00000003" w:usb1="00000000" w:usb2="00000000" w:usb3="00000000" w:csb0="00000001" w:csb1="00000000"/>
  </w:font>
  <w:font w:name="仿宋">
    <w:altName w:val="宋体"/>
    <w:panose1 w:val="00000000000000000000"/>
    <w:charset w:val="86"/>
    <w:family w:val="moder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611"/>
    <w:rsid w:val="00114E44"/>
    <w:rsid w:val="00180611"/>
    <w:rsid w:val="00183141"/>
    <w:rsid w:val="0020471C"/>
    <w:rsid w:val="0029226C"/>
    <w:rsid w:val="003A23F6"/>
    <w:rsid w:val="00455526"/>
    <w:rsid w:val="004F6C7B"/>
    <w:rsid w:val="005026E2"/>
    <w:rsid w:val="005A4724"/>
    <w:rsid w:val="00667253"/>
    <w:rsid w:val="008C3E56"/>
    <w:rsid w:val="00944A1E"/>
    <w:rsid w:val="009A55CD"/>
    <w:rsid w:val="00A85CDD"/>
    <w:rsid w:val="00B318EF"/>
    <w:rsid w:val="00B949ED"/>
    <w:rsid w:val="00BA23FF"/>
    <w:rsid w:val="00BB0008"/>
    <w:rsid w:val="00D8400F"/>
    <w:rsid w:val="00E04570"/>
    <w:rsid w:val="00FA1269"/>
    <w:rsid w:val="121F3F8E"/>
    <w:rsid w:val="5D2F7E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4A1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151</Words>
  <Characters>866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cp:lastPrinted>2017-11-09T00:19:00Z</cp:lastPrinted>
  <dcterms:created xsi:type="dcterms:W3CDTF">2017-11-08T07:00:00Z</dcterms:created>
  <dcterms:modified xsi:type="dcterms:W3CDTF">2017-11-14T01:43:00Z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