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5438" w:hangingChars="1700" w:hanging="5370"/>
        <w:jc w:val="left"/>
        <w:textAlignment w:val="auto"/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方正黑体_GBK" w:cs="方正黑体_GBK" w:hAnsi="Times New Roman" w:hint="eastAsia"/>
          <w:color w:val="000000"/>
          <w:kern w:val="0"/>
          <w:sz w:val="32"/>
          <w:szCs w:val="32"/>
          <w:lang w:val="en-US" w:eastAsia="zh-CN"/>
        </w:rPr>
        <w:t>附件1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val="en-US" w:eastAsia="zh-CN"/>
        </w:rPr>
        <w:t>高石庄乡房屋安全隐患排查整治工作领导小组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12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组  长：薛海龙  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12"/>
        <w:textAlignment w:val="auto"/>
        <w:rPr>
          <w:rFonts w:ascii="Times New Roman" w:hAnsi="Times New Roman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副组长：苗  强  退役军人服务保障工作站站长、片长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12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组  员：刘泽民  人大主席、片长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张天昌  乡党委副书记、片长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刘  平  组织委员、片长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金小花  副乡长、片长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  <w:t>张春霞</w:t>
      </w: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 xml:space="preserve">  副乡长、片长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  <w:t>陈  钰</w:t>
      </w: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 xml:space="preserve">  副乡长、片长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  <w:t>孟建军</w:t>
      </w: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 xml:space="preserve">  武装部长、片长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  <w:t>武占权</w:t>
      </w: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 xml:space="preserve">  综合服务中心主任、片长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600" w:firstLine="1835"/>
        <w:textAlignment w:val="auto"/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ascii="Times New Roman" w:eastAsia="仿宋_GB2312" w:cs="仿宋_GB2312" w:hAnsi="Times New Roman"/>
          <w:color w:val="000000"/>
          <w:kern w:val="0"/>
          <w:sz w:val="31"/>
          <w:szCs w:val="31"/>
          <w:lang w:val="en-US" w:eastAsia="zh-CN"/>
        </w:rPr>
        <w:t>赵宏彪</w:t>
      </w: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 xml:space="preserve">  民政助理员、片长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12"/>
        <w:textAlignment w:val="auto"/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sectPr>
          <w:footerReference w:type="default" r:id="rId2"/>
          <w:footerReference w:type="even" r:id="rId3"/>
          <w:pgSz w:w="11906" w:h="16838"/>
          <w:pgMar w:top="2098" w:right="1474" w:bottom="1984" w:left="1587" w:header="851" w:footer="992" w:gutter="0"/>
          <w:pgNumType w:fmt="numberInDash"/>
          <w:rtlGutter/>
          <w:docGrid w:type="linesAndChars" w:linePitch="579" w:charSpace="-842"/>
        </w:sectPr>
      </w:pPr>
      <w:r>
        <w:rPr>
          <w:rFonts w:ascii="Times New Roman" w:eastAsia="仿宋_GB2312" w:cs="仿宋_GB2312" w:hAnsi="Times New Roman" w:hint="eastAsia"/>
          <w:color w:val="000000"/>
          <w:kern w:val="0"/>
          <w:sz w:val="31"/>
          <w:szCs w:val="31"/>
          <w:lang w:val="en-US" w:eastAsia="zh-CN"/>
        </w:rPr>
        <w:t>领导组下设办公室，办公室主任由苗强担任。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14" cy="133159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791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方正仿宋_GBK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3" o:spid="_x0000_s3" filled="f" stroked="f" strokeweight="0.5pt" style="position:absolute;margin-left:0.0pt;margin-top:0.0pt;width:17.946009pt;height:10.48500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eastAsia="方正仿宋_GBK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ind w:leftChars="-94" w:left="-301" w:firstLine="0"/>
    </w:pPr>
    <w:r>
      <w:rPr>
        <w:sz w:val="1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14" cy="133159"/>
              <wp:effectExtent l="0" t="0" r="0" b="0"/>
              <wp:wrapNone/>
              <wp:docPr id="4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791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方正仿宋_GBK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6" o:spid="_x0000_s6" filled="f" stroked="f" strokeweight="0.5pt" style="position:absolute;margin-left:0.0pt;margin-top:0.0pt;width:17.946009pt;height:10.485009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eastAsia="方正仿宋_GBK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方正仿宋_GBK" w:cs="黑体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黑体" w:hAnsi="Times New Roman"/>
      <w:kern w:val="2"/>
      <w:sz w:val="18"/>
      <w:szCs w:val="24"/>
      <w:lang w:val="en-US" w:eastAsia="zh-CN" w:bidi="ar-SA"/>
    </w:rPr>
  </w:style>
  <w:style w:type="paragraph" w:styleId="66">
    <w:name w:val="Body Text"/>
    <w:next w:val="18"/>
    <w:pPr>
      <w:widowControl w:val="0"/>
      <w:spacing w:before="100" w:beforeAutospacing="1" w:after="120"/>
      <w:jc w:val="both"/>
    </w:pPr>
    <w:rPr>
      <w:rFonts w:ascii="Times New Roman" w:eastAsia="方正仿宋_GBK" w:cs="黑体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175</Words>
  <Characters>175</Characters>
  <Lines>14</Lines>
  <Paragraphs>14</Paragraphs>
  <CharactersWithSpaces>212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2023-01-10T08:39:00Z</dcterms:created>
  <dcterms:modified xsi:type="dcterms:W3CDTF">2023-01-10T08:39:16Z</dcterms:modified>
</cp:coreProperties>
</file>