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711" w:type="dxa"/>
        <w:tblInd w:w="-337" w:type="dxa"/>
        <w:tblLayout w:type="fixed"/>
        <w:tblCellMar>
          <w:top w:w="0" w:type="dxa"/>
          <w:left w:w="15" w:type="dxa"/>
          <w:bottom w:w="0" w:type="dxa"/>
          <w:right w:w="15" w:type="dxa"/>
        </w:tblCellMar>
      </w:tblPr>
      <w:tblGrid>
        <w:gridCol w:w="1102"/>
        <w:gridCol w:w="1356"/>
        <w:gridCol w:w="1984"/>
        <w:gridCol w:w="1378"/>
        <w:gridCol w:w="1681"/>
        <w:gridCol w:w="2561"/>
        <w:gridCol w:w="1253"/>
        <w:gridCol w:w="1098"/>
        <w:gridCol w:w="872"/>
        <w:gridCol w:w="1426"/>
      </w:tblGrid>
      <w:tr>
        <w:tblPrEx>
          <w:tblCellMar>
            <w:top w:w="0" w:type="dxa"/>
            <w:left w:w="15" w:type="dxa"/>
            <w:bottom w:w="0" w:type="dxa"/>
            <w:right w:w="15" w:type="dxa"/>
          </w:tblCellMar>
        </w:tblPrEx>
        <w:trPr>
          <w:trHeight w:val="960" w:hRule="atLeast"/>
        </w:trPr>
        <w:tc>
          <w:tcPr>
            <w:tcW w:w="14711" w:type="dxa"/>
            <w:gridSpan w:val="10"/>
            <w:vAlign w:val="center"/>
          </w:tcPr>
          <w:p>
            <w:pPr>
              <w:autoSpaceDN w:val="0"/>
              <w:jc w:val="center"/>
              <w:textAlignment w:val="center"/>
              <w:rPr>
                <w:rFonts w:ascii="宋体" w:hAnsi="宋体"/>
                <w:b/>
                <w:color w:val="000000"/>
                <w:sz w:val="48"/>
              </w:rPr>
            </w:pPr>
            <w:r>
              <w:rPr>
                <w:rFonts w:hint="eastAsia" w:ascii="宋体" w:hAnsi="宋体"/>
                <w:b/>
                <w:color w:val="000000"/>
                <w:sz w:val="48"/>
              </w:rPr>
              <w:t>朔州</w:t>
            </w:r>
            <w:r>
              <w:rPr>
                <w:rFonts w:hint="eastAsia" w:ascii="宋体" w:hAnsi="宋体"/>
                <w:b/>
                <w:color w:val="000000"/>
                <w:sz w:val="48"/>
                <w:lang w:eastAsia="zh-CN"/>
              </w:rPr>
              <w:t>市平鲁区住建局</w:t>
            </w:r>
            <w:r>
              <w:rPr>
                <w:rFonts w:ascii="宋体" w:hAnsi="宋体"/>
                <w:b/>
                <w:color w:val="000000"/>
                <w:sz w:val="48"/>
              </w:rPr>
              <w:t>重大行政执法决定法制审核目录清单</w:t>
            </w:r>
          </w:p>
        </w:tc>
      </w:tr>
      <w:tr>
        <w:tblPrEx>
          <w:tblCellMar>
            <w:top w:w="0" w:type="dxa"/>
            <w:left w:w="15" w:type="dxa"/>
            <w:bottom w:w="0" w:type="dxa"/>
            <w:right w:w="15" w:type="dxa"/>
          </w:tblCellMar>
        </w:tblPrEx>
        <w:trPr>
          <w:trHeight w:val="1145" w:hRule="atLeast"/>
        </w:trPr>
        <w:tc>
          <w:tcPr>
            <w:tcW w:w="110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序号</w:t>
            </w:r>
          </w:p>
        </w:tc>
        <w:tc>
          <w:tcPr>
            <w:tcW w:w="13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执法类别</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审核项目</w:t>
            </w:r>
          </w:p>
        </w:tc>
        <w:tc>
          <w:tcPr>
            <w:tcW w:w="13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承办机构</w:t>
            </w:r>
          </w:p>
        </w:tc>
        <w:tc>
          <w:tcPr>
            <w:tcW w:w="168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审核条件</w:t>
            </w:r>
          </w:p>
        </w:tc>
        <w:tc>
          <w:tcPr>
            <w:tcW w:w="256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审核依据</w:t>
            </w:r>
          </w:p>
        </w:tc>
        <w:tc>
          <w:tcPr>
            <w:tcW w:w="12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审核机构</w:t>
            </w:r>
          </w:p>
        </w:tc>
        <w:tc>
          <w:tcPr>
            <w:tcW w:w="109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提交的审核材料</w:t>
            </w:r>
          </w:p>
        </w:tc>
        <w:tc>
          <w:tcPr>
            <w:tcW w:w="8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b/>
                <w:color w:val="000000"/>
                <w:sz w:val="24"/>
                <w:lang w:eastAsia="zh-CN"/>
              </w:rPr>
            </w:pPr>
            <w:r>
              <w:rPr>
                <w:rFonts w:ascii="宋体" w:hAnsi="宋体"/>
                <w:b/>
                <w:color w:val="000000"/>
                <w:sz w:val="24"/>
              </w:rPr>
              <w:t>审核</w:t>
            </w:r>
          </w:p>
          <w:p>
            <w:pPr>
              <w:autoSpaceDN w:val="0"/>
              <w:jc w:val="center"/>
              <w:textAlignment w:val="center"/>
              <w:rPr>
                <w:rFonts w:ascii="宋体" w:hAnsi="宋体"/>
                <w:b/>
                <w:color w:val="000000"/>
                <w:sz w:val="24"/>
              </w:rPr>
            </w:pPr>
            <w:r>
              <w:rPr>
                <w:rFonts w:ascii="宋体" w:hAnsi="宋体"/>
                <w:b/>
                <w:color w:val="000000"/>
                <w:sz w:val="24"/>
              </w:rPr>
              <w:t>重点</w:t>
            </w:r>
          </w:p>
        </w:tc>
        <w:tc>
          <w:tcPr>
            <w:tcW w:w="142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b/>
                <w:color w:val="000000"/>
                <w:sz w:val="24"/>
                <w:lang w:eastAsia="zh-CN"/>
              </w:rPr>
            </w:pPr>
            <w:r>
              <w:rPr>
                <w:rFonts w:ascii="宋体" w:hAnsi="宋体"/>
                <w:b/>
                <w:color w:val="000000"/>
                <w:sz w:val="24"/>
              </w:rPr>
              <w:t>审核</w:t>
            </w:r>
          </w:p>
          <w:p>
            <w:pPr>
              <w:autoSpaceDN w:val="0"/>
              <w:jc w:val="center"/>
              <w:textAlignment w:val="center"/>
              <w:rPr>
                <w:rFonts w:ascii="宋体" w:hAnsi="宋体"/>
                <w:b/>
                <w:color w:val="000000"/>
                <w:sz w:val="24"/>
              </w:rPr>
            </w:pPr>
            <w:r>
              <w:rPr>
                <w:rFonts w:ascii="宋体" w:hAnsi="宋体"/>
                <w:b/>
                <w:color w:val="000000"/>
                <w:sz w:val="24"/>
              </w:rPr>
              <w:t>期限</w:t>
            </w:r>
          </w:p>
        </w:tc>
      </w:tr>
      <w:tr>
        <w:tblPrEx>
          <w:tblCellMar>
            <w:top w:w="0" w:type="dxa"/>
            <w:left w:w="15" w:type="dxa"/>
            <w:bottom w:w="0" w:type="dxa"/>
            <w:right w:w="15" w:type="dxa"/>
          </w:tblCellMar>
        </w:tblPrEx>
        <w:trPr>
          <w:trHeight w:val="795" w:hRule="atLeast"/>
        </w:trPr>
        <w:tc>
          <w:tcPr>
            <w:tcW w:w="110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bCs/>
                <w:color w:val="000000"/>
                <w:sz w:val="22"/>
              </w:rPr>
            </w:pPr>
            <w:r>
              <w:rPr>
                <w:rFonts w:hint="eastAsia" w:ascii="宋体" w:hAnsi="宋体"/>
                <w:b/>
                <w:bCs/>
                <w:color w:val="000000"/>
                <w:sz w:val="22"/>
              </w:rPr>
              <w:t>1</w:t>
            </w:r>
          </w:p>
        </w:tc>
        <w:tc>
          <w:tcPr>
            <w:tcW w:w="13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szCs w:val="20"/>
              </w:rPr>
            </w:pPr>
            <w:r>
              <w:rPr>
                <w:rFonts w:hint="eastAsia" w:ascii="宋体" w:hAnsi="宋体"/>
                <w:color w:val="000000"/>
                <w:sz w:val="20"/>
                <w:szCs w:val="20"/>
              </w:rPr>
              <w:t>行政处罚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olor w:val="000000"/>
                <w:sz w:val="20"/>
                <w:szCs w:val="20"/>
              </w:rPr>
            </w:pPr>
            <w:r>
              <w:rPr>
                <w:rFonts w:hint="eastAsia" w:ascii="宋体" w:hAnsi="宋体"/>
                <w:color w:val="000000"/>
                <w:sz w:val="20"/>
                <w:szCs w:val="20"/>
              </w:rPr>
              <w:t>对违反招标代理机构禁止性规定的处罚</w:t>
            </w:r>
          </w:p>
        </w:tc>
        <w:tc>
          <w:tcPr>
            <w:tcW w:w="13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olor w:val="000000"/>
                <w:sz w:val="20"/>
                <w:szCs w:val="20"/>
                <w:lang w:val="en-US" w:eastAsia="zh-CN"/>
              </w:rPr>
            </w:pPr>
            <w:r>
              <w:rPr>
                <w:rFonts w:hint="eastAsia" w:ascii="宋体" w:hAnsi="宋体"/>
                <w:color w:val="000000"/>
                <w:sz w:val="20"/>
                <w:szCs w:val="20"/>
                <w:lang w:val="en-US" w:eastAsia="zh-CN"/>
              </w:rPr>
              <w:t>质安股</w:t>
            </w:r>
          </w:p>
        </w:tc>
        <w:tc>
          <w:tcPr>
            <w:tcW w:w="168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责令</w:t>
            </w:r>
            <w:r>
              <w:rPr>
                <w:rFonts w:hint="eastAsia" w:ascii="宋体" w:hAnsi="宋体"/>
                <w:color w:val="000000"/>
                <w:sz w:val="20"/>
                <w:szCs w:val="20"/>
                <w:lang w:eastAsia="zh-CN"/>
              </w:rPr>
              <w:t>取消</w:t>
            </w:r>
            <w:r>
              <w:rPr>
                <w:rFonts w:hint="eastAsia" w:ascii="宋体" w:hAnsi="宋体"/>
                <w:color w:val="000000"/>
                <w:sz w:val="20"/>
                <w:szCs w:val="20"/>
              </w:rPr>
              <w:t>招标代理资格等重大行政处罚决定</w:t>
            </w:r>
          </w:p>
        </w:tc>
        <w:tc>
          <w:tcPr>
            <w:tcW w:w="2561"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hint="eastAsia" w:ascii="宋体" w:hAnsi="宋体" w:eastAsia="宋体"/>
                <w:color w:val="000000"/>
                <w:sz w:val="20"/>
                <w:szCs w:val="20"/>
                <w:lang w:eastAsia="zh-CN"/>
              </w:rPr>
            </w:pPr>
            <w:r>
              <w:rPr>
                <w:rFonts w:hint="eastAsia" w:ascii="宋体" w:hAnsi="宋体"/>
                <w:color w:val="000000"/>
                <w:sz w:val="20"/>
                <w:szCs w:val="20"/>
              </w:rPr>
              <w:t>中华人民共和国招标投标法</w:t>
            </w:r>
            <w:r>
              <w:rPr>
                <w:rFonts w:hint="eastAsia" w:ascii="宋体" w:hAnsi="宋体"/>
                <w:color w:val="000000"/>
                <w:sz w:val="20"/>
                <w:szCs w:val="20"/>
                <w:lang w:eastAsia="zh-CN"/>
              </w:rPr>
              <w:t>、中华人民共和国招标投标法实施条例、中华人民共和国行政处罚法等</w:t>
            </w:r>
          </w:p>
        </w:tc>
        <w:tc>
          <w:tcPr>
            <w:tcW w:w="12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lang w:eastAsia="zh-CN"/>
              </w:rPr>
              <w:t>住建</w:t>
            </w:r>
            <w:r>
              <w:rPr>
                <w:rFonts w:hint="eastAsia" w:ascii="宋体" w:hAnsi="宋体"/>
                <w:color w:val="000000"/>
                <w:sz w:val="20"/>
                <w:szCs w:val="20"/>
              </w:rPr>
              <w:t>行政</w:t>
            </w:r>
          </w:p>
          <w:p>
            <w:pPr>
              <w:autoSpaceDN w:val="0"/>
              <w:jc w:val="center"/>
              <w:textAlignment w:val="center"/>
              <w:rPr>
                <w:rFonts w:ascii="宋体" w:hAnsi="宋体"/>
                <w:color w:val="000000"/>
                <w:sz w:val="20"/>
                <w:szCs w:val="20"/>
              </w:rPr>
            </w:pPr>
            <w:r>
              <w:rPr>
                <w:rFonts w:hint="eastAsia" w:ascii="宋体" w:hAnsi="宋体"/>
                <w:color w:val="000000"/>
                <w:sz w:val="20"/>
                <w:szCs w:val="20"/>
              </w:rPr>
              <w:t>处罚领导组</w:t>
            </w:r>
          </w:p>
        </w:tc>
        <w:tc>
          <w:tcPr>
            <w:tcW w:w="109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szCs w:val="20"/>
              </w:rPr>
            </w:pPr>
            <w:r>
              <w:rPr>
                <w:rFonts w:hint="eastAsia" w:ascii="宋体" w:hAnsi="宋体"/>
                <w:color w:val="000000"/>
                <w:sz w:val="20"/>
                <w:szCs w:val="20"/>
              </w:rPr>
              <w:t>案卷</w:t>
            </w:r>
          </w:p>
        </w:tc>
        <w:tc>
          <w:tcPr>
            <w:tcW w:w="8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szCs w:val="20"/>
              </w:rPr>
            </w:pPr>
            <w:r>
              <w:rPr>
                <w:rFonts w:hint="eastAsia" w:ascii="宋体" w:hAnsi="宋体"/>
                <w:color w:val="000000"/>
                <w:sz w:val="20"/>
                <w:szCs w:val="20"/>
              </w:rPr>
              <w:t>执法主体、人员、程序、适用法律等</w:t>
            </w:r>
          </w:p>
        </w:tc>
        <w:tc>
          <w:tcPr>
            <w:tcW w:w="142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szCs w:val="20"/>
              </w:rPr>
            </w:pPr>
            <w:r>
              <w:rPr>
                <w:rFonts w:hint="eastAsia" w:ascii="宋体" w:hAnsi="宋体"/>
                <w:color w:val="000000"/>
                <w:sz w:val="20"/>
                <w:szCs w:val="20"/>
              </w:rPr>
              <w:t>10个工作日</w:t>
            </w:r>
          </w:p>
        </w:tc>
      </w:tr>
      <w:tr>
        <w:tblPrEx>
          <w:tblCellMar>
            <w:top w:w="0" w:type="dxa"/>
            <w:left w:w="15" w:type="dxa"/>
            <w:bottom w:w="0" w:type="dxa"/>
            <w:right w:w="15" w:type="dxa"/>
          </w:tblCellMar>
        </w:tblPrEx>
        <w:trPr>
          <w:trHeight w:val="1835" w:hRule="atLeast"/>
        </w:trPr>
        <w:tc>
          <w:tcPr>
            <w:tcW w:w="110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b/>
                <w:bCs/>
                <w:color w:val="000000"/>
                <w:sz w:val="22"/>
                <w:lang w:val="en-US" w:eastAsia="zh-CN"/>
              </w:rPr>
            </w:pPr>
            <w:r>
              <w:rPr>
                <w:rFonts w:hint="eastAsia" w:ascii="宋体" w:hAnsi="宋体"/>
                <w:b/>
                <w:bCs/>
                <w:color w:val="000000"/>
                <w:sz w:val="22"/>
                <w:lang w:val="en-US" w:eastAsia="zh-CN"/>
              </w:rPr>
              <w:t>2</w:t>
            </w:r>
          </w:p>
        </w:tc>
        <w:tc>
          <w:tcPr>
            <w:tcW w:w="13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szCs w:val="20"/>
              </w:rPr>
            </w:pPr>
            <w:r>
              <w:rPr>
                <w:rFonts w:hint="eastAsia" w:ascii="宋体" w:hAnsi="宋体"/>
                <w:color w:val="000000"/>
                <w:sz w:val="20"/>
                <w:szCs w:val="20"/>
              </w:rPr>
              <w:t>行政处罚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olor w:val="000000"/>
                <w:sz w:val="20"/>
                <w:szCs w:val="20"/>
              </w:rPr>
            </w:pPr>
            <w:r>
              <w:rPr>
                <w:rFonts w:hint="eastAsia" w:ascii="宋体" w:hAnsi="宋体"/>
                <w:color w:val="000000"/>
                <w:sz w:val="20"/>
                <w:szCs w:val="20"/>
              </w:rPr>
              <w:t>对投标人相互串通或与招标人串通或以向招标人或者评委行贿的手段谋取中标的处罚</w:t>
            </w:r>
          </w:p>
        </w:tc>
        <w:tc>
          <w:tcPr>
            <w:tcW w:w="13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szCs w:val="20"/>
              </w:rPr>
            </w:pPr>
            <w:r>
              <w:rPr>
                <w:rFonts w:hint="eastAsia" w:ascii="宋体" w:hAnsi="宋体"/>
                <w:color w:val="000000"/>
                <w:sz w:val="20"/>
                <w:szCs w:val="20"/>
                <w:lang w:val="en-US" w:eastAsia="zh-CN"/>
              </w:rPr>
              <w:t>质安股</w:t>
            </w:r>
          </w:p>
        </w:tc>
        <w:tc>
          <w:tcPr>
            <w:tcW w:w="168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责令</w:t>
            </w:r>
            <w:r>
              <w:rPr>
                <w:rFonts w:hint="eastAsia" w:ascii="宋体" w:hAnsi="宋体"/>
                <w:color w:val="000000"/>
                <w:sz w:val="20"/>
                <w:szCs w:val="20"/>
                <w:lang w:eastAsia="zh-CN"/>
              </w:rPr>
              <w:t>取消</w:t>
            </w:r>
            <w:r>
              <w:rPr>
                <w:rFonts w:hint="eastAsia" w:ascii="宋体" w:hAnsi="宋体"/>
                <w:color w:val="000000"/>
                <w:sz w:val="20"/>
                <w:szCs w:val="20"/>
              </w:rPr>
              <w:t>招标资格等重大行政处罚决定</w:t>
            </w:r>
          </w:p>
        </w:tc>
        <w:tc>
          <w:tcPr>
            <w:tcW w:w="2561"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olor w:val="000000"/>
                <w:sz w:val="20"/>
                <w:szCs w:val="20"/>
              </w:rPr>
            </w:pPr>
            <w:r>
              <w:rPr>
                <w:rFonts w:hint="eastAsia" w:ascii="宋体" w:hAnsi="宋体"/>
                <w:color w:val="000000"/>
                <w:sz w:val="20"/>
                <w:szCs w:val="20"/>
              </w:rPr>
              <w:t>中华人民共和国招标投标法</w:t>
            </w:r>
            <w:r>
              <w:rPr>
                <w:rFonts w:hint="eastAsia" w:ascii="宋体" w:hAnsi="宋体"/>
                <w:color w:val="000000"/>
                <w:sz w:val="20"/>
                <w:szCs w:val="20"/>
                <w:lang w:eastAsia="zh-CN"/>
              </w:rPr>
              <w:t>、中华人民共和国招标投标法实施条例、中华人民共和国行政处罚法等</w:t>
            </w:r>
          </w:p>
        </w:tc>
        <w:tc>
          <w:tcPr>
            <w:tcW w:w="12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lang w:eastAsia="zh-CN"/>
              </w:rPr>
              <w:t>住建</w:t>
            </w:r>
            <w:r>
              <w:rPr>
                <w:rFonts w:hint="eastAsia" w:ascii="宋体" w:hAnsi="宋体"/>
                <w:color w:val="000000"/>
                <w:sz w:val="20"/>
                <w:szCs w:val="20"/>
              </w:rPr>
              <w:t>行政</w:t>
            </w:r>
          </w:p>
          <w:p>
            <w:pPr>
              <w:autoSpaceDN w:val="0"/>
              <w:jc w:val="center"/>
              <w:textAlignment w:val="center"/>
              <w:rPr>
                <w:rFonts w:ascii="宋体" w:hAnsi="宋体"/>
                <w:color w:val="000000"/>
                <w:sz w:val="20"/>
                <w:szCs w:val="20"/>
              </w:rPr>
            </w:pPr>
            <w:r>
              <w:rPr>
                <w:rFonts w:hint="eastAsia" w:ascii="宋体" w:hAnsi="宋体"/>
                <w:color w:val="000000"/>
                <w:sz w:val="20"/>
                <w:szCs w:val="20"/>
              </w:rPr>
              <w:t>处罚领导组</w:t>
            </w:r>
          </w:p>
        </w:tc>
        <w:tc>
          <w:tcPr>
            <w:tcW w:w="109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szCs w:val="20"/>
              </w:rPr>
            </w:pPr>
            <w:r>
              <w:rPr>
                <w:rFonts w:hint="eastAsia" w:ascii="宋体" w:hAnsi="宋体"/>
                <w:color w:val="000000"/>
                <w:sz w:val="20"/>
                <w:szCs w:val="20"/>
              </w:rPr>
              <w:t>案卷</w:t>
            </w:r>
          </w:p>
        </w:tc>
        <w:tc>
          <w:tcPr>
            <w:tcW w:w="8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szCs w:val="20"/>
              </w:rPr>
            </w:pPr>
            <w:r>
              <w:rPr>
                <w:rFonts w:hint="eastAsia" w:ascii="宋体" w:hAnsi="宋体"/>
                <w:color w:val="000000"/>
                <w:sz w:val="20"/>
                <w:szCs w:val="20"/>
              </w:rPr>
              <w:t>执法主体、人员、程序、适用法律等</w:t>
            </w:r>
          </w:p>
        </w:tc>
        <w:tc>
          <w:tcPr>
            <w:tcW w:w="142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szCs w:val="20"/>
              </w:rPr>
            </w:pPr>
            <w:r>
              <w:rPr>
                <w:rFonts w:hint="eastAsia" w:ascii="宋体" w:hAnsi="宋体"/>
                <w:color w:val="000000"/>
                <w:sz w:val="20"/>
                <w:szCs w:val="20"/>
              </w:rPr>
              <w:t>10个工作日</w:t>
            </w:r>
          </w:p>
        </w:tc>
      </w:tr>
      <w:tr>
        <w:tblPrEx>
          <w:tblCellMar>
            <w:top w:w="0" w:type="dxa"/>
            <w:left w:w="15" w:type="dxa"/>
            <w:bottom w:w="0" w:type="dxa"/>
            <w:right w:w="15" w:type="dxa"/>
          </w:tblCellMar>
        </w:tblPrEx>
        <w:trPr>
          <w:trHeight w:val="2210" w:hRule="atLeast"/>
        </w:trPr>
        <w:tc>
          <w:tcPr>
            <w:tcW w:w="110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b/>
                <w:bCs/>
                <w:color w:val="000000"/>
                <w:sz w:val="22"/>
                <w:lang w:val="en-US" w:eastAsia="zh-CN"/>
              </w:rPr>
            </w:pPr>
            <w:r>
              <w:rPr>
                <w:rFonts w:hint="eastAsia" w:ascii="宋体" w:hAnsi="宋体"/>
                <w:b/>
                <w:bCs/>
                <w:color w:val="000000"/>
                <w:sz w:val="22"/>
                <w:lang w:val="en-US" w:eastAsia="zh-CN"/>
              </w:rPr>
              <w:t>3</w:t>
            </w:r>
          </w:p>
        </w:tc>
        <w:tc>
          <w:tcPr>
            <w:tcW w:w="13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szCs w:val="20"/>
              </w:rPr>
            </w:pPr>
            <w:r>
              <w:rPr>
                <w:rFonts w:hint="eastAsia" w:ascii="宋体" w:hAnsi="宋体"/>
                <w:color w:val="000000"/>
                <w:sz w:val="20"/>
                <w:szCs w:val="20"/>
              </w:rPr>
              <w:t>行政处罚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olor w:val="000000"/>
                <w:sz w:val="20"/>
                <w:szCs w:val="20"/>
              </w:rPr>
            </w:pPr>
            <w:r>
              <w:rPr>
                <w:rFonts w:hint="eastAsia" w:ascii="宋体" w:hAnsi="宋体"/>
                <w:color w:val="000000"/>
                <w:sz w:val="20"/>
                <w:szCs w:val="20"/>
              </w:rPr>
              <w:t>对施工单位特种作业人员未取得建筑施工特种作业操作资格上岗的处罚</w:t>
            </w:r>
          </w:p>
        </w:tc>
        <w:tc>
          <w:tcPr>
            <w:tcW w:w="1378" w:type="dxa"/>
            <w:tcBorders>
              <w:top w:val="single" w:color="000000" w:sz="4" w:space="0"/>
              <w:left w:val="single" w:color="000000" w:sz="4" w:space="0"/>
              <w:bottom w:val="single" w:color="000000" w:sz="4" w:space="0"/>
              <w:right w:val="single" w:color="000000" w:sz="4" w:space="0"/>
            </w:tcBorders>
            <w:vAlign w:val="center"/>
          </w:tcPr>
          <w:p>
            <w:pPr>
              <w:autoSpaceDN w:val="0"/>
              <w:ind w:firstLine="400" w:firstLineChars="200"/>
              <w:jc w:val="both"/>
              <w:textAlignment w:val="center"/>
              <w:rPr>
                <w:rFonts w:hint="eastAsia" w:ascii="宋体" w:hAnsi="宋体" w:eastAsia="宋体"/>
                <w:color w:val="000000"/>
                <w:sz w:val="20"/>
                <w:szCs w:val="20"/>
                <w:lang w:val="en-US" w:eastAsia="zh-CN"/>
              </w:rPr>
            </w:pPr>
            <w:r>
              <w:rPr>
                <w:rFonts w:hint="eastAsia" w:ascii="宋体" w:hAnsi="宋体"/>
                <w:color w:val="000000"/>
                <w:sz w:val="20"/>
                <w:szCs w:val="20"/>
                <w:lang w:val="en-US" w:eastAsia="zh-CN"/>
              </w:rPr>
              <w:t>质安股</w:t>
            </w:r>
          </w:p>
        </w:tc>
        <w:tc>
          <w:tcPr>
            <w:tcW w:w="168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责令</w:t>
            </w:r>
            <w:r>
              <w:rPr>
                <w:rFonts w:hint="eastAsia" w:ascii="宋体" w:hAnsi="宋体"/>
                <w:color w:val="000000"/>
                <w:sz w:val="20"/>
                <w:szCs w:val="20"/>
                <w:lang w:eastAsia="zh-CN"/>
              </w:rPr>
              <w:t>停止施工</w:t>
            </w:r>
            <w:r>
              <w:rPr>
                <w:rFonts w:hint="eastAsia" w:ascii="宋体" w:hAnsi="宋体"/>
                <w:color w:val="000000"/>
                <w:sz w:val="20"/>
                <w:szCs w:val="20"/>
              </w:rPr>
              <w:t>等重大行政处罚决</w:t>
            </w:r>
            <w:bookmarkStart w:id="0" w:name="_GoBack"/>
            <w:bookmarkEnd w:id="0"/>
            <w:r>
              <w:rPr>
                <w:rFonts w:hint="eastAsia" w:ascii="宋体" w:hAnsi="宋体"/>
                <w:color w:val="000000"/>
                <w:sz w:val="20"/>
                <w:szCs w:val="20"/>
              </w:rPr>
              <w:t>定</w:t>
            </w:r>
          </w:p>
        </w:tc>
        <w:tc>
          <w:tcPr>
            <w:tcW w:w="2561"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olor w:val="000000"/>
                <w:sz w:val="20"/>
                <w:szCs w:val="20"/>
              </w:rPr>
            </w:pPr>
            <w:r>
              <w:rPr>
                <w:rFonts w:hint="eastAsia" w:ascii="宋体" w:hAnsi="宋体"/>
                <w:color w:val="000000"/>
                <w:sz w:val="20"/>
                <w:szCs w:val="20"/>
              </w:rPr>
              <w:t>中华人民共和国行政处罚法</w:t>
            </w:r>
            <w:r>
              <w:rPr>
                <w:rFonts w:hint="eastAsia" w:ascii="宋体" w:hAnsi="宋体"/>
                <w:color w:val="000000"/>
                <w:sz w:val="20"/>
                <w:szCs w:val="20"/>
                <w:lang w:eastAsia="zh-CN"/>
              </w:rPr>
              <w:t>、</w:t>
            </w:r>
            <w:r>
              <w:rPr>
                <w:rFonts w:hint="eastAsia" w:ascii="宋体" w:hAnsi="宋体"/>
                <w:color w:val="000000"/>
                <w:sz w:val="20"/>
                <w:szCs w:val="20"/>
              </w:rPr>
              <w:t>山西省建筑工程质量和建筑安全生产管理条例</w:t>
            </w:r>
          </w:p>
        </w:tc>
        <w:tc>
          <w:tcPr>
            <w:tcW w:w="12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lang w:eastAsia="zh-CN"/>
              </w:rPr>
              <w:t>住建</w:t>
            </w:r>
            <w:r>
              <w:rPr>
                <w:rFonts w:hint="eastAsia" w:ascii="宋体" w:hAnsi="宋体"/>
                <w:color w:val="000000"/>
                <w:sz w:val="20"/>
                <w:szCs w:val="20"/>
              </w:rPr>
              <w:t>行政</w:t>
            </w:r>
          </w:p>
          <w:p>
            <w:pPr>
              <w:autoSpaceDN w:val="0"/>
              <w:jc w:val="center"/>
              <w:textAlignment w:val="center"/>
              <w:rPr>
                <w:rFonts w:ascii="宋体" w:hAnsi="宋体"/>
                <w:color w:val="000000"/>
                <w:sz w:val="20"/>
                <w:szCs w:val="20"/>
              </w:rPr>
            </w:pPr>
            <w:r>
              <w:rPr>
                <w:rFonts w:hint="eastAsia" w:ascii="宋体" w:hAnsi="宋体"/>
                <w:color w:val="000000"/>
                <w:sz w:val="20"/>
                <w:szCs w:val="20"/>
              </w:rPr>
              <w:t>处罚领导组</w:t>
            </w:r>
          </w:p>
        </w:tc>
        <w:tc>
          <w:tcPr>
            <w:tcW w:w="109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szCs w:val="20"/>
              </w:rPr>
            </w:pPr>
            <w:r>
              <w:rPr>
                <w:rFonts w:hint="eastAsia" w:ascii="宋体" w:hAnsi="宋体"/>
                <w:color w:val="000000"/>
                <w:sz w:val="20"/>
                <w:szCs w:val="20"/>
              </w:rPr>
              <w:t>案卷</w:t>
            </w:r>
          </w:p>
        </w:tc>
        <w:tc>
          <w:tcPr>
            <w:tcW w:w="8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szCs w:val="20"/>
              </w:rPr>
            </w:pPr>
            <w:r>
              <w:rPr>
                <w:rFonts w:hint="eastAsia" w:ascii="宋体" w:hAnsi="宋体"/>
                <w:color w:val="000000"/>
                <w:sz w:val="20"/>
                <w:szCs w:val="20"/>
              </w:rPr>
              <w:t>执法主体、人员、程序、适用法律等</w:t>
            </w:r>
          </w:p>
        </w:tc>
        <w:tc>
          <w:tcPr>
            <w:tcW w:w="142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szCs w:val="20"/>
              </w:rPr>
            </w:pPr>
            <w:r>
              <w:rPr>
                <w:rFonts w:hint="eastAsia" w:ascii="宋体" w:hAnsi="宋体"/>
                <w:color w:val="000000"/>
                <w:sz w:val="20"/>
                <w:szCs w:val="20"/>
              </w:rPr>
              <w:t>10个工作日</w:t>
            </w:r>
          </w:p>
        </w:tc>
      </w:tr>
      <w:tr>
        <w:tblPrEx>
          <w:tblCellMar>
            <w:top w:w="0" w:type="dxa"/>
            <w:left w:w="15" w:type="dxa"/>
            <w:bottom w:w="0" w:type="dxa"/>
            <w:right w:w="15" w:type="dxa"/>
          </w:tblCellMar>
        </w:tblPrEx>
        <w:trPr>
          <w:trHeight w:val="1388" w:hRule="atLeast"/>
        </w:trPr>
        <w:tc>
          <w:tcPr>
            <w:tcW w:w="110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b/>
                <w:bCs/>
                <w:color w:val="000000"/>
                <w:sz w:val="22"/>
                <w:lang w:val="en-US" w:eastAsia="zh-CN"/>
              </w:rPr>
            </w:pPr>
            <w:r>
              <w:rPr>
                <w:rFonts w:hint="eastAsia" w:ascii="宋体" w:hAnsi="宋体"/>
                <w:b/>
                <w:bCs/>
                <w:color w:val="000000"/>
                <w:sz w:val="22"/>
                <w:lang w:val="en-US" w:eastAsia="zh-CN"/>
              </w:rPr>
              <w:t>4</w:t>
            </w:r>
          </w:p>
        </w:tc>
        <w:tc>
          <w:tcPr>
            <w:tcW w:w="13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szCs w:val="20"/>
              </w:rPr>
            </w:pPr>
            <w:r>
              <w:rPr>
                <w:rFonts w:hint="eastAsia" w:ascii="宋体" w:hAnsi="宋体"/>
                <w:color w:val="000000"/>
                <w:sz w:val="20"/>
                <w:szCs w:val="20"/>
              </w:rPr>
              <w:t>行政处罚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hint="eastAsia" w:ascii="宋体" w:hAnsi="宋体" w:eastAsia="宋体"/>
                <w:color w:val="000000"/>
                <w:sz w:val="20"/>
                <w:szCs w:val="20"/>
                <w:lang w:eastAsia="zh-CN"/>
              </w:rPr>
            </w:pPr>
            <w:r>
              <w:rPr>
                <w:rFonts w:hint="eastAsia" w:ascii="宋体" w:hAnsi="宋体"/>
                <w:color w:val="000000"/>
                <w:sz w:val="20"/>
                <w:szCs w:val="20"/>
                <w:lang w:eastAsia="zh-CN"/>
              </w:rPr>
              <w:t>对建设单位、施工单位因施工工地未做好扬尘污染防治工作的行政处罚</w:t>
            </w:r>
          </w:p>
        </w:tc>
        <w:tc>
          <w:tcPr>
            <w:tcW w:w="13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olor w:val="000000"/>
                <w:sz w:val="20"/>
                <w:szCs w:val="20"/>
                <w:lang w:eastAsia="zh-CN"/>
              </w:rPr>
            </w:pPr>
            <w:r>
              <w:rPr>
                <w:rFonts w:hint="eastAsia" w:ascii="宋体" w:hAnsi="宋体"/>
                <w:color w:val="000000"/>
                <w:sz w:val="20"/>
                <w:szCs w:val="20"/>
                <w:lang w:val="en-US" w:eastAsia="zh-CN"/>
              </w:rPr>
              <w:t>质安股</w:t>
            </w:r>
          </w:p>
        </w:tc>
        <w:tc>
          <w:tcPr>
            <w:tcW w:w="168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责令</w:t>
            </w:r>
            <w:r>
              <w:rPr>
                <w:rFonts w:hint="eastAsia" w:ascii="宋体" w:hAnsi="宋体"/>
                <w:color w:val="000000"/>
                <w:sz w:val="20"/>
                <w:szCs w:val="20"/>
                <w:lang w:eastAsia="zh-CN"/>
              </w:rPr>
              <w:t>停止施工</w:t>
            </w:r>
            <w:r>
              <w:rPr>
                <w:rFonts w:hint="eastAsia" w:ascii="宋体" w:hAnsi="宋体"/>
                <w:color w:val="000000"/>
                <w:sz w:val="20"/>
                <w:szCs w:val="20"/>
              </w:rPr>
              <w:t>等重大行政处罚决定</w:t>
            </w:r>
          </w:p>
        </w:tc>
        <w:tc>
          <w:tcPr>
            <w:tcW w:w="2561"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hint="eastAsia" w:ascii="宋体" w:hAnsi="宋体" w:eastAsia="宋体"/>
                <w:color w:val="000000"/>
                <w:sz w:val="20"/>
                <w:szCs w:val="20"/>
                <w:lang w:eastAsia="zh-CN"/>
              </w:rPr>
            </w:pPr>
            <w:r>
              <w:rPr>
                <w:rFonts w:hint="eastAsia" w:ascii="宋体" w:hAnsi="宋体"/>
                <w:color w:val="000000"/>
                <w:sz w:val="20"/>
                <w:szCs w:val="20"/>
                <w:lang w:eastAsia="zh-CN"/>
              </w:rPr>
              <w:t>中华人民共和国大气污染防治法</w:t>
            </w:r>
          </w:p>
        </w:tc>
        <w:tc>
          <w:tcPr>
            <w:tcW w:w="12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lang w:eastAsia="zh-CN"/>
              </w:rPr>
              <w:t>住建</w:t>
            </w:r>
            <w:r>
              <w:rPr>
                <w:rFonts w:hint="eastAsia" w:ascii="宋体" w:hAnsi="宋体"/>
                <w:color w:val="000000"/>
                <w:sz w:val="20"/>
                <w:szCs w:val="20"/>
              </w:rPr>
              <w:t>行政</w:t>
            </w:r>
          </w:p>
          <w:p>
            <w:pPr>
              <w:autoSpaceDN w:val="0"/>
              <w:jc w:val="center"/>
              <w:textAlignment w:val="center"/>
              <w:rPr>
                <w:rFonts w:ascii="宋体" w:hAnsi="宋体"/>
                <w:color w:val="000000"/>
                <w:sz w:val="20"/>
                <w:szCs w:val="20"/>
              </w:rPr>
            </w:pPr>
            <w:r>
              <w:rPr>
                <w:rFonts w:hint="eastAsia" w:ascii="宋体" w:hAnsi="宋体"/>
                <w:color w:val="000000"/>
                <w:sz w:val="20"/>
                <w:szCs w:val="20"/>
              </w:rPr>
              <w:t>处罚领导组</w:t>
            </w:r>
          </w:p>
        </w:tc>
        <w:tc>
          <w:tcPr>
            <w:tcW w:w="109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szCs w:val="20"/>
              </w:rPr>
            </w:pPr>
            <w:r>
              <w:rPr>
                <w:rFonts w:hint="eastAsia" w:ascii="宋体" w:hAnsi="宋体"/>
                <w:color w:val="000000"/>
                <w:sz w:val="20"/>
                <w:szCs w:val="20"/>
              </w:rPr>
              <w:t>案卷</w:t>
            </w:r>
          </w:p>
        </w:tc>
        <w:tc>
          <w:tcPr>
            <w:tcW w:w="8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szCs w:val="20"/>
              </w:rPr>
            </w:pPr>
            <w:r>
              <w:rPr>
                <w:rFonts w:hint="eastAsia" w:ascii="宋体" w:hAnsi="宋体"/>
                <w:color w:val="000000"/>
                <w:sz w:val="20"/>
                <w:szCs w:val="20"/>
              </w:rPr>
              <w:t>执法主体、人员、程序、适用法律等</w:t>
            </w:r>
          </w:p>
        </w:tc>
        <w:tc>
          <w:tcPr>
            <w:tcW w:w="142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szCs w:val="20"/>
              </w:rPr>
            </w:pPr>
            <w:r>
              <w:rPr>
                <w:rFonts w:hint="eastAsia" w:ascii="宋体" w:hAnsi="宋体"/>
                <w:color w:val="000000"/>
                <w:sz w:val="20"/>
                <w:szCs w:val="20"/>
              </w:rPr>
              <w:t>10个工作日</w:t>
            </w:r>
          </w:p>
        </w:tc>
      </w:tr>
      <w:tr>
        <w:tblPrEx>
          <w:tblCellMar>
            <w:top w:w="0" w:type="dxa"/>
            <w:left w:w="15" w:type="dxa"/>
            <w:bottom w:w="0" w:type="dxa"/>
            <w:right w:w="15" w:type="dxa"/>
          </w:tblCellMar>
        </w:tblPrEx>
        <w:trPr>
          <w:trHeight w:val="1795" w:hRule="atLeast"/>
        </w:trPr>
        <w:tc>
          <w:tcPr>
            <w:tcW w:w="110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b/>
                <w:bCs/>
                <w:color w:val="000000"/>
                <w:sz w:val="22"/>
                <w:lang w:val="en-US" w:eastAsia="zh-CN"/>
              </w:rPr>
            </w:pPr>
            <w:r>
              <w:rPr>
                <w:rFonts w:hint="eastAsia" w:ascii="宋体" w:hAnsi="宋体"/>
                <w:b/>
                <w:bCs/>
                <w:color w:val="000000"/>
                <w:sz w:val="22"/>
                <w:lang w:val="en-US" w:eastAsia="zh-CN"/>
              </w:rPr>
              <w:t>5</w:t>
            </w:r>
          </w:p>
        </w:tc>
        <w:tc>
          <w:tcPr>
            <w:tcW w:w="13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szCs w:val="20"/>
              </w:rPr>
            </w:pPr>
            <w:r>
              <w:rPr>
                <w:rFonts w:hint="eastAsia" w:ascii="宋体" w:hAnsi="宋体"/>
                <w:color w:val="000000"/>
                <w:sz w:val="20"/>
                <w:szCs w:val="20"/>
              </w:rPr>
              <w:t>行政处罚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olor w:val="000000"/>
                <w:sz w:val="20"/>
                <w:szCs w:val="20"/>
              </w:rPr>
            </w:pPr>
            <w:r>
              <w:rPr>
                <w:rFonts w:hint="eastAsia" w:ascii="宋体" w:hAnsi="宋体"/>
                <w:color w:val="000000"/>
                <w:sz w:val="20"/>
                <w:szCs w:val="20"/>
              </w:rPr>
              <w:t>对施工单位的主要负责人、项目负责人、作业人员未履行或未按照规定履行安全生产管理职责的处罚</w:t>
            </w:r>
          </w:p>
        </w:tc>
        <w:tc>
          <w:tcPr>
            <w:tcW w:w="13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szCs w:val="20"/>
              </w:rPr>
            </w:pPr>
            <w:r>
              <w:rPr>
                <w:rFonts w:hint="eastAsia" w:ascii="宋体" w:hAnsi="宋体"/>
                <w:color w:val="000000"/>
                <w:sz w:val="20"/>
                <w:szCs w:val="20"/>
                <w:lang w:val="en-US" w:eastAsia="zh-CN"/>
              </w:rPr>
              <w:t>质安股</w:t>
            </w:r>
          </w:p>
        </w:tc>
        <w:tc>
          <w:tcPr>
            <w:tcW w:w="168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责令</w:t>
            </w:r>
            <w:r>
              <w:rPr>
                <w:rFonts w:hint="eastAsia" w:ascii="宋体" w:hAnsi="宋体"/>
                <w:color w:val="000000"/>
                <w:sz w:val="20"/>
                <w:szCs w:val="20"/>
                <w:lang w:eastAsia="zh-CN"/>
              </w:rPr>
              <w:t>停止施工</w:t>
            </w:r>
            <w:r>
              <w:rPr>
                <w:rFonts w:hint="eastAsia" w:ascii="宋体" w:hAnsi="宋体"/>
                <w:color w:val="000000"/>
                <w:sz w:val="20"/>
                <w:szCs w:val="20"/>
              </w:rPr>
              <w:t>等重大行政处罚决定</w:t>
            </w:r>
          </w:p>
        </w:tc>
        <w:tc>
          <w:tcPr>
            <w:tcW w:w="25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olor w:val="000000"/>
                <w:sz w:val="20"/>
                <w:szCs w:val="20"/>
                <w:lang w:eastAsia="zh-CN"/>
              </w:rPr>
            </w:pPr>
            <w:r>
              <w:rPr>
                <w:rFonts w:hint="eastAsia" w:ascii="宋体" w:hAnsi="宋体"/>
                <w:color w:val="000000"/>
                <w:sz w:val="20"/>
                <w:szCs w:val="20"/>
              </w:rPr>
              <w:t>建设工程安全生产管理条例</w:t>
            </w:r>
            <w:r>
              <w:rPr>
                <w:rFonts w:hint="eastAsia" w:ascii="宋体" w:hAnsi="宋体"/>
                <w:color w:val="000000"/>
                <w:sz w:val="20"/>
                <w:szCs w:val="20"/>
                <w:lang w:eastAsia="zh-CN"/>
              </w:rPr>
              <w:t>、建筑施工企业主要负责人、项目负责人和专职安全生产管理人员安全生产管理规定、中华人民共和国行政处罚法</w:t>
            </w:r>
          </w:p>
        </w:tc>
        <w:tc>
          <w:tcPr>
            <w:tcW w:w="12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lang w:eastAsia="zh-CN"/>
              </w:rPr>
              <w:t>住建</w:t>
            </w:r>
            <w:r>
              <w:rPr>
                <w:rFonts w:hint="eastAsia" w:ascii="宋体" w:hAnsi="宋体"/>
                <w:color w:val="000000"/>
                <w:sz w:val="20"/>
                <w:szCs w:val="20"/>
              </w:rPr>
              <w:t>行政</w:t>
            </w:r>
          </w:p>
          <w:p>
            <w:pPr>
              <w:autoSpaceDN w:val="0"/>
              <w:jc w:val="center"/>
              <w:textAlignment w:val="center"/>
              <w:rPr>
                <w:rFonts w:ascii="宋体" w:hAnsi="宋体"/>
                <w:color w:val="000000"/>
                <w:sz w:val="20"/>
                <w:szCs w:val="20"/>
              </w:rPr>
            </w:pPr>
            <w:r>
              <w:rPr>
                <w:rFonts w:hint="eastAsia" w:ascii="宋体" w:hAnsi="宋体"/>
                <w:color w:val="000000"/>
                <w:sz w:val="20"/>
                <w:szCs w:val="20"/>
              </w:rPr>
              <w:t>处罚领导组</w:t>
            </w:r>
          </w:p>
        </w:tc>
        <w:tc>
          <w:tcPr>
            <w:tcW w:w="109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szCs w:val="20"/>
              </w:rPr>
            </w:pPr>
            <w:r>
              <w:rPr>
                <w:rFonts w:hint="eastAsia" w:ascii="宋体" w:hAnsi="宋体"/>
                <w:color w:val="000000"/>
                <w:sz w:val="20"/>
                <w:szCs w:val="20"/>
              </w:rPr>
              <w:t>案卷</w:t>
            </w:r>
          </w:p>
        </w:tc>
        <w:tc>
          <w:tcPr>
            <w:tcW w:w="8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szCs w:val="20"/>
              </w:rPr>
            </w:pPr>
            <w:r>
              <w:rPr>
                <w:rFonts w:hint="eastAsia" w:ascii="宋体" w:hAnsi="宋体"/>
                <w:color w:val="000000"/>
                <w:sz w:val="20"/>
                <w:szCs w:val="20"/>
              </w:rPr>
              <w:t>执法主体、人员、程序、适用法律等</w:t>
            </w:r>
          </w:p>
        </w:tc>
        <w:tc>
          <w:tcPr>
            <w:tcW w:w="142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szCs w:val="20"/>
              </w:rPr>
            </w:pPr>
            <w:r>
              <w:rPr>
                <w:rFonts w:hint="eastAsia" w:ascii="宋体" w:hAnsi="宋体"/>
                <w:color w:val="000000"/>
                <w:sz w:val="20"/>
                <w:szCs w:val="20"/>
              </w:rPr>
              <w:t>10个工作日</w:t>
            </w:r>
          </w:p>
        </w:tc>
      </w:tr>
      <w:tr>
        <w:tblPrEx>
          <w:tblCellMar>
            <w:top w:w="0" w:type="dxa"/>
            <w:left w:w="15" w:type="dxa"/>
            <w:bottom w:w="0" w:type="dxa"/>
            <w:right w:w="15" w:type="dxa"/>
          </w:tblCellMar>
        </w:tblPrEx>
        <w:trPr>
          <w:trHeight w:val="1373" w:hRule="atLeast"/>
        </w:trPr>
        <w:tc>
          <w:tcPr>
            <w:tcW w:w="110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b/>
                <w:bCs/>
                <w:color w:val="000000"/>
                <w:sz w:val="22"/>
                <w:lang w:val="en-US" w:eastAsia="zh-CN"/>
              </w:rPr>
            </w:pPr>
            <w:r>
              <w:rPr>
                <w:rFonts w:hint="eastAsia" w:ascii="宋体" w:hAnsi="宋体"/>
                <w:b/>
                <w:bCs/>
                <w:color w:val="000000"/>
                <w:sz w:val="22"/>
                <w:lang w:val="en-US" w:eastAsia="zh-CN"/>
              </w:rPr>
              <w:t>6</w:t>
            </w:r>
          </w:p>
        </w:tc>
        <w:tc>
          <w:tcPr>
            <w:tcW w:w="13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szCs w:val="20"/>
              </w:rPr>
            </w:pPr>
            <w:r>
              <w:rPr>
                <w:rFonts w:hint="eastAsia" w:ascii="宋体" w:hAnsi="宋体"/>
                <w:color w:val="000000"/>
                <w:sz w:val="20"/>
                <w:szCs w:val="20"/>
              </w:rPr>
              <w:t>行政处罚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olor w:val="000000"/>
                <w:sz w:val="20"/>
                <w:szCs w:val="20"/>
              </w:rPr>
            </w:pPr>
            <w:r>
              <w:rPr>
                <w:rFonts w:hint="eastAsia" w:ascii="宋体" w:hAnsi="宋体"/>
                <w:color w:val="000000"/>
                <w:sz w:val="20"/>
                <w:szCs w:val="20"/>
              </w:rPr>
              <w:t>对在项目安全管理中施工单位未提供组织、人员、设施等保障措施的处罚</w:t>
            </w:r>
          </w:p>
        </w:tc>
        <w:tc>
          <w:tcPr>
            <w:tcW w:w="13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szCs w:val="20"/>
              </w:rPr>
            </w:pPr>
            <w:r>
              <w:rPr>
                <w:rFonts w:hint="eastAsia" w:ascii="宋体" w:hAnsi="宋体"/>
                <w:color w:val="000000"/>
                <w:sz w:val="20"/>
                <w:szCs w:val="20"/>
                <w:lang w:val="en-US" w:eastAsia="zh-CN"/>
              </w:rPr>
              <w:t>质安股</w:t>
            </w:r>
          </w:p>
        </w:tc>
        <w:tc>
          <w:tcPr>
            <w:tcW w:w="168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责令</w:t>
            </w:r>
            <w:r>
              <w:rPr>
                <w:rFonts w:hint="eastAsia" w:ascii="宋体" w:hAnsi="宋体"/>
                <w:color w:val="000000"/>
                <w:sz w:val="20"/>
                <w:szCs w:val="20"/>
                <w:lang w:eastAsia="zh-CN"/>
              </w:rPr>
              <w:t>停止施工</w:t>
            </w:r>
            <w:r>
              <w:rPr>
                <w:rFonts w:hint="eastAsia" w:ascii="宋体" w:hAnsi="宋体"/>
                <w:color w:val="000000"/>
                <w:sz w:val="20"/>
                <w:szCs w:val="20"/>
              </w:rPr>
              <w:t>等重大行政处罚决定</w:t>
            </w:r>
          </w:p>
        </w:tc>
        <w:tc>
          <w:tcPr>
            <w:tcW w:w="25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olor w:val="000000"/>
                <w:sz w:val="20"/>
                <w:szCs w:val="20"/>
                <w:lang w:eastAsia="zh-CN"/>
              </w:rPr>
            </w:pPr>
            <w:r>
              <w:rPr>
                <w:rFonts w:hint="eastAsia" w:ascii="宋体" w:hAnsi="宋体"/>
                <w:color w:val="000000"/>
                <w:sz w:val="20"/>
                <w:szCs w:val="20"/>
              </w:rPr>
              <w:t>中华人民共和国安全生产法</w:t>
            </w:r>
            <w:r>
              <w:rPr>
                <w:rFonts w:hint="eastAsia" w:ascii="宋体" w:hAnsi="宋体"/>
                <w:color w:val="000000"/>
                <w:sz w:val="20"/>
                <w:szCs w:val="20"/>
                <w:lang w:eastAsia="zh-CN"/>
              </w:rPr>
              <w:t>、建设工程安全生产管理条例、中华人民共和国行政处罚法</w:t>
            </w:r>
          </w:p>
        </w:tc>
        <w:tc>
          <w:tcPr>
            <w:tcW w:w="12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lang w:eastAsia="zh-CN"/>
              </w:rPr>
              <w:t>住建</w:t>
            </w:r>
            <w:r>
              <w:rPr>
                <w:rFonts w:hint="eastAsia" w:ascii="宋体" w:hAnsi="宋体"/>
                <w:color w:val="000000"/>
                <w:sz w:val="20"/>
                <w:szCs w:val="20"/>
              </w:rPr>
              <w:t>行政</w:t>
            </w:r>
          </w:p>
          <w:p>
            <w:pPr>
              <w:autoSpaceDN w:val="0"/>
              <w:jc w:val="center"/>
              <w:textAlignment w:val="center"/>
              <w:rPr>
                <w:rFonts w:ascii="宋体" w:hAnsi="宋体"/>
                <w:color w:val="000000"/>
                <w:sz w:val="20"/>
                <w:szCs w:val="20"/>
              </w:rPr>
            </w:pPr>
            <w:r>
              <w:rPr>
                <w:rFonts w:hint="eastAsia" w:ascii="宋体" w:hAnsi="宋体"/>
                <w:color w:val="000000"/>
                <w:sz w:val="20"/>
                <w:szCs w:val="20"/>
              </w:rPr>
              <w:t>处罚领导组</w:t>
            </w:r>
          </w:p>
        </w:tc>
        <w:tc>
          <w:tcPr>
            <w:tcW w:w="109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szCs w:val="20"/>
              </w:rPr>
            </w:pPr>
            <w:r>
              <w:rPr>
                <w:rFonts w:hint="eastAsia" w:ascii="宋体" w:hAnsi="宋体"/>
                <w:color w:val="000000"/>
                <w:sz w:val="20"/>
                <w:szCs w:val="20"/>
              </w:rPr>
              <w:t>案卷</w:t>
            </w:r>
          </w:p>
        </w:tc>
        <w:tc>
          <w:tcPr>
            <w:tcW w:w="8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szCs w:val="20"/>
              </w:rPr>
            </w:pPr>
            <w:r>
              <w:rPr>
                <w:rFonts w:hint="eastAsia" w:ascii="宋体" w:hAnsi="宋体"/>
                <w:color w:val="000000"/>
                <w:sz w:val="20"/>
                <w:szCs w:val="20"/>
              </w:rPr>
              <w:t>执法主体、人员、程序、适用法律等</w:t>
            </w:r>
          </w:p>
        </w:tc>
        <w:tc>
          <w:tcPr>
            <w:tcW w:w="142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szCs w:val="20"/>
              </w:rPr>
            </w:pPr>
            <w:r>
              <w:rPr>
                <w:rFonts w:hint="eastAsia" w:ascii="宋体" w:hAnsi="宋体"/>
                <w:color w:val="000000"/>
                <w:sz w:val="20"/>
                <w:szCs w:val="20"/>
              </w:rPr>
              <w:t>10个工作日</w:t>
            </w:r>
          </w:p>
        </w:tc>
      </w:tr>
      <w:tr>
        <w:tblPrEx>
          <w:tblCellMar>
            <w:top w:w="0" w:type="dxa"/>
            <w:left w:w="15" w:type="dxa"/>
            <w:bottom w:w="0" w:type="dxa"/>
            <w:right w:w="15" w:type="dxa"/>
          </w:tblCellMar>
        </w:tblPrEx>
        <w:trPr>
          <w:trHeight w:val="1148" w:hRule="atLeast"/>
        </w:trPr>
        <w:tc>
          <w:tcPr>
            <w:tcW w:w="110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b/>
                <w:bCs/>
                <w:color w:val="000000"/>
                <w:sz w:val="22"/>
                <w:lang w:val="en-US" w:eastAsia="zh-CN"/>
              </w:rPr>
            </w:pPr>
            <w:r>
              <w:rPr>
                <w:rFonts w:hint="eastAsia" w:ascii="宋体" w:hAnsi="宋体"/>
                <w:b/>
                <w:bCs/>
                <w:color w:val="000000"/>
                <w:sz w:val="22"/>
                <w:lang w:val="en-US" w:eastAsia="zh-CN"/>
              </w:rPr>
              <w:t>7</w:t>
            </w:r>
          </w:p>
        </w:tc>
        <w:tc>
          <w:tcPr>
            <w:tcW w:w="13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rPr>
              <w:t>行政处罚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 xml:space="preserve">对施工单位对作业周边环境未采取防护措施的处罚 </w:t>
            </w:r>
          </w:p>
        </w:tc>
        <w:tc>
          <w:tcPr>
            <w:tcW w:w="13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lang w:eastAsia="zh-CN"/>
              </w:rPr>
            </w:pPr>
            <w:r>
              <w:rPr>
                <w:rFonts w:hint="eastAsia" w:ascii="宋体" w:hAnsi="宋体"/>
                <w:color w:val="000000"/>
                <w:sz w:val="20"/>
                <w:szCs w:val="20"/>
                <w:lang w:val="en-US" w:eastAsia="zh-CN"/>
              </w:rPr>
              <w:t>质安股</w:t>
            </w:r>
          </w:p>
        </w:tc>
        <w:tc>
          <w:tcPr>
            <w:tcW w:w="168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color w:val="000000"/>
                <w:sz w:val="20"/>
                <w:szCs w:val="20"/>
                <w:lang w:val="en-US" w:eastAsia="zh-CN"/>
              </w:rPr>
            </w:pPr>
            <w:r>
              <w:rPr>
                <w:rFonts w:hint="eastAsia" w:ascii="宋体" w:hAnsi="宋体"/>
                <w:color w:val="000000"/>
                <w:sz w:val="20"/>
                <w:szCs w:val="20"/>
              </w:rPr>
              <w:t>责令</w:t>
            </w:r>
            <w:r>
              <w:rPr>
                <w:rFonts w:hint="eastAsia" w:ascii="宋体" w:hAnsi="宋体"/>
                <w:color w:val="000000"/>
                <w:sz w:val="20"/>
                <w:szCs w:val="20"/>
                <w:lang w:eastAsia="zh-CN"/>
              </w:rPr>
              <w:t>停止施工</w:t>
            </w:r>
            <w:r>
              <w:rPr>
                <w:rFonts w:hint="eastAsia" w:ascii="宋体" w:hAnsi="宋体"/>
                <w:color w:val="000000"/>
                <w:sz w:val="20"/>
                <w:szCs w:val="20"/>
              </w:rPr>
              <w:t>等重大行政处罚决定</w:t>
            </w:r>
          </w:p>
        </w:tc>
        <w:tc>
          <w:tcPr>
            <w:tcW w:w="25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color w:val="000000"/>
                <w:sz w:val="20"/>
                <w:szCs w:val="20"/>
              </w:rPr>
            </w:pPr>
            <w:r>
              <w:rPr>
                <w:rFonts w:hint="eastAsia" w:ascii="宋体" w:hAnsi="宋体"/>
                <w:color w:val="000000"/>
                <w:sz w:val="20"/>
                <w:szCs w:val="20"/>
              </w:rPr>
              <w:t>建设工程安全生产管理条例</w:t>
            </w:r>
            <w:r>
              <w:rPr>
                <w:rFonts w:hint="eastAsia" w:ascii="宋体" w:hAnsi="宋体"/>
                <w:color w:val="000000"/>
                <w:sz w:val="20"/>
                <w:szCs w:val="20"/>
                <w:lang w:eastAsia="zh-CN"/>
              </w:rPr>
              <w:t>、</w:t>
            </w:r>
            <w:r>
              <w:rPr>
                <w:rFonts w:hint="eastAsia" w:ascii="宋体" w:hAnsi="宋体"/>
                <w:color w:val="000000"/>
                <w:sz w:val="20"/>
                <w:szCs w:val="20"/>
              </w:rPr>
              <w:t>中华人民共和国行政处罚法</w:t>
            </w:r>
          </w:p>
        </w:tc>
        <w:tc>
          <w:tcPr>
            <w:tcW w:w="12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lang w:eastAsia="zh-CN"/>
              </w:rPr>
              <w:t>住建</w:t>
            </w:r>
            <w:r>
              <w:rPr>
                <w:rFonts w:hint="eastAsia" w:ascii="宋体" w:hAnsi="宋体"/>
                <w:color w:val="000000"/>
                <w:sz w:val="20"/>
                <w:szCs w:val="20"/>
              </w:rPr>
              <w:t>行政</w:t>
            </w:r>
          </w:p>
          <w:p>
            <w:pPr>
              <w:autoSpaceDN w:val="0"/>
              <w:jc w:val="center"/>
              <w:textAlignment w:val="center"/>
              <w:rPr>
                <w:rFonts w:hint="eastAsia" w:ascii="宋体" w:hAnsi="宋体"/>
                <w:color w:val="000000"/>
                <w:sz w:val="20"/>
                <w:szCs w:val="20"/>
              </w:rPr>
            </w:pPr>
            <w:r>
              <w:rPr>
                <w:rFonts w:hint="eastAsia" w:ascii="宋体" w:hAnsi="宋体"/>
                <w:color w:val="000000"/>
                <w:sz w:val="20"/>
                <w:szCs w:val="20"/>
              </w:rPr>
              <w:t>处罚领导组</w:t>
            </w:r>
          </w:p>
        </w:tc>
        <w:tc>
          <w:tcPr>
            <w:tcW w:w="109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rPr>
              <w:t>案卷</w:t>
            </w:r>
          </w:p>
        </w:tc>
        <w:tc>
          <w:tcPr>
            <w:tcW w:w="8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rPr>
              <w:t>执法主体、人员、程序、适用法律等</w:t>
            </w:r>
          </w:p>
        </w:tc>
        <w:tc>
          <w:tcPr>
            <w:tcW w:w="142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rPr>
              <w:t>10个工作日</w:t>
            </w:r>
          </w:p>
        </w:tc>
      </w:tr>
      <w:tr>
        <w:tblPrEx>
          <w:tblCellMar>
            <w:top w:w="0" w:type="dxa"/>
            <w:left w:w="15" w:type="dxa"/>
            <w:bottom w:w="0" w:type="dxa"/>
            <w:right w:w="15" w:type="dxa"/>
          </w:tblCellMar>
        </w:tblPrEx>
        <w:trPr>
          <w:trHeight w:val="2195" w:hRule="atLeast"/>
        </w:trPr>
        <w:tc>
          <w:tcPr>
            <w:tcW w:w="110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b/>
                <w:bCs/>
                <w:color w:val="000000"/>
                <w:sz w:val="22"/>
                <w:lang w:val="en-US" w:eastAsia="zh-CN"/>
              </w:rPr>
            </w:pPr>
            <w:r>
              <w:rPr>
                <w:rFonts w:hint="eastAsia" w:ascii="宋体" w:hAnsi="宋体"/>
                <w:b/>
                <w:bCs/>
                <w:color w:val="000000"/>
                <w:sz w:val="22"/>
                <w:lang w:val="en-US" w:eastAsia="zh-CN"/>
              </w:rPr>
              <w:t>8</w:t>
            </w:r>
          </w:p>
        </w:tc>
        <w:tc>
          <w:tcPr>
            <w:tcW w:w="13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rPr>
              <w:t>行政处罚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hint="eastAsia" w:ascii="宋体" w:hAnsi="宋体"/>
                <w:color w:val="000000"/>
                <w:sz w:val="20"/>
                <w:szCs w:val="20"/>
                <w:lang w:val="en-US" w:eastAsia="zh-CN"/>
              </w:rPr>
            </w:pPr>
            <w:r>
              <w:rPr>
                <w:rFonts w:hint="eastAsia" w:ascii="宋体" w:hAnsi="宋体"/>
                <w:color w:val="000000"/>
                <w:sz w:val="20"/>
                <w:szCs w:val="20"/>
                <w:lang w:val="en-US" w:eastAsia="zh-CN"/>
              </w:rPr>
              <w:t>对建设单位要求建筑设计单位或者建筑施工企业违反建筑工程质量标准，降低工程质量的处罚</w:t>
            </w:r>
          </w:p>
        </w:tc>
        <w:tc>
          <w:tcPr>
            <w:tcW w:w="13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lang w:eastAsia="zh-CN"/>
              </w:rPr>
            </w:pPr>
            <w:r>
              <w:rPr>
                <w:rFonts w:hint="eastAsia" w:ascii="宋体" w:hAnsi="宋体"/>
                <w:color w:val="000000"/>
                <w:sz w:val="20"/>
                <w:szCs w:val="20"/>
                <w:lang w:val="en-US" w:eastAsia="zh-CN"/>
              </w:rPr>
              <w:t>质安股</w:t>
            </w:r>
          </w:p>
        </w:tc>
        <w:tc>
          <w:tcPr>
            <w:tcW w:w="168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color w:val="000000"/>
                <w:sz w:val="20"/>
                <w:szCs w:val="20"/>
                <w:lang w:val="en-US" w:eastAsia="zh-CN"/>
              </w:rPr>
            </w:pPr>
            <w:r>
              <w:rPr>
                <w:rFonts w:hint="eastAsia" w:ascii="宋体" w:hAnsi="宋体"/>
                <w:color w:val="000000"/>
                <w:sz w:val="20"/>
                <w:szCs w:val="20"/>
              </w:rPr>
              <w:t>责令</w:t>
            </w:r>
            <w:r>
              <w:rPr>
                <w:rFonts w:hint="eastAsia" w:ascii="宋体" w:hAnsi="宋体"/>
                <w:color w:val="000000"/>
                <w:sz w:val="20"/>
                <w:szCs w:val="20"/>
                <w:lang w:eastAsia="zh-CN"/>
              </w:rPr>
              <w:t>改正</w:t>
            </w:r>
            <w:r>
              <w:rPr>
                <w:rFonts w:hint="eastAsia" w:ascii="宋体" w:hAnsi="宋体"/>
                <w:color w:val="000000"/>
                <w:sz w:val="20"/>
                <w:szCs w:val="20"/>
              </w:rPr>
              <w:t>等重大行政处罚决定</w:t>
            </w:r>
          </w:p>
        </w:tc>
        <w:tc>
          <w:tcPr>
            <w:tcW w:w="25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olor w:val="000000"/>
                <w:sz w:val="20"/>
                <w:szCs w:val="20"/>
                <w:lang w:eastAsia="zh-CN"/>
              </w:rPr>
            </w:pPr>
            <w:r>
              <w:rPr>
                <w:rFonts w:hint="eastAsia" w:ascii="宋体" w:hAnsi="宋体"/>
                <w:color w:val="000000"/>
                <w:sz w:val="20"/>
                <w:szCs w:val="20"/>
              </w:rPr>
              <w:t>中华人民共和国建筑法</w:t>
            </w:r>
            <w:r>
              <w:rPr>
                <w:rFonts w:hint="eastAsia" w:ascii="宋体" w:hAnsi="宋体"/>
                <w:color w:val="000000"/>
                <w:sz w:val="20"/>
                <w:szCs w:val="20"/>
                <w:lang w:eastAsia="zh-CN"/>
              </w:rPr>
              <w:t>、中华人民共和国行政处罚法、</w:t>
            </w:r>
          </w:p>
        </w:tc>
        <w:tc>
          <w:tcPr>
            <w:tcW w:w="12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lang w:eastAsia="zh-CN"/>
              </w:rPr>
              <w:t>住建</w:t>
            </w:r>
            <w:r>
              <w:rPr>
                <w:rFonts w:hint="eastAsia" w:ascii="宋体" w:hAnsi="宋体"/>
                <w:color w:val="000000"/>
                <w:sz w:val="20"/>
                <w:szCs w:val="20"/>
              </w:rPr>
              <w:t>行政</w:t>
            </w:r>
          </w:p>
          <w:p>
            <w:pPr>
              <w:autoSpaceDN w:val="0"/>
              <w:jc w:val="center"/>
              <w:textAlignment w:val="center"/>
              <w:rPr>
                <w:rFonts w:hint="eastAsia" w:ascii="宋体" w:hAnsi="宋体"/>
                <w:color w:val="000000"/>
                <w:sz w:val="20"/>
                <w:szCs w:val="20"/>
              </w:rPr>
            </w:pPr>
            <w:r>
              <w:rPr>
                <w:rFonts w:hint="eastAsia" w:ascii="宋体" w:hAnsi="宋体"/>
                <w:color w:val="000000"/>
                <w:sz w:val="20"/>
                <w:szCs w:val="20"/>
              </w:rPr>
              <w:t>处罚领导组</w:t>
            </w:r>
          </w:p>
        </w:tc>
        <w:tc>
          <w:tcPr>
            <w:tcW w:w="109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rPr>
              <w:t>案卷</w:t>
            </w:r>
          </w:p>
        </w:tc>
        <w:tc>
          <w:tcPr>
            <w:tcW w:w="8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rPr>
              <w:t>执法主体、人员、程序、适用法律等</w:t>
            </w:r>
          </w:p>
        </w:tc>
        <w:tc>
          <w:tcPr>
            <w:tcW w:w="142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rPr>
              <w:t>10个工作日</w:t>
            </w:r>
          </w:p>
        </w:tc>
      </w:tr>
      <w:tr>
        <w:tblPrEx>
          <w:tblCellMar>
            <w:top w:w="0" w:type="dxa"/>
            <w:left w:w="15" w:type="dxa"/>
            <w:bottom w:w="0" w:type="dxa"/>
            <w:right w:w="15" w:type="dxa"/>
          </w:tblCellMar>
        </w:tblPrEx>
        <w:trPr>
          <w:trHeight w:val="1925" w:hRule="atLeast"/>
        </w:trPr>
        <w:tc>
          <w:tcPr>
            <w:tcW w:w="110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b/>
                <w:bCs/>
                <w:color w:val="000000"/>
                <w:sz w:val="22"/>
                <w:lang w:val="en-US" w:eastAsia="zh-CN"/>
              </w:rPr>
            </w:pPr>
            <w:r>
              <w:rPr>
                <w:rFonts w:hint="eastAsia" w:ascii="宋体" w:hAnsi="宋体"/>
                <w:b/>
                <w:bCs/>
                <w:color w:val="000000"/>
                <w:sz w:val="22"/>
                <w:lang w:val="en-US" w:eastAsia="zh-CN"/>
              </w:rPr>
              <w:t>9</w:t>
            </w:r>
          </w:p>
        </w:tc>
        <w:tc>
          <w:tcPr>
            <w:tcW w:w="13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rPr>
              <w:t>行政处罚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hint="eastAsia" w:ascii="宋体" w:hAnsi="宋体"/>
                <w:color w:val="000000"/>
                <w:sz w:val="20"/>
                <w:szCs w:val="20"/>
                <w:lang w:val="en-US" w:eastAsia="zh-CN"/>
              </w:rPr>
            </w:pPr>
            <w:r>
              <w:rPr>
                <w:rFonts w:hint="eastAsia" w:ascii="宋体" w:hAnsi="宋体"/>
                <w:color w:val="000000"/>
                <w:sz w:val="20"/>
                <w:szCs w:val="20"/>
                <w:lang w:val="en-US" w:eastAsia="zh-CN"/>
              </w:rPr>
              <w:t>对涉及建筑主体或者承重结构变动的装修工程擅自开工、没有设计方案擅自施工的处罚</w:t>
            </w:r>
          </w:p>
        </w:tc>
        <w:tc>
          <w:tcPr>
            <w:tcW w:w="13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lang w:eastAsia="zh-CN"/>
              </w:rPr>
            </w:pPr>
            <w:r>
              <w:rPr>
                <w:rFonts w:hint="eastAsia" w:ascii="宋体" w:hAnsi="宋体"/>
                <w:color w:val="000000"/>
                <w:sz w:val="20"/>
                <w:szCs w:val="20"/>
                <w:lang w:val="en-US" w:eastAsia="zh-CN"/>
              </w:rPr>
              <w:t>质安股</w:t>
            </w:r>
          </w:p>
        </w:tc>
        <w:tc>
          <w:tcPr>
            <w:tcW w:w="168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color w:val="000000"/>
                <w:sz w:val="20"/>
                <w:szCs w:val="20"/>
                <w:lang w:val="en-US" w:eastAsia="zh-CN"/>
              </w:rPr>
            </w:pPr>
            <w:r>
              <w:rPr>
                <w:rFonts w:hint="eastAsia" w:ascii="宋体" w:hAnsi="宋体"/>
                <w:color w:val="000000"/>
                <w:sz w:val="20"/>
                <w:szCs w:val="20"/>
              </w:rPr>
              <w:t>责令</w:t>
            </w:r>
            <w:r>
              <w:rPr>
                <w:rFonts w:hint="eastAsia" w:ascii="宋体" w:hAnsi="宋体"/>
                <w:color w:val="000000"/>
                <w:sz w:val="20"/>
                <w:szCs w:val="20"/>
                <w:lang w:eastAsia="zh-CN"/>
              </w:rPr>
              <w:t>改正</w:t>
            </w:r>
            <w:r>
              <w:rPr>
                <w:rFonts w:hint="eastAsia" w:ascii="宋体" w:hAnsi="宋体"/>
                <w:color w:val="000000"/>
                <w:sz w:val="20"/>
                <w:szCs w:val="20"/>
              </w:rPr>
              <w:t>等重大行政处罚决定</w:t>
            </w:r>
          </w:p>
        </w:tc>
        <w:tc>
          <w:tcPr>
            <w:tcW w:w="25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olor w:val="000000"/>
                <w:sz w:val="20"/>
                <w:szCs w:val="20"/>
                <w:lang w:eastAsia="zh-CN"/>
              </w:rPr>
            </w:pPr>
            <w:r>
              <w:rPr>
                <w:rFonts w:hint="eastAsia" w:ascii="宋体" w:hAnsi="宋体"/>
                <w:color w:val="000000"/>
                <w:sz w:val="20"/>
                <w:szCs w:val="20"/>
              </w:rPr>
              <w:t>中华人民共和国行政处罚法</w:t>
            </w:r>
            <w:r>
              <w:rPr>
                <w:rFonts w:hint="eastAsia" w:ascii="宋体" w:hAnsi="宋体"/>
                <w:color w:val="000000"/>
                <w:sz w:val="20"/>
                <w:szCs w:val="20"/>
                <w:lang w:eastAsia="zh-CN"/>
              </w:rPr>
              <w:t>、建设行政处罚程序暂行规定、建设工程质量管理条例</w:t>
            </w:r>
          </w:p>
        </w:tc>
        <w:tc>
          <w:tcPr>
            <w:tcW w:w="12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lang w:eastAsia="zh-CN"/>
              </w:rPr>
              <w:t>住建</w:t>
            </w:r>
            <w:r>
              <w:rPr>
                <w:rFonts w:hint="eastAsia" w:ascii="宋体" w:hAnsi="宋体"/>
                <w:color w:val="000000"/>
                <w:sz w:val="20"/>
                <w:szCs w:val="20"/>
              </w:rPr>
              <w:t>行政</w:t>
            </w:r>
          </w:p>
          <w:p>
            <w:pPr>
              <w:autoSpaceDN w:val="0"/>
              <w:jc w:val="center"/>
              <w:textAlignment w:val="center"/>
              <w:rPr>
                <w:rFonts w:hint="eastAsia" w:ascii="宋体" w:hAnsi="宋体"/>
                <w:color w:val="000000"/>
                <w:sz w:val="20"/>
                <w:szCs w:val="20"/>
              </w:rPr>
            </w:pPr>
            <w:r>
              <w:rPr>
                <w:rFonts w:hint="eastAsia" w:ascii="宋体" w:hAnsi="宋体"/>
                <w:color w:val="000000"/>
                <w:sz w:val="20"/>
                <w:szCs w:val="20"/>
              </w:rPr>
              <w:t>处罚领导组</w:t>
            </w:r>
          </w:p>
        </w:tc>
        <w:tc>
          <w:tcPr>
            <w:tcW w:w="109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rPr>
              <w:t>案卷</w:t>
            </w:r>
          </w:p>
        </w:tc>
        <w:tc>
          <w:tcPr>
            <w:tcW w:w="8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rPr>
              <w:t>执法主体、人员、程序、适用法律等</w:t>
            </w:r>
          </w:p>
        </w:tc>
        <w:tc>
          <w:tcPr>
            <w:tcW w:w="142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2"/>
              </w:rPr>
            </w:pPr>
            <w:r>
              <w:rPr>
                <w:rFonts w:hint="eastAsia" w:ascii="宋体" w:hAnsi="宋体"/>
                <w:color w:val="000000"/>
                <w:sz w:val="22"/>
              </w:rPr>
              <w:t>10个工作日</w:t>
            </w:r>
          </w:p>
        </w:tc>
      </w:tr>
      <w:tr>
        <w:tblPrEx>
          <w:tblCellMar>
            <w:top w:w="0" w:type="dxa"/>
            <w:left w:w="15" w:type="dxa"/>
            <w:bottom w:w="0" w:type="dxa"/>
            <w:right w:w="15" w:type="dxa"/>
          </w:tblCellMar>
        </w:tblPrEx>
        <w:trPr>
          <w:trHeight w:val="2419" w:hRule="atLeast"/>
        </w:trPr>
        <w:tc>
          <w:tcPr>
            <w:tcW w:w="110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b/>
                <w:bCs/>
                <w:color w:val="000000"/>
                <w:sz w:val="22"/>
                <w:lang w:val="en-US" w:eastAsia="zh-CN"/>
              </w:rPr>
            </w:pPr>
            <w:r>
              <w:rPr>
                <w:rFonts w:hint="eastAsia" w:ascii="宋体" w:hAnsi="宋体"/>
                <w:b/>
                <w:bCs/>
                <w:color w:val="000000"/>
                <w:sz w:val="22"/>
                <w:lang w:val="en-US" w:eastAsia="zh-CN"/>
              </w:rPr>
              <w:t>10</w:t>
            </w:r>
          </w:p>
        </w:tc>
        <w:tc>
          <w:tcPr>
            <w:tcW w:w="13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rPr>
              <w:t>行政处罚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hint="eastAsia" w:ascii="宋体" w:hAnsi="宋体"/>
                <w:color w:val="000000"/>
                <w:sz w:val="20"/>
                <w:szCs w:val="20"/>
                <w:lang w:val="en-US" w:eastAsia="zh-CN"/>
              </w:rPr>
            </w:pPr>
            <w:r>
              <w:rPr>
                <w:rFonts w:hint="eastAsia" w:ascii="宋体" w:hAnsi="宋体"/>
                <w:color w:val="000000"/>
                <w:sz w:val="20"/>
                <w:szCs w:val="20"/>
                <w:lang w:val="en-US" w:eastAsia="zh-CN"/>
              </w:rPr>
              <w:t>对施工单位未对建筑材料、建筑构配件、设备和商品混凝土进行检验，或者未对涉及结构安全的试块、试件以及有关材料取样检测的处罚</w:t>
            </w:r>
          </w:p>
        </w:tc>
        <w:tc>
          <w:tcPr>
            <w:tcW w:w="13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lang w:eastAsia="zh-CN"/>
              </w:rPr>
            </w:pPr>
            <w:r>
              <w:rPr>
                <w:rFonts w:hint="eastAsia" w:ascii="宋体" w:hAnsi="宋体"/>
                <w:color w:val="000000"/>
                <w:sz w:val="20"/>
                <w:szCs w:val="20"/>
                <w:lang w:val="en-US" w:eastAsia="zh-CN"/>
              </w:rPr>
              <w:t>质安股</w:t>
            </w:r>
          </w:p>
        </w:tc>
        <w:tc>
          <w:tcPr>
            <w:tcW w:w="168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color w:val="000000"/>
                <w:sz w:val="20"/>
                <w:szCs w:val="20"/>
              </w:rPr>
            </w:pPr>
            <w:r>
              <w:rPr>
                <w:rFonts w:hint="eastAsia" w:ascii="宋体" w:hAnsi="宋体"/>
                <w:color w:val="000000"/>
                <w:sz w:val="20"/>
                <w:szCs w:val="20"/>
              </w:rPr>
              <w:t>责令</w:t>
            </w:r>
            <w:r>
              <w:rPr>
                <w:rFonts w:hint="eastAsia" w:ascii="宋体" w:hAnsi="宋体"/>
                <w:color w:val="000000"/>
                <w:sz w:val="20"/>
                <w:szCs w:val="20"/>
                <w:lang w:eastAsia="zh-CN"/>
              </w:rPr>
              <w:t>停业整顿、降低资质</w:t>
            </w:r>
            <w:r>
              <w:rPr>
                <w:rFonts w:hint="eastAsia" w:ascii="宋体" w:hAnsi="宋体"/>
                <w:color w:val="000000"/>
                <w:sz w:val="20"/>
                <w:szCs w:val="20"/>
              </w:rPr>
              <w:t>等重大行政处罚决定</w:t>
            </w:r>
          </w:p>
        </w:tc>
        <w:tc>
          <w:tcPr>
            <w:tcW w:w="25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olor w:val="000000"/>
                <w:sz w:val="20"/>
                <w:szCs w:val="20"/>
                <w:lang w:eastAsia="zh-CN"/>
              </w:rPr>
            </w:pPr>
            <w:r>
              <w:rPr>
                <w:rFonts w:hint="eastAsia" w:ascii="宋体" w:hAnsi="宋体"/>
                <w:color w:val="000000"/>
                <w:sz w:val="20"/>
                <w:szCs w:val="20"/>
              </w:rPr>
              <w:t>中华人民共和国行政处罚法</w:t>
            </w:r>
            <w:r>
              <w:rPr>
                <w:rFonts w:hint="eastAsia" w:ascii="宋体" w:hAnsi="宋体"/>
                <w:color w:val="000000"/>
                <w:sz w:val="20"/>
                <w:szCs w:val="20"/>
                <w:lang w:eastAsia="zh-CN"/>
              </w:rPr>
              <w:t>、建设行政处罚程序暂行规定、建设工程质量管理条例</w:t>
            </w:r>
          </w:p>
        </w:tc>
        <w:tc>
          <w:tcPr>
            <w:tcW w:w="12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lang w:eastAsia="zh-CN"/>
              </w:rPr>
              <w:t>住建</w:t>
            </w:r>
            <w:r>
              <w:rPr>
                <w:rFonts w:hint="eastAsia" w:ascii="宋体" w:hAnsi="宋体"/>
                <w:color w:val="000000"/>
                <w:sz w:val="20"/>
                <w:szCs w:val="20"/>
              </w:rPr>
              <w:t>行政</w:t>
            </w:r>
          </w:p>
          <w:p>
            <w:pPr>
              <w:autoSpaceDN w:val="0"/>
              <w:jc w:val="center"/>
              <w:textAlignment w:val="center"/>
              <w:rPr>
                <w:rFonts w:hint="eastAsia" w:ascii="宋体" w:hAnsi="宋体"/>
                <w:color w:val="000000"/>
                <w:sz w:val="20"/>
                <w:szCs w:val="20"/>
              </w:rPr>
            </w:pPr>
            <w:r>
              <w:rPr>
                <w:rFonts w:hint="eastAsia" w:ascii="宋体" w:hAnsi="宋体"/>
                <w:color w:val="000000"/>
                <w:sz w:val="20"/>
                <w:szCs w:val="20"/>
              </w:rPr>
              <w:t>处罚领导组</w:t>
            </w:r>
          </w:p>
        </w:tc>
        <w:tc>
          <w:tcPr>
            <w:tcW w:w="109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rPr>
              <w:t>案卷</w:t>
            </w:r>
          </w:p>
        </w:tc>
        <w:tc>
          <w:tcPr>
            <w:tcW w:w="8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rPr>
              <w:t>执法主体、人员、程序、适用法律等</w:t>
            </w:r>
          </w:p>
        </w:tc>
        <w:tc>
          <w:tcPr>
            <w:tcW w:w="142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rPr>
              <w:t>10个工作日</w:t>
            </w:r>
          </w:p>
        </w:tc>
      </w:tr>
      <w:tr>
        <w:tblPrEx>
          <w:tblCellMar>
            <w:top w:w="0" w:type="dxa"/>
            <w:left w:w="15" w:type="dxa"/>
            <w:bottom w:w="0" w:type="dxa"/>
            <w:right w:w="15" w:type="dxa"/>
          </w:tblCellMar>
        </w:tblPrEx>
        <w:trPr>
          <w:trHeight w:val="1770" w:hRule="atLeast"/>
        </w:trPr>
        <w:tc>
          <w:tcPr>
            <w:tcW w:w="110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b/>
                <w:bCs/>
                <w:color w:val="000000"/>
                <w:sz w:val="22"/>
                <w:lang w:val="en-US" w:eastAsia="zh-CN"/>
              </w:rPr>
            </w:pPr>
            <w:r>
              <w:rPr>
                <w:rFonts w:hint="eastAsia" w:ascii="宋体" w:hAnsi="宋体"/>
                <w:b/>
                <w:bCs/>
                <w:color w:val="000000"/>
                <w:sz w:val="22"/>
                <w:lang w:val="en-US" w:eastAsia="zh-CN"/>
              </w:rPr>
              <w:t>11</w:t>
            </w:r>
          </w:p>
        </w:tc>
        <w:tc>
          <w:tcPr>
            <w:tcW w:w="13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rPr>
              <w:t>行政处罚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对开发企业未取得《商品房预（销）售许可证》预售商品房的处罚</w:t>
            </w:r>
          </w:p>
        </w:tc>
        <w:tc>
          <w:tcPr>
            <w:tcW w:w="13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lang w:eastAsia="zh-CN"/>
              </w:rPr>
            </w:pPr>
            <w:r>
              <w:rPr>
                <w:rFonts w:hint="eastAsia" w:ascii="宋体" w:hAnsi="宋体"/>
                <w:color w:val="000000"/>
                <w:sz w:val="20"/>
                <w:szCs w:val="20"/>
                <w:lang w:val="en-US" w:eastAsia="zh-CN"/>
              </w:rPr>
              <w:t>质安股</w:t>
            </w:r>
          </w:p>
        </w:tc>
        <w:tc>
          <w:tcPr>
            <w:tcW w:w="168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color w:val="000000"/>
                <w:sz w:val="20"/>
                <w:szCs w:val="20"/>
              </w:rPr>
            </w:pPr>
            <w:r>
              <w:rPr>
                <w:rFonts w:hint="eastAsia" w:ascii="宋体" w:hAnsi="宋体"/>
                <w:color w:val="000000"/>
                <w:sz w:val="20"/>
                <w:szCs w:val="20"/>
              </w:rPr>
              <w:t>责令</w:t>
            </w:r>
            <w:r>
              <w:rPr>
                <w:rFonts w:hint="eastAsia" w:ascii="宋体" w:hAnsi="宋体"/>
                <w:color w:val="000000"/>
                <w:sz w:val="20"/>
                <w:szCs w:val="20"/>
                <w:lang w:eastAsia="zh-CN"/>
              </w:rPr>
              <w:t>停止违法行为</w:t>
            </w:r>
            <w:r>
              <w:rPr>
                <w:rFonts w:hint="eastAsia" w:ascii="宋体" w:hAnsi="宋体"/>
                <w:color w:val="000000"/>
                <w:sz w:val="20"/>
                <w:szCs w:val="20"/>
              </w:rPr>
              <w:t>等重大行政处罚决定</w:t>
            </w:r>
          </w:p>
        </w:tc>
        <w:tc>
          <w:tcPr>
            <w:tcW w:w="25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olor w:val="000000"/>
                <w:sz w:val="20"/>
                <w:szCs w:val="20"/>
                <w:lang w:eastAsia="zh-CN"/>
              </w:rPr>
            </w:pPr>
            <w:r>
              <w:rPr>
                <w:rFonts w:hint="eastAsia" w:ascii="宋体" w:hAnsi="宋体"/>
                <w:color w:val="000000"/>
                <w:sz w:val="20"/>
                <w:szCs w:val="20"/>
              </w:rPr>
              <w:t>中华人民共和国行政处罚法</w:t>
            </w:r>
            <w:r>
              <w:rPr>
                <w:rFonts w:hint="eastAsia" w:ascii="宋体" w:hAnsi="宋体"/>
                <w:color w:val="000000"/>
                <w:sz w:val="20"/>
                <w:szCs w:val="20"/>
                <w:lang w:eastAsia="zh-CN"/>
              </w:rPr>
              <w:t>、建设行政处罚程序暂行规定、</w:t>
            </w:r>
            <w:r>
              <w:rPr>
                <w:rFonts w:hint="eastAsia" w:ascii="宋体" w:hAnsi="宋体"/>
                <w:color w:val="000000"/>
                <w:sz w:val="20"/>
                <w:szCs w:val="20"/>
              </w:rPr>
              <w:t>城市房地产开发经营管理条例</w:t>
            </w:r>
            <w:r>
              <w:rPr>
                <w:rFonts w:hint="eastAsia" w:ascii="宋体" w:hAnsi="宋体"/>
                <w:color w:val="000000"/>
                <w:sz w:val="20"/>
                <w:szCs w:val="20"/>
                <w:lang w:eastAsia="zh-CN"/>
              </w:rPr>
              <w:t>、城市商品房预售管理办法、商品房销售管理办法等</w:t>
            </w:r>
          </w:p>
        </w:tc>
        <w:tc>
          <w:tcPr>
            <w:tcW w:w="12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lang w:eastAsia="zh-CN"/>
              </w:rPr>
              <w:t>住建</w:t>
            </w:r>
            <w:r>
              <w:rPr>
                <w:rFonts w:hint="eastAsia" w:ascii="宋体" w:hAnsi="宋体"/>
                <w:color w:val="000000"/>
                <w:sz w:val="20"/>
                <w:szCs w:val="20"/>
              </w:rPr>
              <w:t>行政</w:t>
            </w:r>
          </w:p>
          <w:p>
            <w:pPr>
              <w:autoSpaceDN w:val="0"/>
              <w:jc w:val="center"/>
              <w:textAlignment w:val="center"/>
              <w:rPr>
                <w:rFonts w:hint="eastAsia" w:ascii="宋体" w:hAnsi="宋体"/>
                <w:color w:val="000000"/>
                <w:sz w:val="20"/>
                <w:szCs w:val="20"/>
              </w:rPr>
            </w:pPr>
            <w:r>
              <w:rPr>
                <w:rFonts w:hint="eastAsia" w:ascii="宋体" w:hAnsi="宋体"/>
                <w:color w:val="000000"/>
                <w:sz w:val="20"/>
                <w:szCs w:val="20"/>
              </w:rPr>
              <w:t>处罚领导组</w:t>
            </w:r>
          </w:p>
        </w:tc>
        <w:tc>
          <w:tcPr>
            <w:tcW w:w="109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rPr>
              <w:t>案卷</w:t>
            </w:r>
          </w:p>
        </w:tc>
        <w:tc>
          <w:tcPr>
            <w:tcW w:w="8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rPr>
              <w:t>执法主体、人员、程序、适用法律等</w:t>
            </w:r>
          </w:p>
        </w:tc>
        <w:tc>
          <w:tcPr>
            <w:tcW w:w="142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rPr>
              <w:t>10个工作日</w:t>
            </w:r>
          </w:p>
        </w:tc>
      </w:tr>
      <w:tr>
        <w:tblPrEx>
          <w:tblCellMar>
            <w:top w:w="0" w:type="dxa"/>
            <w:left w:w="15" w:type="dxa"/>
            <w:bottom w:w="0" w:type="dxa"/>
            <w:right w:w="15" w:type="dxa"/>
          </w:tblCellMar>
        </w:tblPrEx>
        <w:trPr>
          <w:trHeight w:val="1713" w:hRule="atLeast"/>
        </w:trPr>
        <w:tc>
          <w:tcPr>
            <w:tcW w:w="110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b/>
                <w:bCs/>
                <w:color w:val="000000"/>
                <w:sz w:val="22"/>
                <w:lang w:val="en-US" w:eastAsia="zh-CN"/>
              </w:rPr>
            </w:pPr>
            <w:r>
              <w:rPr>
                <w:rFonts w:hint="eastAsia" w:ascii="宋体" w:hAnsi="宋体"/>
                <w:b/>
                <w:bCs/>
                <w:color w:val="000000"/>
                <w:sz w:val="22"/>
                <w:lang w:val="en-US" w:eastAsia="zh-CN"/>
              </w:rPr>
              <w:t>12</w:t>
            </w:r>
          </w:p>
        </w:tc>
        <w:tc>
          <w:tcPr>
            <w:tcW w:w="13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rPr>
              <w:t>行政处罚</w:t>
            </w:r>
          </w:p>
        </w:tc>
        <w:tc>
          <w:tcPr>
            <w:tcW w:w="1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对施工单位未按照民用建筑节能强制性标准和施工图设计文件要求进行施工的处罚</w:t>
            </w:r>
          </w:p>
        </w:tc>
        <w:tc>
          <w:tcPr>
            <w:tcW w:w="13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lang w:eastAsia="zh-CN"/>
              </w:rPr>
            </w:pPr>
            <w:r>
              <w:rPr>
                <w:rFonts w:hint="eastAsia" w:ascii="宋体" w:hAnsi="宋体"/>
                <w:color w:val="000000"/>
                <w:sz w:val="20"/>
                <w:szCs w:val="20"/>
                <w:lang w:val="en-US" w:eastAsia="zh-CN"/>
              </w:rPr>
              <w:t>质安股</w:t>
            </w:r>
          </w:p>
        </w:tc>
        <w:tc>
          <w:tcPr>
            <w:tcW w:w="168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color w:val="000000"/>
                <w:sz w:val="20"/>
                <w:szCs w:val="20"/>
              </w:rPr>
            </w:pPr>
            <w:r>
              <w:rPr>
                <w:rFonts w:hint="eastAsia" w:ascii="宋体" w:hAnsi="宋体"/>
                <w:color w:val="000000"/>
                <w:sz w:val="20"/>
                <w:szCs w:val="20"/>
              </w:rPr>
              <w:t>责令</w:t>
            </w:r>
            <w:r>
              <w:rPr>
                <w:rFonts w:hint="eastAsia" w:ascii="宋体" w:hAnsi="宋体"/>
                <w:color w:val="000000"/>
                <w:sz w:val="20"/>
                <w:szCs w:val="20"/>
                <w:lang w:eastAsia="zh-CN"/>
              </w:rPr>
              <w:t>改正</w:t>
            </w:r>
            <w:r>
              <w:rPr>
                <w:rFonts w:hint="eastAsia" w:ascii="宋体" w:hAnsi="宋体"/>
                <w:color w:val="000000"/>
                <w:sz w:val="20"/>
                <w:szCs w:val="20"/>
              </w:rPr>
              <w:t>等重大行政处罚决定</w:t>
            </w:r>
          </w:p>
        </w:tc>
        <w:tc>
          <w:tcPr>
            <w:tcW w:w="25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olor w:val="000000"/>
                <w:sz w:val="20"/>
                <w:szCs w:val="20"/>
                <w:lang w:eastAsia="zh-CN"/>
              </w:rPr>
            </w:pPr>
            <w:r>
              <w:rPr>
                <w:rFonts w:hint="eastAsia" w:ascii="宋体" w:hAnsi="宋体"/>
                <w:color w:val="000000"/>
                <w:sz w:val="20"/>
                <w:szCs w:val="20"/>
              </w:rPr>
              <w:t>民用建筑节能条例</w:t>
            </w:r>
            <w:r>
              <w:rPr>
                <w:rFonts w:hint="eastAsia" w:ascii="宋体" w:hAnsi="宋体"/>
                <w:color w:val="000000"/>
                <w:sz w:val="20"/>
                <w:szCs w:val="20"/>
                <w:lang w:eastAsia="zh-CN"/>
              </w:rPr>
              <w:t>、山西省民用建筑节能条例、中华人民共和国行政处罚法、建设行政处罚程序暂行规定</w:t>
            </w:r>
          </w:p>
        </w:tc>
        <w:tc>
          <w:tcPr>
            <w:tcW w:w="12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lang w:eastAsia="zh-CN"/>
              </w:rPr>
              <w:t>住建</w:t>
            </w:r>
            <w:r>
              <w:rPr>
                <w:rFonts w:hint="eastAsia" w:ascii="宋体" w:hAnsi="宋体"/>
                <w:color w:val="000000"/>
                <w:sz w:val="20"/>
                <w:szCs w:val="20"/>
              </w:rPr>
              <w:t>行政</w:t>
            </w:r>
          </w:p>
          <w:p>
            <w:pPr>
              <w:autoSpaceDN w:val="0"/>
              <w:jc w:val="center"/>
              <w:textAlignment w:val="center"/>
              <w:rPr>
                <w:rFonts w:hint="eastAsia" w:ascii="宋体" w:hAnsi="宋体"/>
                <w:color w:val="000000"/>
                <w:sz w:val="20"/>
                <w:szCs w:val="20"/>
              </w:rPr>
            </w:pPr>
            <w:r>
              <w:rPr>
                <w:rFonts w:hint="eastAsia" w:ascii="宋体" w:hAnsi="宋体"/>
                <w:color w:val="000000"/>
                <w:sz w:val="20"/>
                <w:szCs w:val="20"/>
              </w:rPr>
              <w:t>处罚领导组</w:t>
            </w:r>
          </w:p>
        </w:tc>
        <w:tc>
          <w:tcPr>
            <w:tcW w:w="109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rPr>
              <w:t>案卷</w:t>
            </w:r>
          </w:p>
        </w:tc>
        <w:tc>
          <w:tcPr>
            <w:tcW w:w="8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rPr>
              <w:t>执法主体、人员、程序、适用法律等</w:t>
            </w:r>
          </w:p>
        </w:tc>
        <w:tc>
          <w:tcPr>
            <w:tcW w:w="142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0"/>
                <w:szCs w:val="20"/>
              </w:rPr>
            </w:pPr>
            <w:r>
              <w:rPr>
                <w:rFonts w:hint="eastAsia" w:ascii="宋体" w:hAnsi="宋体"/>
                <w:color w:val="000000"/>
                <w:sz w:val="20"/>
                <w:szCs w:val="20"/>
              </w:rPr>
              <w:t>10个工作日</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33F50"/>
    <w:rsid w:val="053B07C3"/>
    <w:rsid w:val="0BCB433F"/>
    <w:rsid w:val="0F2648CC"/>
    <w:rsid w:val="35533F50"/>
    <w:rsid w:val="3E1C6B1D"/>
    <w:rsid w:val="45CA6A78"/>
    <w:rsid w:val="49DE2596"/>
    <w:rsid w:val="5EA42613"/>
    <w:rsid w:val="68023B90"/>
    <w:rsid w:val="78CE7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2019-10-23T07:47:00Z</dcterms:created>
  <dc:creator>Administrator</dc:creator>
  <cp:lastModifiedBy>Administrator</cp:lastModifiedBy>
  <cp:lastPrinted>2021-12-10T03:18:54Z</cp:lastPrinted>
  <dcterms:modified xsi:type="dcterms:W3CDTF">2021-12-10T03:20:23Z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BA65C4928D11461FB97CCA812B4401D8</vt:lpwstr>
  </property>
</Properties>
</file>