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hd w:val="clear" w:color="auto" w:fill="auto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sectPr>
          <w:footnotePr>
            <w:numFmt w:val="decimal"/>
          </w:footnotePr>
          <w:pgSz w:w="16840" w:h="11900" w:orient="landscape"/>
          <w:pgMar w:top="1308" w:right="3405" w:bottom="1420" w:left="3284" w:header="880" w:footer="992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平鲁区</w:t>
      </w:r>
      <w:r>
        <w:rPr>
          <w:color w:val="000000"/>
          <w:spacing w:val="0"/>
          <w:w w:val="100"/>
          <w:position w:val="0"/>
          <w:sz w:val="44"/>
          <w:szCs w:val="44"/>
        </w:rPr>
        <w:t>医疗保障局重大行政执法决定法制</w:t>
      </w:r>
      <w:r>
        <w:rPr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color w:val="000000"/>
          <w:spacing w:val="0"/>
          <w:w w:val="100"/>
          <w:position w:val="0"/>
          <w:sz w:val="44"/>
          <w:szCs w:val="44"/>
        </w:rPr>
        <w:t>审核流程图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6840" w:h="11900" w:orient="landscape"/>
          <w:pgMar w:top="1308" w:right="0" w:bottom="130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framePr w:w="594" w:h="342" w:wrap="around" w:vAnchor="text" w:hAnchor="page" w:x="3849" w:y="1089"/>
        <w:widowControl w:val="0"/>
        <w:shd w:val="clear" w:color="auto" w:fill="auto"/>
        <w:spacing w:before="0" w:after="0" w:line="240" w:lineRule="auto"/>
        <w:ind w:left="0" w:right="0" w:firstLine="0"/>
        <w:jc w:val="both"/>
      </w:pPr>
    </w:p>
    <w:p>
      <w:pPr>
        <w:framePr w:w="1661" w:h="2538" w:wrap="around" w:vAnchor="text" w:hAnchor="page" w:x="11774" w:y="444"/>
        <w:widowControl w:val="0"/>
        <w:spacing w:line="1" w:lineRule="exac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15" o:spid="_x0000_s1031" o:spt="202" type="#_x0000_t202" style="position:absolute;left:0pt;margin-left:27.3pt;margin-top:75.95pt;height:74.25pt;width:29.1pt;z-index:25166848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审核重点</w:t>
                  </w:r>
                </w:p>
              </w:txbxContent>
            </v:textbox>
          </v:shape>
        </w:pic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下箭头 13" o:spid="_x0000_s1030" o:spt="67" type="#_x0000_t67" style="position:absolute;left:0pt;margin-left:3.7pt;margin-top:61.2pt;height:102.85pt;width:76.35pt;z-index:251667456;mso-width-relative:page;mso-height-relative:page;" fillcolor="#9CBEE0" filled="f" o:preferrelative="t" stroked="t" coordsize="21600,21600" adj="16200,5400">
            <v:path/>
            <v:fill on="f" color2="#BBD5F0" o:opacity2="65536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pStyle w:val="7"/>
        <w:framePr w:w="3011" w:h="4139" w:wrap="around" w:vAnchor="text" w:hAnchor="page" w:x="10384" w:y="3707"/>
        <w:widowControl w:val="0"/>
        <w:shd w:val="clear" w:color="auto" w:fill="auto"/>
        <w:tabs>
          <w:tab w:val="left" w:pos="674"/>
        </w:tabs>
        <w:spacing w:before="0" w:after="0" w:line="240" w:lineRule="auto"/>
        <w:ind w:right="0"/>
        <w:jc w:val="both"/>
        <w:rPr>
          <w:sz w:val="24"/>
          <w:szCs w:val="24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  <w:shd w:val="clear" w:color="auto" w:fill="auto"/>
          <w:lang w:val="zh-TW" w:eastAsia="zh-TW" w:bidi="zh-TW"/>
        </w:rPr>
        <w:pict>
          <v:shape id="文本框 18" o:spid="_x0000_s1032" o:spt="202" type="#_x0000_t202" style="position:absolute;left:0pt;margin-left:14.8pt;margin-top:3.1pt;height:255pt;width:176.25pt;z-index:-25164697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7"/>
                    <w:widowControl w:val="0"/>
                    <w:shd w:val="clear" w:color="auto" w:fill="auto"/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（一）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执法主体是否合法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执 法人员是否具备执法资格；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（二）执法程序是否合法；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（三）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案件事实是否清楚，证 据是否合法充分；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tabs>
                      <w:tab w:val="left" w:pos="685"/>
                    </w:tabs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bookmarkStart w:id="0" w:name="bookmark7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（</w:t>
                  </w:r>
                  <w:bookmarkEnd w:id="0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四）适用法律、法规、规章 是否准确，裁量基准运用是否 适当；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tabs>
                      <w:tab w:val="left" w:pos="685"/>
                    </w:tabs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bookmarkStart w:id="1" w:name="bookmark8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（</w:t>
                  </w:r>
                  <w:bookmarkEnd w:id="1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五）执法是否超越行政执法 机关法定权限；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tabs>
                      <w:tab w:val="left" w:pos="825"/>
                    </w:tabs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bookmarkStart w:id="2" w:name="bookmark9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FFFFFF"/>
                    </w:rPr>
                    <w:t>（</w:t>
                  </w:r>
                  <w:bookmarkEnd w:id="2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FFFFFF"/>
                    </w:rPr>
                    <w:t>六）执法文书是否完备、规</w:t>
                  </w:r>
                </w:p>
                <w:p>
                  <w:pPr>
                    <w:pStyle w:val="6"/>
                    <w:widowControl w:val="0"/>
                    <w:shd w:val="clear" w:color="auto" w:fill="auto"/>
                    <w:tabs>
                      <w:tab w:val="left" w:pos="685"/>
                    </w:tabs>
                    <w:wordWrap/>
                    <w:adjustRightInd/>
                    <w:snapToGrid/>
                    <w:spacing w:before="0" w:after="0" w:line="320" w:lineRule="exact"/>
                    <w:ind w:left="0" w:leftChars="0" w:right="0" w:firstLine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范;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tabs>
                      <w:tab w:val="left" w:pos="685"/>
                    </w:tabs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bookmarkStart w:id="3" w:name="bookmark10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（</w:t>
                  </w:r>
                  <w:bookmarkEnd w:id="3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七）违法行为是否涉嫌犯 罪、需要移送司法机关；</w:t>
                  </w:r>
                </w:p>
                <w:p>
                  <w:pPr>
                    <w:pStyle w:val="7"/>
                    <w:widowControl w:val="0"/>
                    <w:shd w:val="clear" w:color="auto" w:fill="auto"/>
                    <w:tabs>
                      <w:tab w:val="left" w:pos="674"/>
                    </w:tabs>
                    <w:wordWrap/>
                    <w:adjustRightInd/>
                    <w:snapToGrid/>
                    <w:spacing w:before="0" w:after="0" w:line="3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sz w:val="24"/>
                      <w:szCs w:val="24"/>
                    </w:rPr>
                  </w:pPr>
                  <w:bookmarkStart w:id="4" w:name="bookmark11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（</w:t>
                  </w:r>
                  <w:bookmarkEnd w:id="4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八）其他应当审核的内容。</w:t>
                  </w:r>
                </w:p>
                <w:p/>
              </w:txbxContent>
            </v:textbox>
          </v:shape>
        </w:pict>
      </w:r>
    </w:p>
    <w:p>
      <w:pPr>
        <w:widowControl w:val="0"/>
        <w:spacing w:line="360" w:lineRule="exac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20" o:spid="_x0000_s1033" o:spt="202" type="#_x0000_t202" style="position:absolute;left:0pt;margin-left:153.1pt;margin-top:3.95pt;height:246pt;width:141.65pt;z-index:25167052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（一）</w:t>
                  </w:r>
                  <w:r>
                    <w:rPr>
                      <w:rFonts w:hint="eastAsia"/>
                    </w:rPr>
                    <w:t>重大行政执法决定建议及其情况说 明；</w:t>
                  </w:r>
                  <w:r>
                    <w:rPr>
                      <w:rFonts w:hint="eastAsia"/>
                      <w:lang w:eastAsia="zh-CN"/>
                    </w:rPr>
                    <w:t>（二）</w:t>
                  </w:r>
                  <w:r>
                    <w:rPr>
                      <w:rFonts w:hint="eastAsia"/>
                    </w:rPr>
                    <w:t>重大行政执法决定调查（审查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>终 结报告；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（三）重大行政执法决定书代拟稿；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（四）</w:t>
                  </w:r>
                  <w:r>
                    <w:rPr>
                      <w:rFonts w:hint="eastAsia"/>
                    </w:rPr>
                    <w:t>重大行政执法决定相关法律依据和证据资料；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( 五) </w:t>
                  </w:r>
                  <w:r>
                    <w:rPr>
                      <w:rFonts w:hint="eastAsia"/>
                    </w:rPr>
                    <w:t>经听证或评</w:t>
                  </w:r>
                  <w:r>
                    <w:rPr>
                      <w:rFonts w:hint="eastAsia"/>
                      <w:lang w:eastAsia="zh-CN"/>
                    </w:rPr>
                    <w:t>估</w:t>
                  </w:r>
                  <w:r>
                    <w:rPr>
                      <w:rFonts w:hint="eastAsia"/>
                    </w:rPr>
                    <w:t>的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</w:rPr>
                    <w:t>应当提交听证笔录或评估报告；</w:t>
                  </w:r>
                </w:p>
                <w:p>
                  <w:r>
                    <w:rPr>
                      <w:rFonts w:hint="eastAsia"/>
                    </w:rPr>
                    <w:t>（六）其他需要提交的材料。</w:t>
                  </w:r>
                </w:p>
              </w:txbxContent>
            </v:textbox>
          </v:shape>
        </w:pict>
      </w:r>
    </w:p>
    <w:p>
      <w:pPr>
        <w:widowControl w:val="0"/>
        <w:spacing w:line="360" w:lineRule="exac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21" o:spid="_x0000_s1034" o:spt="202" type="#_x0000_t202" style="position:absolute;left:0pt;margin-left:416.95pt;margin-top:5.45pt;height:59.25pt;width:93.75pt;z-index:25167155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法制审核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机构审核</w:t>
                  </w:r>
                </w:p>
              </w:txbxContent>
            </v:textbox>
          </v:shape>
        </w:pic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右箭头 1029" o:spid="_x0000_s1028" o:spt="13" type="#_x0000_t13" style="position:absolute;left:0pt;margin-left:297.05pt;margin-top:5.8pt;height:64.9pt;width:116.9pt;z-index:251665408;mso-width-relative:page;mso-height-relative:page;" fillcolor="#9CBEE0" filled="f" o:preferrelative="t" stroked="t" coordsize="21600,21600" adj="16200,5400">
            <v:path/>
            <v:fill on="f" color2="#BBD5F0" o:opacity2="65536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右箭头 6" o:spid="_x0000_s1026" o:spt="13" type="#_x0000_t13" style="position:absolute;left:0pt;margin-left:47.25pt;margin-top:9.5pt;height:53.25pt;width:102.75pt;z-index:251663360;mso-width-relative:page;mso-height-relative:page;" fillcolor="#9CBEE0" filled="f" o:preferrelative="t" stroked="t" coordsize="21600,21600" adj="16200,5400">
            <v:path/>
            <v:fill on="f" color2="#BBD5F0" o:opacity2="65536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5" o:spid="_x0000_s1025" o:spt="202" type="#_x0000_t202" style="position:absolute;left:0pt;margin-left:-50.25pt;margin-top:5.65pt;height:60.75pt;width:95.25pt;z-index:-25165414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pStyle w:val="6"/>
                    <w:widowControl w:val="0"/>
                    <w:shd w:val="clear" w:color="auto" w:fill="auto"/>
                    <w:spacing w:before="0" w:after="0" w:line="240" w:lineRule="auto"/>
                    <w:ind w:left="0" w:right="0" w:firstLine="0"/>
                    <w:jc w:val="center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  <w:p>
                  <w:pPr>
                    <w:pStyle w:val="6"/>
                    <w:widowControl w:val="0"/>
                    <w:shd w:val="clear" w:color="auto" w:fill="auto"/>
                    <w:spacing w:before="0" w:after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案件承办</w:t>
                  </w:r>
                </w:p>
                <w:p>
                  <w:pPr>
                    <w:jc w:val="center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机构</w:t>
                  </w:r>
                </w:p>
              </w:txbxContent>
            </v:textbox>
          </v:shape>
        </w:pict>
      </w:r>
    </w:p>
    <w:p>
      <w:pPr>
        <w:widowControl w:val="0"/>
        <w:tabs>
          <w:tab w:val="left" w:pos="2444"/>
        </w:tabs>
        <w:spacing w:line="360" w:lineRule="exac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11" o:spid="_x0000_s1029" o:spt="202" type="#_x0000_t202" style="position:absolute;left:0pt;margin-left:296.95pt;margin-top:7pt;height:23.25pt;width:88.5pt;z-index:25166643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提交法制审核</w:t>
                  </w:r>
                </w:p>
              </w:txbxContent>
            </v:textbox>
          </v:shape>
        </w:pic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8" o:spid="_x0000_s1027" o:spt="202" type="#_x0000_t202" style="position:absolute;left:0pt;margin-left:50.95pt;margin-top:7.7pt;height:21pt;width:84.75pt;z-index:25166438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调查终结后</w:t>
                  </w:r>
                </w:p>
              </w:txbxContent>
            </v:textbox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bookmarkStart w:id="5" w:name="_GoBack"/>
      <w:bookmarkEnd w:id="5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27" o:spid="_x0000_s1037" o:spt="202" type="#_x0000_t202" style="position:absolute;left:0pt;margin-left:-81.8pt;margin-top:0.25pt;height:265.5pt;width:188.4pt;z-index:2516746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（一）</w:t>
                  </w:r>
                  <w:r>
                    <w:rPr>
                      <w:rFonts w:hint="eastAsia"/>
                    </w:rPr>
                    <w:t>对拟作的重大行政执法决定主体合法、事实</w:t>
                  </w:r>
                  <w:r>
                    <w:rPr>
                      <w:rFonts w:hint="eastAsia"/>
                      <w:lang w:eastAsia="zh-CN"/>
                    </w:rPr>
                    <w:t>清</w:t>
                  </w:r>
                  <w:r>
                    <w:rPr>
                      <w:rFonts w:hint="eastAsia"/>
                    </w:rPr>
                    <w:t>楚、证据合法充分、依据准确、裁量 适当、执法程序合法、执法文书完备、规范的，提出同意的意见；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（二）对拟作的重大行政执法决定事实认定不清、证据和执法程序有瑕疵、执法文书不规范、裁量不适当的、提出纠正的意见；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（三）对拟作的重大行政执法决定存在主体不合法、主要证据不合法、依据不准确、执法程序不合法的，提出不予作出行政执法决定的意见；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（四）对违法行为涉嫌犯罪的，提出移送意见。</w:t>
                  </w:r>
                </w:p>
                <w:p/>
              </w:txbxContent>
            </v:textbox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左箭头 23" o:spid="_x0000_s1035" o:spt="66" type="#_x0000_t66" style="position:absolute;left:0pt;flip:x;margin-left:109.45pt;margin-top:0.95pt;height:151.5pt;width:257pt;rotation:11796480f;z-index:251672576;mso-width-relative:page;mso-height-relative:page;" fillcolor="#9CBEE0" filled="f" o:preferrelative="t" stroked="t" coordsize="21600,21600" adj="5400,5400">
            <v:path/>
            <v:fill on="f" color2="#BBD5F0" o:opacity2="65536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文本框 25" o:spid="_x0000_s1036" o:spt="202" type="#_x0000_t202" style="position:absolute;left:0pt;margin-left:153.25pt;margin-top:12.35pt;height:60.75pt;width:190.45pt;z-index:-25164288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pStyle w:val="7"/>
                    <w:widowControl w:val="0"/>
                    <w:shd w:val="clear" w:color="auto" w:fill="auto"/>
                    <w:spacing w:before="0" w:after="0" w:line="262" w:lineRule="exac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个工作日，案情复杂的，经行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政执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法机关负责人批准，可延长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个工作日</w:t>
                  </w:r>
                </w:p>
                <w:p/>
              </w:txbxContent>
            </v:textbox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tabs>
          <w:tab w:val="left" w:pos="854"/>
        </w:tabs>
        <w:bidi w:val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sectPr>
      <w:footnotePr>
        <w:numFmt w:val="decimal"/>
      </w:footnotePr>
      <w:type w:val="continuous"/>
      <w:pgSz w:w="16840" w:h="11900" w:orient="landscape"/>
      <w:pgMar w:top="1308" w:right="3405" w:bottom="1308" w:left="3284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38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宋体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Body text|2"/>
    <w:basedOn w:val="1"/>
    <w:link w:val="10"/>
    <w:uiPriority w:val="0"/>
    <w:pPr>
      <w:widowControl w:val="0"/>
      <w:shd w:val="clear" w:color="auto" w:fill="auto"/>
      <w:spacing w:line="361" w:lineRule="exact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11"/>
    <w:qFormat/>
    <w:uiPriority w:val="0"/>
    <w:pPr>
      <w:widowControl w:val="0"/>
      <w:shd w:val="clear" w:color="auto" w:fill="auto"/>
      <w:spacing w:line="293" w:lineRule="auto"/>
      <w:ind w:firstLine="140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12"/>
    <w:uiPriority w:val="0"/>
    <w:pPr>
      <w:widowControl w:val="0"/>
      <w:shd w:val="clear" w:color="auto" w:fill="auto"/>
      <w:spacing w:line="293" w:lineRule="auto"/>
      <w:ind w:firstLine="140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link w:val="13"/>
    <w:uiPriority w:val="0"/>
    <w:pPr>
      <w:widowControl w:val="0"/>
      <w:shd w:val="clear" w:color="auto" w:fill="auto"/>
      <w:ind w:firstLine="320"/>
    </w:pPr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6"/>
    <w:semiHidden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5"/>
    <w:link w:val="7"/>
    <w:semiHidden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5"/>
    <w:link w:val="8"/>
    <w:semiHidden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Other|2_"/>
    <w:basedOn w:val="5"/>
    <w:link w:val="9"/>
    <w:semiHidden/>
    <w:uiPriority w:val="0"/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30"/>
    <customShpInfo spid="_x0000_s1032"/>
    <customShpInfo spid="_x0000_s1033"/>
    <customShpInfo spid="_x0000_s1034"/>
    <customShpInfo spid="_x0000_s1028"/>
    <customShpInfo spid="_x0000_s1026"/>
    <customShpInfo spid="_x0000_s1025"/>
    <customShpInfo spid="_x0000_s1029"/>
    <customShpInfo spid="_x0000_s1027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2021-07-14T02:09:00Z</dcterms:created>
  <dc:creator>Administrator</dc:creator>
  <cp:lastModifiedBy>Dior‘  陌颜</cp:lastModifiedBy>
  <cp:lastPrinted>2021-07-20T02:33:38Z</cp:lastPrinted>
  <dcterms:modified xsi:type="dcterms:W3CDTF">2021-07-20T02:35:34Z</dcterms:modified>
  <dc:title>山西省医疗保障局重大行政执法决定法制_x000B_审核流程图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