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2AE3D">
      <w:pPr>
        <w:jc w:val="center"/>
        <w:rPr>
          <w:rFonts w:hint="eastAsia" w:ascii="宋体" w:hAnsi="宋体"/>
          <w:color w:val="000000"/>
          <w:sz w:val="44"/>
          <w:szCs w:val="44"/>
        </w:rPr>
      </w:pPr>
    </w:p>
    <w:p w14:paraId="4CCAB8A4">
      <w:pPr>
        <w:jc w:val="center"/>
        <w:rPr>
          <w:rFonts w:hint="eastAsia" w:ascii="宋体" w:hAnsi="宋体"/>
          <w:color w:val="000000"/>
          <w:sz w:val="44"/>
          <w:szCs w:val="44"/>
        </w:rPr>
      </w:pPr>
    </w:p>
    <w:p w14:paraId="592F81DB">
      <w:pPr>
        <w:rPr>
          <w:rFonts w:hint="eastAsia" w:ascii="宋体" w:hAnsi="宋体"/>
          <w:color w:val="000000"/>
          <w:sz w:val="44"/>
          <w:szCs w:val="44"/>
        </w:rPr>
      </w:pPr>
    </w:p>
    <w:p w14:paraId="35CD4DEE">
      <w:pPr>
        <w:jc w:val="center"/>
        <w:rPr>
          <w:rFonts w:hint="eastAsia" w:ascii="宋体" w:hAnsi="宋体"/>
          <w:color w:val="000000"/>
          <w:sz w:val="44"/>
          <w:szCs w:val="44"/>
        </w:rPr>
      </w:pPr>
    </w:p>
    <w:p w14:paraId="6CD439B5">
      <w:pPr>
        <w:jc w:val="center"/>
        <w:rPr>
          <w:rFonts w:hint="eastAsia" w:ascii="宋体" w:hAnsi="宋体"/>
          <w:color w:val="000000"/>
          <w:sz w:val="44"/>
          <w:szCs w:val="44"/>
        </w:rPr>
      </w:pPr>
    </w:p>
    <w:p w14:paraId="623944EE">
      <w:pPr>
        <w:jc w:val="center"/>
        <w:rPr>
          <w:rFonts w:hint="eastAsia" w:ascii="宋体" w:hAnsi="宋体"/>
          <w:color w:val="000000"/>
          <w:sz w:val="44"/>
          <w:szCs w:val="44"/>
        </w:rPr>
      </w:pPr>
    </w:p>
    <w:p w14:paraId="2F74D881">
      <w:pPr>
        <w:spacing w:line="596" w:lineRule="exact"/>
        <w:jc w:val="center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0DEE08B2">
      <w:pPr>
        <w:spacing w:line="596" w:lineRule="exact"/>
        <w:jc w:val="center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平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司发〔</w:t>
      </w:r>
      <w:r>
        <w:rPr>
          <w:rFonts w:hint="default" w:ascii="仿宋_GB2312" w:hAnsi="仿宋" w:eastAsia="仿宋_GB2312" w:cs="仿宋"/>
          <w:color w:val="000000"/>
          <w:sz w:val="32"/>
          <w:szCs w:val="32"/>
          <w:lang w:val="en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号</w:t>
      </w:r>
    </w:p>
    <w:p w14:paraId="145269EF">
      <w:pPr>
        <w:spacing w:line="596" w:lineRule="exact"/>
        <w:rPr>
          <w:rFonts w:hint="eastAsia" w:ascii="宋体" w:hAnsi="宋体"/>
          <w:sz w:val="44"/>
          <w:szCs w:val="44"/>
        </w:rPr>
      </w:pPr>
    </w:p>
    <w:p w14:paraId="111A8E74">
      <w:pPr>
        <w:spacing w:line="596" w:lineRule="exact"/>
        <w:rPr>
          <w:rFonts w:hint="eastAsia" w:ascii="宋体" w:hAnsi="宋体"/>
          <w:sz w:val="44"/>
          <w:szCs w:val="44"/>
        </w:rPr>
      </w:pPr>
    </w:p>
    <w:p w14:paraId="6929BDF9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关于开展行政执法证件年审工作的通知</w:t>
      </w:r>
    </w:p>
    <w:p w14:paraId="4C1DFA2A">
      <w:pPr>
        <w:spacing w:line="560" w:lineRule="exact"/>
      </w:pPr>
    </w:p>
    <w:p w14:paraId="5084DAA8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乡镇、区</w:t>
      </w:r>
      <w:r>
        <w:rPr>
          <w:rFonts w:hint="eastAsia" w:ascii="仿宋_GB2312" w:eastAsia="仿宋_GB2312"/>
          <w:sz w:val="32"/>
          <w:szCs w:val="32"/>
        </w:rPr>
        <w:t>直各</w:t>
      </w:r>
      <w:r>
        <w:rPr>
          <w:rFonts w:hint="eastAsia" w:ascii="仿宋_GB2312" w:eastAsia="仿宋_GB2312"/>
          <w:sz w:val="32"/>
          <w:szCs w:val="32"/>
          <w:lang w:eastAsia="zh-CN"/>
        </w:rPr>
        <w:t>有关</w:t>
      </w:r>
      <w:r>
        <w:rPr>
          <w:rFonts w:hint="eastAsia" w:ascii="仿宋_GB2312" w:eastAsia="仿宋_GB2312"/>
          <w:sz w:val="32"/>
          <w:szCs w:val="32"/>
        </w:rPr>
        <w:t>单位：</w:t>
      </w:r>
    </w:p>
    <w:p w14:paraId="43A0385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根据《山西省行政执法证管理办法》的相关规定，现就</w:t>
      </w:r>
      <w:r>
        <w:rPr>
          <w:rFonts w:hint="default" w:ascii="仿宋_GB2312" w:eastAsia="仿宋_GB2312"/>
          <w:sz w:val="32"/>
          <w:szCs w:val="32"/>
          <w:lang w:val="e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年度行政执法证件年审相关工作安排如下：</w:t>
      </w:r>
    </w:p>
    <w:p w14:paraId="5668BD1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一、年审的范围对象</w:t>
      </w:r>
    </w:p>
    <w:p w14:paraId="60812EC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持有统一制发的中华人民共和国行政执法（监督）证件的</w:t>
      </w:r>
      <w:r>
        <w:rPr>
          <w:rFonts w:hint="eastAsia" w:ascii="仿宋_GB2312" w:eastAsia="仿宋_GB2312"/>
          <w:sz w:val="32"/>
          <w:szCs w:val="32"/>
          <w:lang w:eastAsia="zh-CN"/>
        </w:rPr>
        <w:t>乡镇及区直</w:t>
      </w:r>
      <w:r>
        <w:rPr>
          <w:rFonts w:hint="eastAsia" w:ascii="仿宋_GB2312" w:eastAsia="仿宋_GB2312"/>
          <w:sz w:val="32"/>
          <w:szCs w:val="32"/>
        </w:rPr>
        <w:t>各行政机关以及法律法规授权的组织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统一制发的中华人民共和国行政执法（监督）证件。</w:t>
      </w:r>
    </w:p>
    <w:p w14:paraId="09FFF61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二、年审的方式步骤</w:t>
      </w:r>
    </w:p>
    <w:p w14:paraId="712433B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各乡镇、</w:t>
      </w:r>
      <w:r>
        <w:rPr>
          <w:rFonts w:hint="eastAsia" w:ascii="仿宋_GB2312" w:eastAsia="仿宋_GB2312"/>
          <w:sz w:val="32"/>
          <w:szCs w:val="32"/>
        </w:rPr>
        <w:t>各行政执法单位应依照《山西省行政执法证管理办法》第十六条、第十七条的规定，对本单位执法人员持有的有效执法证件申请年审。持行政执法证件且在行政执法岗位2年内未参与一宗行政执法行为的行政执法人员，提请证件年审时，执法单位应予以特别说明。</w:t>
      </w:r>
    </w:p>
    <w:p w14:paraId="5FBD624E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(一)准备阶段(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16</w:t>
      </w:r>
      <w:r>
        <w:rPr>
          <w:rFonts w:hint="eastAsia" w:ascii="楷体" w:hAnsi="楷体" w:eastAsia="楷体" w:cs="楷体"/>
          <w:sz w:val="32"/>
          <w:szCs w:val="32"/>
        </w:rPr>
        <w:t>日--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31</w:t>
      </w:r>
      <w:r>
        <w:rPr>
          <w:rFonts w:hint="eastAsia" w:ascii="楷体" w:hAnsi="楷体" w:eastAsia="楷体" w:cs="楷体"/>
          <w:sz w:val="32"/>
          <w:szCs w:val="32"/>
        </w:rPr>
        <w:t>日)</w:t>
      </w:r>
    </w:p>
    <w:p w14:paraId="2344C81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行政执法单位需准备以下相关材料：</w:t>
      </w:r>
    </w:p>
    <w:p w14:paraId="2E9B28EA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年执法总结及</w:t>
      </w:r>
      <w:r>
        <w:rPr>
          <w:rFonts w:hint="default" w:ascii="仿宋_GB2312" w:eastAsia="仿宋_GB2312"/>
          <w:sz w:val="32"/>
          <w:szCs w:val="32"/>
          <w:lang w:val="e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年执法计划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涉企行政执法检查计划并及时进行公示。</w:t>
      </w:r>
    </w:p>
    <w:p w14:paraId="6B69058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ascii="仿宋_GB2312" w:eastAsia="仿宋_GB2312"/>
          <w:sz w:val="32"/>
          <w:szCs w:val="32"/>
          <w:lang w:val="e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en"/>
        </w:rPr>
        <w:t>年行政执法台账。</w:t>
      </w:r>
    </w:p>
    <w:p w14:paraId="0B62A17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、执法人员202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年度培训完成情况、</w:t>
      </w:r>
      <w:r>
        <w:rPr>
          <w:rFonts w:hint="default" w:ascii="仿宋_GB2312" w:eastAsia="仿宋_GB2312"/>
          <w:sz w:val="32"/>
          <w:szCs w:val="32"/>
          <w:lang w:val="e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年度培训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学习计划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4AEC46D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(二)审验阶段(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日--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17</w:t>
      </w:r>
      <w:r>
        <w:rPr>
          <w:rFonts w:hint="eastAsia" w:ascii="楷体" w:hAnsi="楷体" w:eastAsia="楷体" w:cs="楷体"/>
          <w:sz w:val="32"/>
          <w:szCs w:val="32"/>
        </w:rPr>
        <w:t>日)</w:t>
      </w:r>
    </w:p>
    <w:p w14:paraId="12CEE62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各乡镇及区直</w:t>
      </w:r>
      <w:r>
        <w:rPr>
          <w:rFonts w:hint="eastAsia" w:ascii="仿宋_GB2312" w:eastAsia="仿宋_GB2312"/>
          <w:sz w:val="32"/>
          <w:szCs w:val="32"/>
        </w:rPr>
        <w:t>各行政执法单位的法规</w:t>
      </w:r>
      <w:r>
        <w:rPr>
          <w:rFonts w:hint="eastAsia" w:ascii="仿宋_GB2312" w:eastAsia="仿宋_GB2312"/>
          <w:sz w:val="32"/>
          <w:szCs w:val="32"/>
          <w:lang w:eastAsia="zh-CN"/>
        </w:rPr>
        <w:t>股</w:t>
      </w:r>
      <w:r>
        <w:rPr>
          <w:rFonts w:hint="eastAsia" w:ascii="仿宋_GB2312" w:eastAsia="仿宋_GB2312"/>
          <w:sz w:val="32"/>
          <w:szCs w:val="32"/>
        </w:rPr>
        <w:t>负责人，提交本单位所有行政执法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eastAsia="仿宋_GB2312"/>
          <w:sz w:val="32"/>
          <w:szCs w:val="32"/>
        </w:rPr>
        <w:t>加盖单位公章的行政执法证件年审申报表（附件一）和行政执法（监督）人员202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年考核表（附件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本人用黑色碳素笔手写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等相关材料</w:t>
      </w:r>
      <w:r>
        <w:rPr>
          <w:rFonts w:hint="eastAsia" w:ascii="仿宋_GB2312" w:eastAsia="仿宋_GB2312"/>
          <w:sz w:val="32"/>
          <w:szCs w:val="32"/>
          <w:lang w:eastAsia="zh-CN"/>
        </w:rPr>
        <w:t>纸质版</w:t>
      </w:r>
      <w:r>
        <w:rPr>
          <w:rFonts w:hint="eastAsia" w:ascii="仿宋_GB2312" w:eastAsia="仿宋_GB2312"/>
          <w:sz w:val="32"/>
          <w:szCs w:val="32"/>
        </w:rPr>
        <w:t>，按照规定时间到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司法局行政执法协调监督</w:t>
      </w:r>
      <w:r>
        <w:rPr>
          <w:rFonts w:hint="eastAsia" w:ascii="仿宋_GB2312" w:eastAsia="仿宋_GB2312"/>
          <w:sz w:val="32"/>
          <w:szCs w:val="32"/>
          <w:lang w:eastAsia="zh-CN"/>
        </w:rPr>
        <w:t>股（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平鲁区司法局512室）</w:t>
      </w:r>
      <w:r>
        <w:rPr>
          <w:rFonts w:hint="eastAsia" w:ascii="仿宋_GB2312" w:eastAsia="仿宋_GB2312"/>
          <w:sz w:val="32"/>
          <w:szCs w:val="32"/>
          <w:lang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年审。</w:t>
      </w:r>
    </w:p>
    <w:p w14:paraId="348F439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三、年审的相关要求</w:t>
      </w:r>
    </w:p>
    <w:p w14:paraId="371CCCD2">
      <w:pPr>
        <w:spacing w:line="59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无客观原因2年内未参与行政执法的、年审未通过的、按规定时间不进行年审的、聘干和工人的执法证件，先予“山西省行政执法协调监督平台-行政执法监督管理”暂扣，核实情况后，该注销的按程序上报注销。</w:t>
      </w:r>
    </w:p>
    <w:p w14:paraId="156F841C">
      <w:pPr>
        <w:spacing w:line="596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乔晋宇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13834421551</w:t>
      </w:r>
    </w:p>
    <w:p w14:paraId="53E93AF8">
      <w:pPr>
        <w:spacing w:line="596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（此页无正文）</w:t>
      </w:r>
    </w:p>
    <w:p w14:paraId="2765E5C9">
      <w:pPr>
        <w:spacing w:line="59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F75B4FE">
      <w:pPr>
        <w:spacing w:line="59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附件一：行政执法(监督)证件年审申报表</w:t>
      </w:r>
    </w:p>
    <w:p w14:paraId="5508CC7E">
      <w:pPr>
        <w:spacing w:line="59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：行政执法（监督）人员202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年考核表</w:t>
      </w:r>
    </w:p>
    <w:p w14:paraId="34F5A14C">
      <w:pPr>
        <w:spacing w:line="596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3568AA79">
      <w:pPr>
        <w:spacing w:line="596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716D99AA">
      <w:pPr>
        <w:spacing w:line="596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朔州市平鲁区</w:t>
      </w:r>
      <w:r>
        <w:rPr>
          <w:rFonts w:hint="eastAsia" w:ascii="仿宋_GB2312" w:eastAsia="仿宋_GB2312"/>
          <w:sz w:val="32"/>
          <w:szCs w:val="32"/>
        </w:rPr>
        <w:t>司法局</w:t>
      </w:r>
    </w:p>
    <w:p w14:paraId="0C0E7FF9">
      <w:pPr>
        <w:spacing w:line="596" w:lineRule="exact"/>
        <w:ind w:firstLine="5600" w:firstLineChars="175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6477126">
      <w:pPr>
        <w:spacing w:line="596" w:lineRule="exact"/>
        <w:rPr>
          <w:rFonts w:hint="eastAsia" w:ascii="仿宋_GB2312" w:eastAsia="仿宋_GB2312"/>
          <w:sz w:val="32"/>
          <w:szCs w:val="32"/>
        </w:rPr>
      </w:pPr>
    </w:p>
    <w:p w14:paraId="6BA02FCE">
      <w:pPr>
        <w:spacing w:line="596" w:lineRule="exact"/>
        <w:rPr>
          <w:rFonts w:hint="eastAsia" w:ascii="仿宋_GB2312" w:eastAsia="仿宋_GB2312"/>
          <w:sz w:val="32"/>
          <w:szCs w:val="32"/>
        </w:rPr>
      </w:pPr>
    </w:p>
    <w:p w14:paraId="70F08961">
      <w:pPr>
        <w:spacing w:line="596" w:lineRule="exact"/>
        <w:rPr>
          <w:rFonts w:hint="eastAsia" w:ascii="仿宋_GB2312" w:eastAsia="仿宋_GB2312"/>
          <w:sz w:val="32"/>
          <w:szCs w:val="32"/>
        </w:rPr>
      </w:pPr>
    </w:p>
    <w:p w14:paraId="4B2F60F8">
      <w:pPr>
        <w:spacing w:line="596" w:lineRule="exact"/>
        <w:rPr>
          <w:rFonts w:hint="eastAsia" w:ascii="仿宋_GB2312" w:eastAsia="仿宋_GB2312"/>
          <w:sz w:val="32"/>
          <w:szCs w:val="32"/>
        </w:rPr>
      </w:pPr>
    </w:p>
    <w:p w14:paraId="4CC9D66C">
      <w:pPr>
        <w:spacing w:line="596" w:lineRule="exact"/>
        <w:rPr>
          <w:rFonts w:hint="eastAsia" w:ascii="仿宋_GB2312" w:eastAsia="仿宋_GB2312"/>
          <w:sz w:val="32"/>
          <w:szCs w:val="32"/>
        </w:rPr>
      </w:pPr>
    </w:p>
    <w:p w14:paraId="0C4CDC4F">
      <w:pPr>
        <w:spacing w:line="596" w:lineRule="exact"/>
        <w:rPr>
          <w:rFonts w:hint="eastAsia" w:ascii="仿宋_GB2312" w:eastAsia="仿宋_GB2312"/>
          <w:sz w:val="32"/>
          <w:szCs w:val="32"/>
        </w:rPr>
      </w:pPr>
    </w:p>
    <w:p w14:paraId="22F542A8">
      <w:pPr>
        <w:spacing w:line="596" w:lineRule="exact"/>
        <w:rPr>
          <w:rFonts w:hint="eastAsia" w:ascii="仿宋_GB2312" w:eastAsia="仿宋_GB2312"/>
          <w:sz w:val="32"/>
          <w:szCs w:val="32"/>
        </w:rPr>
      </w:pPr>
    </w:p>
    <w:p w14:paraId="2174EA90">
      <w:pPr>
        <w:spacing w:line="596" w:lineRule="exact"/>
        <w:rPr>
          <w:rFonts w:hint="eastAsia" w:ascii="仿宋_GB2312" w:eastAsia="仿宋_GB2312"/>
          <w:sz w:val="32"/>
          <w:szCs w:val="32"/>
        </w:rPr>
      </w:pPr>
    </w:p>
    <w:p w14:paraId="73D38DDD">
      <w:pPr>
        <w:spacing w:line="596" w:lineRule="exact"/>
        <w:rPr>
          <w:rFonts w:hint="eastAsia" w:ascii="仿宋_GB2312" w:eastAsia="仿宋_GB2312"/>
          <w:sz w:val="32"/>
          <w:szCs w:val="32"/>
        </w:rPr>
      </w:pPr>
    </w:p>
    <w:p w14:paraId="012607DE">
      <w:pPr>
        <w:spacing w:line="596" w:lineRule="exact"/>
        <w:rPr>
          <w:rFonts w:hint="eastAsia" w:ascii="仿宋_GB2312" w:eastAsia="仿宋_GB2312"/>
          <w:sz w:val="32"/>
          <w:szCs w:val="32"/>
        </w:rPr>
      </w:pPr>
    </w:p>
    <w:p w14:paraId="65391AE2">
      <w:pPr>
        <w:spacing w:line="596" w:lineRule="exact"/>
        <w:rPr>
          <w:rFonts w:hint="eastAsia" w:ascii="仿宋_GB2312" w:eastAsia="仿宋_GB2312"/>
          <w:sz w:val="32"/>
          <w:szCs w:val="32"/>
        </w:rPr>
      </w:pPr>
    </w:p>
    <w:p w14:paraId="23E0C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</w:t>
      </w:r>
    </w:p>
    <w:p w14:paraId="1EF6F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朔州市平鲁区司法局行政执法协调监股    2026年3月10日发</w:t>
      </w:r>
    </w:p>
    <w:p w14:paraId="209FCFE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D50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5ECF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5ECF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F17D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MmM1M2I5MzA4YTZiZTFlNjdlMjI5Y2FhYThjMDAifQ=="/>
  </w:docVars>
  <w:rsids>
    <w:rsidRoot w:val="4BB469AD"/>
    <w:rsid w:val="07AF0E93"/>
    <w:rsid w:val="12881FDB"/>
    <w:rsid w:val="1A37681B"/>
    <w:rsid w:val="1EFD71C7"/>
    <w:rsid w:val="2C390ECC"/>
    <w:rsid w:val="2F8147F3"/>
    <w:rsid w:val="33BC70FC"/>
    <w:rsid w:val="4BB469AD"/>
    <w:rsid w:val="4C566AF8"/>
    <w:rsid w:val="4D7D34E6"/>
    <w:rsid w:val="5618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792</Characters>
  <Lines>0</Lines>
  <Paragraphs>0</Paragraphs>
  <TotalTime>0</TotalTime>
  <ScaleCrop>false</ScaleCrop>
  <LinksUpToDate>false</LinksUpToDate>
  <CharactersWithSpaces>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2023-03-07T00:44:00Z</dcterms:created>
  <dc:creator>贾薪扬妈妈</dc:creator>
  <cp:lastModifiedBy>般若</cp:lastModifiedBy>
  <cp:lastPrinted>2024-04-23T08:42:00Z</cp:lastPrinted>
  <dcterms:modified xsi:type="dcterms:W3CDTF">2026-03-12T08:21:42Z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FAC0E140953442158641DA2A150A9A1A</vt:lpwstr>
  </property>
  <property fmtid="{D5CDD505-2E9C-101B-9397-08002B2CF9AE}" pid="4" name="KSOTemplateDocerSaveRecord">
    <vt:lpwstr>eyJoZGlkIjoiYWFmZjNmNGMxZTI0NGRkYzc5MTU0YWVjNjJjZDMzZjAiLCJ1c2VySWQiOiI1NDQ5NzE1ODAifQ==</vt:lpwstr>
  </property>
</Properties>
</file>