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EB75E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平鲁区</w:t>
      </w:r>
      <w:r>
        <w:rPr>
          <w:rFonts w:hint="eastAsia"/>
        </w:rPr>
        <w:t>司法局关于律师事务所、基层法律服务所行政检查结果的公示</w:t>
      </w:r>
    </w:p>
    <w:p w14:paraId="5F632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17F00">
      <w:pPr>
        <w:rPr>
          <w:rFonts w:hint="eastAsia"/>
        </w:rPr>
      </w:pPr>
      <w:r>
        <w:rPr>
          <w:rFonts w:hint="eastAsia"/>
        </w:rPr>
        <w:t>为进一步规范全</w:t>
      </w:r>
      <w:r>
        <w:rPr>
          <w:rFonts w:hint="eastAsia"/>
          <w:lang w:eastAsia="zh-CN"/>
        </w:rPr>
        <w:t>区</w:t>
      </w:r>
      <w:r>
        <w:rPr>
          <w:rFonts w:hint="eastAsia"/>
        </w:rPr>
        <w:t>律师事务所、基层法律服务所执业行为，强化法律服务行业监管，提升法律服务质量和水平，根据《中华人民共和国律师法》《基层法律服务所管理办法》《律师事务所管理办法》等相关法律法规规定，</w:t>
      </w:r>
      <w:r>
        <w:rPr>
          <w:rFonts w:hint="eastAsia"/>
          <w:lang w:val="en-US" w:eastAsia="zh-CN"/>
        </w:rPr>
        <w:t>平鲁</w:t>
      </w:r>
      <w:r>
        <w:rPr>
          <w:rFonts w:hint="eastAsia"/>
          <w:lang w:eastAsia="zh-CN"/>
        </w:rPr>
        <w:t>区</w:t>
      </w:r>
      <w:r>
        <w:rPr>
          <w:rFonts w:hint="eastAsia"/>
        </w:rPr>
        <w:t>司法局于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日对全</w:t>
      </w:r>
      <w:r>
        <w:rPr>
          <w:rFonts w:hint="eastAsia"/>
          <w:lang w:eastAsia="zh-CN"/>
        </w:rPr>
        <w:t>区</w:t>
      </w:r>
      <w:r>
        <w:rPr>
          <w:rFonts w:hint="eastAsia"/>
        </w:rPr>
        <w:t>辖区内律师事务所、基层法律服务所开展行政检查。现将检查结果公示如下：</w:t>
      </w:r>
    </w:p>
    <w:p w14:paraId="4A98D171">
      <w:pPr>
        <w:pStyle w:val="3"/>
        <w:bidi w:val="0"/>
        <w:rPr>
          <w:rFonts w:hint="eastAsia"/>
        </w:rPr>
      </w:pPr>
      <w:r>
        <w:rPr>
          <w:rFonts w:hint="eastAsia"/>
        </w:rPr>
        <w:t>检查基本情况</w:t>
      </w:r>
    </w:p>
    <w:p w14:paraId="38338DB5">
      <w:pPr>
        <w:rPr>
          <w:rFonts w:hint="eastAsia"/>
        </w:rPr>
      </w:pPr>
      <w:r>
        <w:rPr>
          <w:rFonts w:hint="eastAsia"/>
        </w:rPr>
        <w:t>本次检查采取实地核查、查阅台账、翻阅案卷等方式，重点围绕机构执业资质、内部管理制度建设、统一收案收费、案件档案管理、执业人员规范执业、收费公示执行、职业道德与纪律遵守、公益法律服务开展等内容，对全</w:t>
      </w:r>
      <w:r>
        <w:rPr>
          <w:rFonts w:hint="eastAsia"/>
          <w:lang w:eastAsia="zh-CN"/>
        </w:rPr>
        <w:t>区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家律师事务所、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家基层法律服务所进行全覆盖检查，切实排查行业执业风险，规范行业执业秩序。</w:t>
      </w:r>
    </w:p>
    <w:p w14:paraId="2D2EA3B4">
      <w:pPr>
        <w:pStyle w:val="3"/>
        <w:bidi w:val="0"/>
        <w:rPr>
          <w:rFonts w:hint="eastAsia"/>
        </w:rPr>
      </w:pPr>
      <w:r>
        <w:rPr>
          <w:rFonts w:hint="eastAsia"/>
        </w:rPr>
        <w:t>检查总体结果</w:t>
      </w:r>
    </w:p>
    <w:p w14:paraId="6BA2EFA6">
      <w:pPr>
        <w:rPr>
          <w:rFonts w:hint="eastAsia"/>
        </w:rPr>
      </w:pPr>
      <w:r>
        <w:rPr>
          <w:rFonts w:hint="eastAsia"/>
        </w:rPr>
        <w:t>经检查，全</w:t>
      </w:r>
      <w:r>
        <w:rPr>
          <w:rFonts w:hint="eastAsia"/>
          <w:lang w:eastAsia="zh-CN"/>
        </w:rPr>
        <w:t>区</w:t>
      </w:r>
      <w:r>
        <w:rPr>
          <w:rFonts w:hint="eastAsia"/>
        </w:rPr>
        <w:t>各律师事务所、基层法律服务所均能依法依规设立，执业资质齐全有效；大部分机构能够建立健全内部管理制度，规范执行统一收案、风险告知、案卷归档等执业流程，执业人员能够恪守职业道德、依法诚信执业，积极参与法律援助、法律咨询、法治宣传等公益法律服务活动，整体执业运行规范有序，未发现重大违法违规执业行为。</w:t>
      </w:r>
    </w:p>
    <w:p w14:paraId="1BC0FB20">
      <w:pPr>
        <w:pStyle w:val="3"/>
        <w:bidi w:val="0"/>
        <w:rPr>
          <w:rFonts w:hint="eastAsia"/>
        </w:rPr>
      </w:pPr>
      <w:r>
        <w:rPr>
          <w:rFonts w:hint="eastAsia"/>
        </w:rPr>
        <w:t>检查发现的主要问题</w:t>
      </w:r>
    </w:p>
    <w:p w14:paraId="780F99D8">
      <w:pPr>
        <w:rPr>
          <w:rFonts w:hint="eastAsia"/>
        </w:rPr>
      </w:pPr>
      <w:r>
        <w:rPr>
          <w:rFonts w:hint="eastAsia"/>
        </w:rPr>
        <w:t>1. 档案管理不规范：</w:t>
      </w:r>
      <w:r>
        <w:rPr>
          <w:rFonts w:hint="eastAsia"/>
          <w:lang w:val="en-US" w:eastAsia="zh-CN"/>
        </w:rPr>
        <w:t>个别</w:t>
      </w:r>
      <w:r>
        <w:rPr>
          <w:rFonts w:hint="eastAsia"/>
        </w:rPr>
        <w:t>机构存在案卷装订不规范问题，不符合法律服务档案管理相关要求。</w:t>
      </w:r>
    </w:p>
    <w:p w14:paraId="444ED22E">
      <w:pPr>
        <w:rPr>
          <w:rFonts w:hint="eastAsia"/>
        </w:rPr>
      </w:pPr>
      <w:r>
        <w:rPr>
          <w:rFonts w:hint="eastAsia"/>
        </w:rPr>
        <w:t>2. 制度落实不到位：个别机构内部管理制度流于形式，收费信息</w:t>
      </w:r>
      <w:r>
        <w:rPr>
          <w:rFonts w:hint="eastAsia"/>
          <w:lang w:val="en-US" w:eastAsia="zh-CN"/>
        </w:rPr>
        <w:t>未</w:t>
      </w:r>
      <w:r>
        <w:rPr>
          <w:rFonts w:hint="eastAsia"/>
        </w:rPr>
        <w:t>公示，收案登记台账不完善，执业风险防控措施落实不够严格。</w:t>
      </w:r>
    </w:p>
    <w:p w14:paraId="0FEFA655">
      <w:pPr>
        <w:pStyle w:val="3"/>
        <w:bidi w:val="0"/>
        <w:rPr>
          <w:rFonts w:hint="eastAsia"/>
        </w:rPr>
      </w:pPr>
      <w:r>
        <w:rPr>
          <w:rFonts w:hint="eastAsia"/>
        </w:rPr>
        <w:t>整改工作要求</w:t>
      </w:r>
    </w:p>
    <w:p w14:paraId="39AB4F50">
      <w:pPr>
        <w:rPr>
          <w:rFonts w:hint="eastAsia"/>
        </w:rPr>
      </w:pPr>
      <w:r>
        <w:rPr>
          <w:rFonts w:hint="eastAsia"/>
        </w:rPr>
        <w:t>针对本次检查发现的问题，</w:t>
      </w:r>
      <w:r>
        <w:rPr>
          <w:rFonts w:hint="eastAsia"/>
          <w:lang w:eastAsia="zh-CN"/>
        </w:rPr>
        <w:t>区</w:t>
      </w:r>
      <w:r>
        <w:rPr>
          <w:rFonts w:hint="eastAsia"/>
        </w:rPr>
        <w:t>司法局已下达整改通知书，责令相关机构限期整改：</w:t>
      </w:r>
    </w:p>
    <w:p w14:paraId="53579AD9">
      <w:pPr>
        <w:rPr>
          <w:rFonts w:hint="eastAsia"/>
        </w:rPr>
      </w:pPr>
      <w:r>
        <w:rPr>
          <w:rFonts w:hint="eastAsia"/>
        </w:rPr>
        <w:t>1. 各律师事务所、基层法律服务所要高度重视问题整改，对照检查问题清单，逐一制定整改措施，明确整改时限，全面落实整改责任，确保所有问题整改到位、不留死角。</w:t>
      </w:r>
    </w:p>
    <w:p w14:paraId="082D7EA0">
      <w:pPr>
        <w:rPr>
          <w:rFonts w:hint="eastAsia"/>
        </w:rPr>
      </w:pPr>
      <w:r>
        <w:rPr>
          <w:rFonts w:hint="eastAsia"/>
        </w:rPr>
        <w:t>2. 健全完善内部管理机制，严格执行统一收案收费、案卷规范归档、执业风险防控等制度，强化执业人员教育培训，提升依法执业、规范执业、诚信执业意识。</w:t>
      </w:r>
    </w:p>
    <w:p w14:paraId="0A9C0D31">
      <w:pPr>
        <w:rPr>
          <w:rFonts w:hint="eastAsia"/>
        </w:rPr>
      </w:pPr>
      <w:r>
        <w:rPr>
          <w:rFonts w:hint="eastAsia"/>
        </w:rPr>
        <w:t>3. 规范公示执业信息、收费标准、监督电话等内容，主动接受群众和社会监督，切实提升法律服务群众满意度。</w:t>
      </w:r>
    </w:p>
    <w:p w14:paraId="74A8AD63">
      <w:pPr>
        <w:pStyle w:val="3"/>
        <w:bidi w:val="0"/>
        <w:rPr>
          <w:rFonts w:hint="eastAsia"/>
        </w:rPr>
      </w:pPr>
      <w:r>
        <w:rPr>
          <w:rFonts w:hint="eastAsia"/>
        </w:rPr>
        <w:t>后续工作举措</w:t>
      </w:r>
    </w:p>
    <w:p w14:paraId="208FA5AC">
      <w:pPr>
        <w:rPr>
          <w:rFonts w:hint="eastAsia"/>
        </w:rPr>
      </w:pPr>
      <w:r>
        <w:rPr>
          <w:rFonts w:hint="eastAsia"/>
        </w:rPr>
        <w:t>下一步，</w:t>
      </w:r>
      <w:r>
        <w:rPr>
          <w:rFonts w:hint="eastAsia"/>
          <w:lang w:val="en-US" w:eastAsia="zh-CN"/>
        </w:rPr>
        <w:t>平鲁</w:t>
      </w:r>
      <w:r>
        <w:rPr>
          <w:rFonts w:hint="eastAsia"/>
          <w:lang w:eastAsia="zh-CN"/>
        </w:rPr>
        <w:t>区</w:t>
      </w:r>
      <w:r>
        <w:rPr>
          <w:rFonts w:hint="eastAsia"/>
        </w:rPr>
        <w:t>司法局将持续强化法律服务行业日常监管，建立健全常态化监督检查机制，加大对整改情况的跟踪复查力度，对整改不力、逾期未整改或整改后仍不规范的机构，依法依规严肃处理。同时，进一步规范行业执业行为，提升法律服务队伍专业素养和服务质量，推动全</w:t>
      </w:r>
      <w:r>
        <w:rPr>
          <w:rFonts w:hint="eastAsia"/>
          <w:lang w:eastAsia="zh-CN"/>
        </w:rPr>
        <w:t>区</w:t>
      </w:r>
      <w:r>
        <w:rPr>
          <w:rFonts w:hint="eastAsia"/>
        </w:rPr>
        <w:t>法律服务行业持续健康有序发展，为全</w:t>
      </w:r>
      <w:r>
        <w:rPr>
          <w:rFonts w:hint="eastAsia"/>
          <w:lang w:eastAsia="zh-CN"/>
        </w:rPr>
        <w:t>区</w:t>
      </w:r>
      <w:r>
        <w:rPr>
          <w:rFonts w:hint="eastAsia"/>
        </w:rPr>
        <w:t>经济社会发展提供坚实法治保障。</w:t>
      </w:r>
    </w:p>
    <w:p w14:paraId="42CAA624">
      <w:pPr>
        <w:rPr>
          <w:rFonts w:hint="eastAsia"/>
        </w:rPr>
      </w:pPr>
      <w:r>
        <w:rPr>
          <w:rFonts w:hint="eastAsia"/>
        </w:rPr>
        <w:t>欢迎社会各界对我</w:t>
      </w:r>
      <w:r>
        <w:rPr>
          <w:rFonts w:hint="eastAsia"/>
          <w:lang w:eastAsia="zh-CN"/>
        </w:rPr>
        <w:t>区</w:t>
      </w:r>
      <w:r>
        <w:rPr>
          <w:rFonts w:hint="eastAsia"/>
        </w:rPr>
        <w:t>律师事务所、基层法律服务所执业行为进行监督，监督电话：</w:t>
      </w:r>
      <w:r>
        <w:rPr>
          <w:rFonts w:hint="eastAsia"/>
          <w:lang w:val="en-US" w:eastAsia="zh-CN"/>
        </w:rPr>
        <w:t>0349-6062148</w:t>
      </w:r>
      <w:r>
        <w:rPr>
          <w:rFonts w:hint="eastAsia"/>
        </w:rPr>
        <w:t>。</w:t>
      </w:r>
    </w:p>
    <w:p w14:paraId="724401DB">
      <w:pPr>
        <w:rPr>
          <w:rFonts w:hint="eastAsia"/>
        </w:rPr>
      </w:pPr>
      <w:r>
        <w:rPr>
          <w:rFonts w:hint="eastAsia"/>
        </w:rPr>
        <w:t xml:space="preserve"> </w:t>
      </w:r>
      <w:bookmarkStart w:id="0" w:name="_GoBack"/>
      <w:bookmarkEnd w:id="0"/>
    </w:p>
    <w:p w14:paraId="37EE6ABB">
      <w:pPr>
        <w:rPr>
          <w:rFonts w:hint="eastAsia"/>
        </w:rPr>
      </w:pPr>
    </w:p>
    <w:p w14:paraId="6B5C40FB">
      <w:pPr>
        <w:rPr>
          <w:rFonts w:hint="eastAsia"/>
        </w:rPr>
      </w:pPr>
    </w:p>
    <w:p w14:paraId="32474311">
      <w:pPr>
        <w:wordWrap w:val="0"/>
        <w:jc w:val="right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平鲁</w:t>
      </w:r>
      <w:r>
        <w:rPr>
          <w:rFonts w:hint="eastAsia"/>
          <w:lang w:eastAsia="zh-CN"/>
        </w:rPr>
        <w:t>区</w:t>
      </w:r>
      <w:r>
        <w:rPr>
          <w:rFonts w:hint="eastAsia"/>
        </w:rPr>
        <w:t>司法局</w:t>
      </w:r>
      <w:r>
        <w:rPr>
          <w:rFonts w:hint="eastAsia"/>
          <w:lang w:val="en-US" w:eastAsia="zh-CN"/>
        </w:rPr>
        <w:t xml:space="preserve"> </w:t>
      </w:r>
    </w:p>
    <w:p w14:paraId="44A18559">
      <w:pPr>
        <w:jc w:val="right"/>
      </w:pP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9C8B6E"/>
    <w:multiLevelType w:val="singleLevel"/>
    <w:tmpl w:val="D69C8B6E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D8014D41"/>
    <w:multiLevelType w:val="singleLevel"/>
    <w:tmpl w:val="D8014D41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2D51DBD2"/>
    <w:multiLevelType w:val="singleLevel"/>
    <w:tmpl w:val="2D51DBD2"/>
    <w:lvl w:ilvl="0" w:tentative="0">
      <w:start w:val="1"/>
      <w:numFmt w:val="decimal"/>
      <w:pStyle w:val="5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F65F0"/>
    <w:rsid w:val="026D3527"/>
    <w:rsid w:val="03675AE6"/>
    <w:rsid w:val="0A5A1C9F"/>
    <w:rsid w:val="0B74222C"/>
    <w:rsid w:val="0E157D82"/>
    <w:rsid w:val="103E27FF"/>
    <w:rsid w:val="115864E0"/>
    <w:rsid w:val="11B36778"/>
    <w:rsid w:val="12FD08CA"/>
    <w:rsid w:val="140F36D2"/>
    <w:rsid w:val="20364C60"/>
    <w:rsid w:val="23210A0C"/>
    <w:rsid w:val="237F65F0"/>
    <w:rsid w:val="322359F1"/>
    <w:rsid w:val="3C320282"/>
    <w:rsid w:val="4D587D4B"/>
    <w:rsid w:val="50A25C88"/>
    <w:rsid w:val="534053B7"/>
    <w:rsid w:val="5C3B7444"/>
    <w:rsid w:val="639C5175"/>
    <w:rsid w:val="731004AA"/>
    <w:rsid w:val="734D504C"/>
    <w:rsid w:val="79AA44D9"/>
    <w:rsid w:val="7DCA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Autospacing="0" w:line="56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numPr>
        <w:ilvl w:val="0"/>
        <w:numId w:val="1"/>
      </w:numPr>
      <w:spacing w:before="0" w:beforeAutospacing="0" w:after="0" w:afterAutospacing="0"/>
      <w:jc w:val="left"/>
      <w:outlineLvl w:val="1"/>
    </w:pPr>
    <w:rPr>
      <w:rFonts w:hint="eastAsia" w:ascii="宋体" w:hAnsi="宋体" w:eastAsia="黑体" w:cs="宋体"/>
      <w:bCs/>
      <w:kern w:val="0"/>
      <w:szCs w:val="36"/>
      <w:lang w:bidi="ar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numPr>
        <w:ilvl w:val="0"/>
        <w:numId w:val="2"/>
      </w:numPr>
      <w:spacing w:before="0" w:beforeAutospacing="0" w:after="0" w:afterAutospacing="0"/>
      <w:jc w:val="left"/>
      <w:outlineLvl w:val="2"/>
    </w:pPr>
    <w:rPr>
      <w:rFonts w:hint="eastAsia" w:ascii="宋体" w:hAnsi="宋体" w:eastAsia="楷体_GB2312" w:cs="宋体"/>
      <w:bCs/>
      <w:kern w:val="0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numPr>
        <w:ilvl w:val="0"/>
        <w:numId w:val="3"/>
      </w:numPr>
      <w:spacing w:beforeLines="0" w:beforeAutospacing="0" w:afterLines="0" w:afterAutospacing="0" w:line="560" w:lineRule="exact"/>
      <w:ind w:left="0"/>
      <w:outlineLvl w:val="3"/>
    </w:p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link w:val="4"/>
    <w:qFormat/>
    <w:uiPriority w:val="0"/>
    <w:rPr>
      <w:rFonts w:hint="eastAsia" w:ascii="宋体" w:hAnsi="宋体" w:eastAsia="楷体_GB2312" w:cs="宋体"/>
      <w:bCs/>
      <w:kern w:val="0"/>
      <w:szCs w:val="27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1042</Words>
  <Characters>1059</Characters>
  <Lines>0</Lines>
  <Paragraphs>0</Paragraphs>
  <TotalTime>8</TotalTime>
  <ScaleCrop>false</ScaleCrop>
  <LinksUpToDate>false</LinksUpToDate>
  <CharactersWithSpaces>1067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2026-04-10T00:56:00Z</dcterms:created>
  <dc:creator>少用橡皮</dc:creator>
  <cp:lastModifiedBy>般若</cp:lastModifiedBy>
  <dcterms:modified xsi:type="dcterms:W3CDTF">2026-04-16T08:44:24Z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6ECCD59210D94249B38160057539D0A5_11</vt:lpwstr>
  </property>
  <property fmtid="{D5CDD505-2E9C-101B-9397-08002B2CF9AE}" pid="4" name="KSOTemplateDocerSaveRecord">
    <vt:lpwstr>eyJoZGlkIjoiYWFmZjNmNGMxZTI0NGRkYzc5MTU0YWVjNjJjZDMzZjAiLCJ1c2VySWQiOiI1NDQ5NzE1ODAifQ==</vt:lpwstr>
  </property>
</Properties>
</file>