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0CD3">
      <w:pPr>
        <w:ind w:firstLine="883" w:firstLineChars="2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朔州市平鲁区市场监管局</w:t>
      </w:r>
      <w:r>
        <w:rPr>
          <w:rFonts w:hint="eastAsia"/>
          <w:b/>
          <w:bCs/>
          <w:sz w:val="44"/>
          <w:szCs w:val="44"/>
          <w:lang w:val="en-US" w:eastAsia="zh-CN"/>
        </w:rPr>
        <w:t>2026年度涉企“综合查一次”行政检查</w:t>
      </w:r>
    </w:p>
    <w:p w14:paraId="36F14996">
      <w:pPr>
        <w:ind w:firstLine="6184" w:firstLineChars="14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任务清单</w:t>
      </w:r>
    </w:p>
    <w:p w14:paraId="67E2EDE2">
      <w:pPr>
        <w:ind w:firstLine="1080" w:firstLineChars="3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   </w:t>
      </w:r>
    </w:p>
    <w:p w14:paraId="7A9CD090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单位：（盖章）                                       填报日期：2026年5月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209"/>
        <w:gridCol w:w="1312"/>
        <w:gridCol w:w="1834"/>
        <w:gridCol w:w="3312"/>
        <w:gridCol w:w="1563"/>
        <w:gridCol w:w="1770"/>
        <w:gridCol w:w="1473"/>
      </w:tblGrid>
      <w:tr w14:paraId="1684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1551DD9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09" w:type="dxa"/>
          </w:tcPr>
          <w:p w14:paraId="6D12321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涉企检查企业名称</w:t>
            </w:r>
          </w:p>
        </w:tc>
        <w:tc>
          <w:tcPr>
            <w:tcW w:w="1312" w:type="dxa"/>
          </w:tcPr>
          <w:p w14:paraId="7DE2D17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监管等级</w:t>
            </w:r>
          </w:p>
        </w:tc>
        <w:tc>
          <w:tcPr>
            <w:tcW w:w="1834" w:type="dxa"/>
          </w:tcPr>
          <w:p w14:paraId="29166D1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检查事项名称</w:t>
            </w:r>
          </w:p>
        </w:tc>
        <w:tc>
          <w:tcPr>
            <w:tcW w:w="3312" w:type="dxa"/>
          </w:tcPr>
          <w:p w14:paraId="28C9C78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执法依据</w:t>
            </w:r>
          </w:p>
        </w:tc>
        <w:tc>
          <w:tcPr>
            <w:tcW w:w="1563" w:type="dxa"/>
          </w:tcPr>
          <w:p w14:paraId="2021A05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责任主体</w:t>
            </w:r>
          </w:p>
        </w:tc>
        <w:tc>
          <w:tcPr>
            <w:tcW w:w="1770" w:type="dxa"/>
          </w:tcPr>
          <w:p w14:paraId="144D1A4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联合检查部门</w:t>
            </w:r>
          </w:p>
        </w:tc>
        <w:tc>
          <w:tcPr>
            <w:tcW w:w="1473" w:type="dxa"/>
          </w:tcPr>
          <w:p w14:paraId="2EC6F9C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8F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64D0C5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1A8E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590D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2209" w:type="dxa"/>
          </w:tcPr>
          <w:p w14:paraId="6CB9D4A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朔州市平鲁区李林中学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等22家学校的供餐企业</w:t>
            </w:r>
          </w:p>
        </w:tc>
        <w:tc>
          <w:tcPr>
            <w:tcW w:w="1312" w:type="dxa"/>
          </w:tcPr>
          <w:p w14:paraId="7F17BE4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重点</w:t>
            </w:r>
          </w:p>
        </w:tc>
        <w:tc>
          <w:tcPr>
            <w:tcW w:w="1834" w:type="dxa"/>
          </w:tcPr>
          <w:p w14:paraId="396EB93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校园食品安全整治</w:t>
            </w:r>
          </w:p>
        </w:tc>
        <w:tc>
          <w:tcPr>
            <w:tcW w:w="3312" w:type="dxa"/>
          </w:tcPr>
          <w:p w14:paraId="39B3ED8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《中华人民共和国食品安全法》、《中华人民共和国食品安全法实施条例》《餐饮服务操作规范》及其他法律法规</w:t>
            </w:r>
          </w:p>
        </w:tc>
        <w:tc>
          <w:tcPr>
            <w:tcW w:w="1563" w:type="dxa"/>
          </w:tcPr>
          <w:p w14:paraId="5A112D0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朔州市平鲁区市场监管局</w:t>
            </w:r>
          </w:p>
        </w:tc>
        <w:tc>
          <w:tcPr>
            <w:tcW w:w="1770" w:type="dxa"/>
          </w:tcPr>
          <w:p w14:paraId="5EA24ED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区教育局</w:t>
            </w:r>
          </w:p>
          <w:p w14:paraId="0947C3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区卫体局</w:t>
            </w:r>
          </w:p>
          <w:p w14:paraId="4075432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区公安分局</w:t>
            </w:r>
          </w:p>
        </w:tc>
        <w:tc>
          <w:tcPr>
            <w:tcW w:w="1473" w:type="dxa"/>
          </w:tcPr>
          <w:p w14:paraId="30816A95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2026年春、秋季开学后到学期末，全年不少于2次</w:t>
            </w:r>
          </w:p>
        </w:tc>
      </w:tr>
      <w:tr w14:paraId="072C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55D993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7DB7F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BB45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2209" w:type="dxa"/>
          </w:tcPr>
          <w:p w14:paraId="4857B82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朔州市源旺机动车检测有限公司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、朔州市安平车辆测试有限公司</w:t>
            </w:r>
          </w:p>
        </w:tc>
        <w:tc>
          <w:tcPr>
            <w:tcW w:w="1312" w:type="dxa"/>
          </w:tcPr>
          <w:p w14:paraId="6191753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1834" w:type="dxa"/>
          </w:tcPr>
          <w:p w14:paraId="07E3E85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机动车排放检验机构检测情况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查</w:t>
            </w:r>
          </w:p>
        </w:tc>
        <w:tc>
          <w:tcPr>
            <w:tcW w:w="3312" w:type="dxa"/>
          </w:tcPr>
          <w:p w14:paraId="24BC698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《中华人民共和国道路交通安全法实施条例》《环境影响评价法》《检验检测机构监督管理办法》《检验检测机构资质认定管理办法》等</w:t>
            </w:r>
          </w:p>
        </w:tc>
        <w:tc>
          <w:tcPr>
            <w:tcW w:w="1563" w:type="dxa"/>
          </w:tcPr>
          <w:p w14:paraId="4B535A8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朔州市平鲁区市场监管局</w:t>
            </w:r>
          </w:p>
        </w:tc>
        <w:tc>
          <w:tcPr>
            <w:tcW w:w="1770" w:type="dxa"/>
          </w:tcPr>
          <w:p w14:paraId="18E27DB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区生态环境局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、交警四大队</w:t>
            </w:r>
          </w:p>
        </w:tc>
        <w:tc>
          <w:tcPr>
            <w:tcW w:w="1473" w:type="dxa"/>
          </w:tcPr>
          <w:p w14:paraId="37E3E63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3月—12月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；1次/年</w:t>
            </w:r>
          </w:p>
        </w:tc>
      </w:tr>
      <w:tr w14:paraId="1859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63C35F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4517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78B58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2209" w:type="dxa"/>
          </w:tcPr>
          <w:p w14:paraId="2AECD53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辖区各类学校食堂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承包经营单位</w:t>
            </w:r>
          </w:p>
        </w:tc>
        <w:tc>
          <w:tcPr>
            <w:tcW w:w="1312" w:type="dxa"/>
          </w:tcPr>
          <w:p w14:paraId="2F08464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根据企业信用风险分类结果，分别递加抽查比例、频次</w:t>
            </w:r>
          </w:p>
        </w:tc>
        <w:tc>
          <w:tcPr>
            <w:tcW w:w="1834" w:type="dxa"/>
          </w:tcPr>
          <w:p w14:paraId="5B94B6E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学校食堂食品安全情况的双随机抽查</w:t>
            </w:r>
          </w:p>
        </w:tc>
        <w:tc>
          <w:tcPr>
            <w:tcW w:w="3312" w:type="dxa"/>
          </w:tcPr>
          <w:p w14:paraId="6B4BCDF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《中华人民共和国食品安全法》、《中华人民共和国食品安全法实施条例》《餐饮服务操作规范》及其他法律法规</w:t>
            </w:r>
          </w:p>
        </w:tc>
        <w:tc>
          <w:tcPr>
            <w:tcW w:w="1563" w:type="dxa"/>
          </w:tcPr>
          <w:p w14:paraId="214928F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朔州市平鲁区市场监管局</w:t>
            </w:r>
          </w:p>
        </w:tc>
        <w:tc>
          <w:tcPr>
            <w:tcW w:w="1770" w:type="dxa"/>
          </w:tcPr>
          <w:p w14:paraId="1C6884E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区教育局</w:t>
            </w:r>
          </w:p>
          <w:p w14:paraId="05C7228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区公安分局</w:t>
            </w:r>
          </w:p>
        </w:tc>
        <w:tc>
          <w:tcPr>
            <w:tcW w:w="1473" w:type="dxa"/>
          </w:tcPr>
          <w:p w14:paraId="31579E0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3月—12月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抽查比例不低于3%；1次/年</w:t>
            </w:r>
          </w:p>
        </w:tc>
      </w:tr>
      <w:tr w14:paraId="739E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1" w:type="dxa"/>
          </w:tcPr>
          <w:p w14:paraId="29928B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EEE8F5C">
            <w:pPr>
              <w:ind w:firstLine="240" w:firstLineChars="1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2209" w:type="dxa"/>
          </w:tcPr>
          <w:p w14:paraId="13AA120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房地产从业单位</w:t>
            </w:r>
          </w:p>
        </w:tc>
        <w:tc>
          <w:tcPr>
            <w:tcW w:w="1312" w:type="dxa"/>
          </w:tcPr>
          <w:p w14:paraId="65322E2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根据企业信用风险分类结果，分别递加抽查比例、频次</w:t>
            </w:r>
          </w:p>
        </w:tc>
        <w:tc>
          <w:tcPr>
            <w:tcW w:w="1834" w:type="dxa"/>
          </w:tcPr>
          <w:p w14:paraId="3A6F2AF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房地产市场明码标价监督检查</w:t>
            </w:r>
          </w:p>
        </w:tc>
        <w:tc>
          <w:tcPr>
            <w:tcW w:w="3312" w:type="dxa"/>
          </w:tcPr>
          <w:p w14:paraId="71B47FE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《中华人民共和国价格法》《中华人民共和国价格管理条例》《明码标价和禁止价格欺诈规定》</w:t>
            </w:r>
          </w:p>
        </w:tc>
        <w:tc>
          <w:tcPr>
            <w:tcW w:w="1563" w:type="dxa"/>
          </w:tcPr>
          <w:p w14:paraId="411E341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朔州市平鲁区市场监管局</w:t>
            </w:r>
          </w:p>
        </w:tc>
        <w:tc>
          <w:tcPr>
            <w:tcW w:w="1770" w:type="dxa"/>
          </w:tcPr>
          <w:p w14:paraId="5912ACE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区住建局</w:t>
            </w:r>
          </w:p>
        </w:tc>
        <w:tc>
          <w:tcPr>
            <w:tcW w:w="1473" w:type="dxa"/>
          </w:tcPr>
          <w:p w14:paraId="7FDE2D2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3月—12月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抽查比例不低于3%；1次/年</w:t>
            </w:r>
          </w:p>
        </w:tc>
      </w:tr>
      <w:tr w14:paraId="010E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701" w:type="dxa"/>
          </w:tcPr>
          <w:p w14:paraId="50C7F2D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8B0AD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EFC27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2209" w:type="dxa"/>
          </w:tcPr>
          <w:p w14:paraId="683EAB4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辖区各类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</w:tc>
        <w:tc>
          <w:tcPr>
            <w:tcW w:w="1312" w:type="dxa"/>
          </w:tcPr>
          <w:p w14:paraId="35FF69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根据企业信用风险分类结果，分别递加抽查比例、频次</w:t>
            </w:r>
          </w:p>
        </w:tc>
        <w:tc>
          <w:tcPr>
            <w:tcW w:w="1834" w:type="dxa"/>
          </w:tcPr>
          <w:p w14:paraId="6632703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年度报告公示信息的双随机抽查</w:t>
            </w:r>
          </w:p>
        </w:tc>
        <w:tc>
          <w:tcPr>
            <w:tcW w:w="3312" w:type="dxa"/>
          </w:tcPr>
          <w:p w14:paraId="1D19E73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中华人民共和国市场主体登记管理条例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》及《实施细则》《企业信息公示暂行条例》</w:t>
            </w:r>
          </w:p>
        </w:tc>
        <w:tc>
          <w:tcPr>
            <w:tcW w:w="1563" w:type="dxa"/>
          </w:tcPr>
          <w:p w14:paraId="0F59507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朔州市平鲁区市场监管局</w:t>
            </w:r>
          </w:p>
        </w:tc>
        <w:tc>
          <w:tcPr>
            <w:tcW w:w="1770" w:type="dxa"/>
          </w:tcPr>
          <w:p w14:paraId="778A7D1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区统计局</w:t>
            </w:r>
          </w:p>
        </w:tc>
        <w:tc>
          <w:tcPr>
            <w:tcW w:w="1473" w:type="dxa"/>
          </w:tcPr>
          <w:p w14:paraId="52AFDA8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3月—12月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抽查比例不低于3%；1次/年</w:t>
            </w:r>
          </w:p>
        </w:tc>
      </w:tr>
      <w:tr w14:paraId="5FAE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01" w:type="dxa"/>
          </w:tcPr>
          <w:p w14:paraId="592EAA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F8F1C18">
            <w:pPr>
              <w:ind w:firstLine="240" w:firstLineChars="10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209" w:type="dxa"/>
          </w:tcPr>
          <w:p w14:paraId="75AB1FB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朔州市平鲁区源生泰电子商务有限公司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、朔州市木森农牧有限公司等</w:t>
            </w:r>
          </w:p>
        </w:tc>
        <w:tc>
          <w:tcPr>
            <w:tcW w:w="1312" w:type="dxa"/>
          </w:tcPr>
          <w:p w14:paraId="7ED621F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1834" w:type="dxa"/>
          </w:tcPr>
          <w:p w14:paraId="37EBF31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网络交易平台经营者和平台内经营者的监督检查</w:t>
            </w:r>
          </w:p>
        </w:tc>
        <w:tc>
          <w:tcPr>
            <w:tcW w:w="3312" w:type="dxa"/>
          </w:tcPr>
          <w:p w14:paraId="46A22E8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《网络交易监督管理办法》《网络反不正当竞争暂行规定》《网络餐饮服务食品安全监督管理办法》等</w:t>
            </w:r>
          </w:p>
        </w:tc>
        <w:tc>
          <w:tcPr>
            <w:tcW w:w="1563" w:type="dxa"/>
          </w:tcPr>
          <w:p w14:paraId="3DA327F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朔州市平鲁区市场监管局</w:t>
            </w:r>
          </w:p>
        </w:tc>
        <w:tc>
          <w:tcPr>
            <w:tcW w:w="1770" w:type="dxa"/>
          </w:tcPr>
          <w:p w14:paraId="6D84517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区商务局</w:t>
            </w:r>
          </w:p>
        </w:tc>
        <w:tc>
          <w:tcPr>
            <w:tcW w:w="1473" w:type="dxa"/>
          </w:tcPr>
          <w:p w14:paraId="2C7BC34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</w:tr>
    </w:tbl>
    <w:p w14:paraId="0029EC76">
      <w:pPr>
        <w:rPr>
          <w:rFonts w:hint="default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5F19"/>
    <w:rsid w:val="00D01278"/>
    <w:rsid w:val="03A954A4"/>
    <w:rsid w:val="046B19E4"/>
    <w:rsid w:val="05E55F19"/>
    <w:rsid w:val="06625E2E"/>
    <w:rsid w:val="06704931"/>
    <w:rsid w:val="07BE007D"/>
    <w:rsid w:val="09815806"/>
    <w:rsid w:val="0A5F5D62"/>
    <w:rsid w:val="0B901D30"/>
    <w:rsid w:val="0C083428"/>
    <w:rsid w:val="0FEB3DA7"/>
    <w:rsid w:val="119F74B6"/>
    <w:rsid w:val="143040B0"/>
    <w:rsid w:val="144E09DA"/>
    <w:rsid w:val="172872C1"/>
    <w:rsid w:val="21A41C3A"/>
    <w:rsid w:val="21AB121A"/>
    <w:rsid w:val="26E50978"/>
    <w:rsid w:val="27E64D5A"/>
    <w:rsid w:val="282A412F"/>
    <w:rsid w:val="2C804123"/>
    <w:rsid w:val="2CBA0D1A"/>
    <w:rsid w:val="2D2D51D9"/>
    <w:rsid w:val="30FA3FE7"/>
    <w:rsid w:val="35C661CB"/>
    <w:rsid w:val="36325E76"/>
    <w:rsid w:val="36F154C9"/>
    <w:rsid w:val="370074BA"/>
    <w:rsid w:val="399E33BD"/>
    <w:rsid w:val="3A0E7E62"/>
    <w:rsid w:val="3A7D77A0"/>
    <w:rsid w:val="3CA64660"/>
    <w:rsid w:val="3D712EC0"/>
    <w:rsid w:val="3E6447D3"/>
    <w:rsid w:val="41595546"/>
    <w:rsid w:val="43DB5537"/>
    <w:rsid w:val="474E210C"/>
    <w:rsid w:val="48142DC6"/>
    <w:rsid w:val="4A1760E7"/>
    <w:rsid w:val="4BDE3E16"/>
    <w:rsid w:val="4CB44B77"/>
    <w:rsid w:val="4D292E6F"/>
    <w:rsid w:val="4E915170"/>
    <w:rsid w:val="4F530677"/>
    <w:rsid w:val="4F8E7901"/>
    <w:rsid w:val="4FD71BD8"/>
    <w:rsid w:val="519C35D9"/>
    <w:rsid w:val="5255459C"/>
    <w:rsid w:val="530028C4"/>
    <w:rsid w:val="564B5954"/>
    <w:rsid w:val="578F2469"/>
    <w:rsid w:val="58810003"/>
    <w:rsid w:val="58906498"/>
    <w:rsid w:val="59514715"/>
    <w:rsid w:val="5A461504"/>
    <w:rsid w:val="5B365DCC"/>
    <w:rsid w:val="5D2D4B78"/>
    <w:rsid w:val="5ECB16BE"/>
    <w:rsid w:val="60BD5461"/>
    <w:rsid w:val="610C7071"/>
    <w:rsid w:val="63D812B9"/>
    <w:rsid w:val="6AEF4C45"/>
    <w:rsid w:val="6B8243AC"/>
    <w:rsid w:val="6CC174CE"/>
    <w:rsid w:val="6CD40BF2"/>
    <w:rsid w:val="6F3E2D1A"/>
    <w:rsid w:val="772F687C"/>
    <w:rsid w:val="78BC6ED9"/>
    <w:rsid w:val="7B210DFA"/>
    <w:rsid w:val="7C4116D4"/>
    <w:rsid w:val="7D0C7F34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871</Characters>
  <Lines>0</Lines>
  <Paragraphs>0</Paragraphs>
  <TotalTime>98</TotalTime>
  <ScaleCrop>false</ScaleCrop>
  <LinksUpToDate>false</LinksUpToDate>
  <CharactersWithSpaces>962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2026-03-25T03:07:00Z</dcterms:created>
  <dc:creator>董南雁</dc:creator>
  <cp:lastModifiedBy>user</cp:lastModifiedBy>
  <cp:lastPrinted>2026-05-20T08:25:29Z</cp:lastPrinted>
  <dcterms:modified xsi:type="dcterms:W3CDTF">2026-05-20T08:25:55Z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E8EF7EBE571545FBA96F742E94064E36_13</vt:lpwstr>
  </property>
  <property fmtid="{D5CDD505-2E9C-101B-9397-08002B2CF9AE}" pid="4" name="KSOTemplateDocerSaveRecord">
    <vt:lpwstr>eyJoZGlkIjoiODcwOTIwMmY5MjgxMTM1OGQ5YzJkMGExYjkzMzQzZWIiLCJ1c2VySWQiOiIxMTYwNzI2NjEwIn0=</vt:lpwstr>
  </property>
</Properties>
</file>