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outlineLvl w:val="0"/>
        <w:rPr>
          <w:sz w:val="48"/>
          <w:szCs w:val="48"/>
        </w:rPr>
      </w:pPr>
      <w:r>
        <w:rPr>
          <w:rFonts w:hint="eastAsia"/>
          <w:sz w:val="48"/>
          <w:szCs w:val="48"/>
        </w:rPr>
        <w:t>20</w:t>
      </w:r>
      <w:r>
        <w:rPr>
          <w:rFonts w:hint="eastAsia"/>
          <w:sz w:val="48"/>
          <w:szCs w:val="48"/>
          <w:lang w:val="en-US" w:eastAsia="zh-CN"/>
        </w:rPr>
        <w:t>21年平鲁区交通运输综合行政执法队</w:t>
      </w:r>
      <w:r>
        <w:rPr>
          <w:rFonts w:hint="eastAsia"/>
          <w:sz w:val="48"/>
          <w:szCs w:val="48"/>
        </w:rPr>
        <w:t>行政处罚</w:t>
      </w:r>
      <w:r>
        <w:rPr>
          <w:rFonts w:hint="eastAsia"/>
          <w:sz w:val="48"/>
          <w:szCs w:val="48"/>
          <w:lang w:eastAsia="zh-CN"/>
        </w:rPr>
        <w:t>情况</w:t>
      </w:r>
      <w:r>
        <w:rPr>
          <w:rFonts w:hint="eastAsia"/>
          <w:sz w:val="48"/>
          <w:szCs w:val="48"/>
        </w:rPr>
        <w:t>登记表</w:t>
      </w:r>
    </w:p>
    <w:p>
      <w:pPr>
        <w:ind w:firstLine="210" w:firstLineChars="100"/>
      </w:pPr>
      <w:r>
        <w:rPr>
          <w:rFonts w:hint="eastAsia"/>
        </w:rPr>
        <w:t xml:space="preserve">                                                        </w:t>
      </w:r>
    </w:p>
    <w:tbl>
      <w:tblPr>
        <w:tblStyle w:val="2"/>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44"/>
        <w:gridCol w:w="797"/>
        <w:gridCol w:w="4678"/>
        <w:gridCol w:w="2879"/>
        <w:gridCol w:w="198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tcPr>
          <w:p>
            <w:pPr>
              <w:jc w:val="center"/>
              <w:rPr>
                <w:sz w:val="21"/>
                <w:szCs w:val="21"/>
              </w:rPr>
            </w:pPr>
            <w:r>
              <w:rPr>
                <w:rFonts w:hint="eastAsia"/>
                <w:sz w:val="21"/>
                <w:szCs w:val="21"/>
              </w:rPr>
              <w:t>序号</w:t>
            </w:r>
          </w:p>
        </w:tc>
        <w:tc>
          <w:tcPr>
            <w:tcW w:w="1441" w:type="dxa"/>
            <w:gridSpan w:val="2"/>
            <w:tcBorders>
              <w:top w:val="single" w:color="auto" w:sz="4" w:space="0"/>
              <w:left w:val="single" w:color="auto" w:sz="4" w:space="0"/>
              <w:bottom w:val="single" w:color="auto" w:sz="4" w:space="0"/>
              <w:right w:val="single" w:color="auto" w:sz="4" w:space="0"/>
            </w:tcBorders>
          </w:tcPr>
          <w:p>
            <w:pPr>
              <w:jc w:val="center"/>
              <w:rPr>
                <w:sz w:val="21"/>
                <w:szCs w:val="21"/>
              </w:rPr>
            </w:pPr>
            <w:r>
              <w:rPr>
                <w:rFonts w:hint="eastAsia"/>
                <w:sz w:val="21"/>
                <w:szCs w:val="21"/>
              </w:rPr>
              <w:t>20</w:t>
            </w:r>
            <w:r>
              <w:rPr>
                <w:rFonts w:hint="eastAsia"/>
                <w:sz w:val="21"/>
                <w:szCs w:val="21"/>
                <w:lang w:val="en-US" w:eastAsia="zh-CN"/>
              </w:rPr>
              <w:t>21</w:t>
            </w:r>
            <w:r>
              <w:rPr>
                <w:rFonts w:hint="eastAsia"/>
                <w:sz w:val="21"/>
                <w:szCs w:val="21"/>
              </w:rPr>
              <w:t>年</w:t>
            </w:r>
          </w:p>
        </w:tc>
        <w:tc>
          <w:tcPr>
            <w:tcW w:w="467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案由名称</w:t>
            </w:r>
          </w:p>
        </w:tc>
        <w:tc>
          <w:tcPr>
            <w:tcW w:w="287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被罚公民、法人或其他组织</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处理结果</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结案时间</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sz w:val="21"/>
                <w:szCs w:val="21"/>
              </w:rPr>
            </w:pPr>
            <w:r>
              <w:rPr>
                <w:rFonts w:hint="eastAsia"/>
                <w:sz w:val="21"/>
                <w:szCs w:val="21"/>
              </w:rPr>
              <w:t>月</w:t>
            </w:r>
          </w:p>
        </w:tc>
        <w:tc>
          <w:tcPr>
            <w:tcW w:w="797" w:type="dxa"/>
            <w:tcBorders>
              <w:top w:val="single" w:color="auto" w:sz="4" w:space="0"/>
              <w:left w:val="single" w:color="auto" w:sz="4" w:space="0"/>
              <w:bottom w:val="single" w:color="auto" w:sz="4" w:space="0"/>
              <w:right w:val="single" w:color="auto" w:sz="4" w:space="0"/>
            </w:tcBorders>
          </w:tcPr>
          <w:p>
            <w:pPr>
              <w:jc w:val="center"/>
              <w:rPr>
                <w:sz w:val="21"/>
                <w:szCs w:val="21"/>
              </w:rPr>
            </w:pPr>
            <w:r>
              <w:rPr>
                <w:rFonts w:hint="eastAsia"/>
                <w:sz w:val="21"/>
                <w:szCs w:val="21"/>
              </w:rPr>
              <w:t>日</w:t>
            </w: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87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1</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lang w:val="en-US" w:eastAsia="zh-CN"/>
              </w:rPr>
            </w:pPr>
            <w:r>
              <w:rPr>
                <w:rFonts w:hint="eastAsia"/>
                <w:sz w:val="21"/>
                <w:szCs w:val="21"/>
                <w:lang w:val="en-US" w:eastAsia="zh-CN"/>
              </w:rPr>
              <w:t>1</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1"/>
                <w:szCs w:val="21"/>
                <w:lang w:val="en-US" w:eastAsia="zh-CN"/>
              </w:rPr>
            </w:pPr>
            <w:r>
              <w:rPr>
                <w:rFonts w:hint="eastAsia"/>
                <w:sz w:val="21"/>
                <w:szCs w:val="21"/>
                <w:lang w:val="en-US" w:eastAsia="zh-CN"/>
              </w:rPr>
              <w:t>28</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lang w:val="en-US" w:eastAsia="zh-CN"/>
              </w:rPr>
            </w:pPr>
            <w:r>
              <w:rPr>
                <w:rFonts w:hint="eastAsia"/>
                <w:sz w:val="21"/>
                <w:szCs w:val="21"/>
                <w:lang w:val="en-US" w:eastAsia="zh-CN"/>
              </w:rPr>
              <w:t>为车辆超标准装载</w:t>
            </w:r>
          </w:p>
          <w:p>
            <w:pPr>
              <w:jc w:val="center"/>
              <w:rPr>
                <w:rFonts w:hint="eastAsia"/>
                <w:sz w:val="21"/>
                <w:szCs w:val="21"/>
                <w:lang w:val="en-US" w:eastAsia="zh-CN"/>
              </w:rPr>
            </w:pP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朔州长厚发煤炭销售公司</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1"/>
                <w:szCs w:val="21"/>
                <w:lang w:val="en-US" w:eastAsia="zh-CN"/>
              </w:rPr>
            </w:pPr>
            <w:r>
              <w:rPr>
                <w:rFonts w:hint="eastAsia"/>
                <w:sz w:val="21"/>
                <w:szCs w:val="21"/>
                <w:lang w:val="en-US" w:eastAsia="zh-CN"/>
              </w:rPr>
              <w:t>罚款158500元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1"/>
                <w:szCs w:val="21"/>
                <w:lang w:val="en-US" w:eastAsia="zh-CN"/>
              </w:rPr>
            </w:pPr>
            <w:r>
              <w:rPr>
                <w:rFonts w:hint="eastAsia"/>
                <w:sz w:val="21"/>
                <w:szCs w:val="21"/>
                <w:lang w:val="en-US" w:eastAsia="zh-CN"/>
              </w:rPr>
              <w:t>1月28日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1"/>
                <w:szCs w:val="21"/>
                <w:lang w:val="en-US" w:eastAsia="zh-CN"/>
              </w:rPr>
            </w:pPr>
            <w:r>
              <w:rPr>
                <w:rFonts w:hint="eastAsia"/>
                <w:sz w:val="21"/>
                <w:szCs w:val="21"/>
                <w:lang w:val="en-US" w:eastAsia="zh-CN"/>
              </w:rPr>
              <w:t>柴斌 代晓文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18</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ascii="宋体" w:hAnsi="宋体"/>
                <w:sz w:val="24"/>
                <w:lang w:val="en-US" w:eastAsia="zh-CN"/>
              </w:rPr>
              <w:t>道路运输经营者未按规定周期和频次进行车辆综合性能检测和技术等级评定</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王富</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罚款1000元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3月26</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eastAsia="zh-CN"/>
              </w:rPr>
              <w:t>高振新</w:t>
            </w:r>
            <w:r>
              <w:rPr>
                <w:rFonts w:hint="eastAsia"/>
                <w:lang w:val="en-US" w:eastAsia="zh-CN"/>
              </w:rPr>
              <w:t xml:space="preserve"> 赵杰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7</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lang w:val="en-US" w:eastAsia="zh-CN"/>
              </w:rPr>
              <w:t>道路运输经营者未按规定周期和频次进行车辆综合性能检测和技术等级评定</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胡靖</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罚款3000元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4月10日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高振新</w:t>
            </w:r>
            <w:r>
              <w:rPr>
                <w:rFonts w:hint="eastAsia"/>
                <w:lang w:val="en-US" w:eastAsia="zh-CN"/>
              </w:rPr>
              <w:t xml:space="preserve"> 赵杰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11</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ascii="宋体" w:hAnsi="宋体"/>
                <w:sz w:val="24"/>
                <w:lang w:val="en-US" w:eastAsia="zh-CN"/>
              </w:rPr>
              <w:t>道路运输经营者未按规定周期和频次进行车辆综合性能检测和技术等级评定</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刘文保</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罚款2000元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5月13日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高振新 赵杰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5</w:t>
            </w:r>
          </w:p>
        </w:tc>
        <w:tc>
          <w:tcPr>
            <w:tcW w:w="644"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4</w:t>
            </w:r>
          </w:p>
        </w:tc>
        <w:tc>
          <w:tcPr>
            <w:tcW w:w="797"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12</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ascii="宋体" w:hAnsi="宋体"/>
                <w:sz w:val="24"/>
                <w:lang w:val="en-US" w:eastAsia="zh-CN"/>
              </w:rPr>
              <w:t>道路运输经营者未按规定周期和频次进行车辆综合性能检测和技术等级评定</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朔州市杏园工贸公司</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罚款3000元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4月12日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高志永 郭玉梁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6</w:t>
            </w:r>
          </w:p>
        </w:tc>
        <w:tc>
          <w:tcPr>
            <w:tcW w:w="644"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5</w:t>
            </w:r>
          </w:p>
        </w:tc>
        <w:tc>
          <w:tcPr>
            <w:tcW w:w="797"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27</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lang w:val="en-US" w:eastAsia="zh-CN"/>
              </w:rPr>
              <w:t>道路运输经营者未按规定周期和频次进行车辆综合性能检测和技术等级评定</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白翠萍</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处罚1000元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5月27日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徐振国 高振新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7</w:t>
            </w:r>
          </w:p>
        </w:tc>
        <w:tc>
          <w:tcPr>
            <w:tcW w:w="644"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5</w:t>
            </w:r>
          </w:p>
        </w:tc>
        <w:tc>
          <w:tcPr>
            <w:tcW w:w="797"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16</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使用未经年审车辆从事道路运输</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曹建刚</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不予处罚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5月16日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徐振国 高振新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8</w:t>
            </w:r>
          </w:p>
        </w:tc>
        <w:tc>
          <w:tcPr>
            <w:tcW w:w="644"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5</w:t>
            </w:r>
          </w:p>
        </w:tc>
        <w:tc>
          <w:tcPr>
            <w:tcW w:w="797"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26</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使用未经年审车辆从事道路运输</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朔州鸿朔工贸有限公司</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不予处罚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5月26日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eastAsia="zh-CN"/>
              </w:rPr>
              <w:t>高志永</w:t>
            </w:r>
            <w:r>
              <w:rPr>
                <w:rFonts w:hint="eastAsia"/>
                <w:lang w:val="en-US" w:eastAsia="zh-CN"/>
              </w:rPr>
              <w:t xml:space="preserve"> 高振新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9</w:t>
            </w:r>
          </w:p>
        </w:tc>
        <w:tc>
          <w:tcPr>
            <w:tcW w:w="644"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6</w:t>
            </w:r>
          </w:p>
        </w:tc>
        <w:tc>
          <w:tcPr>
            <w:tcW w:w="797" w:type="dxa"/>
            <w:tcBorders>
              <w:top w:val="single" w:color="auto" w:sz="4" w:space="0"/>
              <w:left w:val="single" w:color="auto" w:sz="4" w:space="0"/>
              <w:bottom w:val="single" w:color="auto" w:sz="4" w:space="0"/>
              <w:right w:val="single" w:color="auto" w:sz="4" w:space="0"/>
            </w:tcBorders>
          </w:tcPr>
          <w:p>
            <w:pPr>
              <w:jc w:val="center"/>
              <w:rPr>
                <w:rFonts w:hint="default"/>
                <w:lang w:val="en-US" w:eastAsia="zh-CN"/>
              </w:rPr>
            </w:pPr>
            <w:r>
              <w:rPr>
                <w:rFonts w:hint="eastAsia"/>
                <w:lang w:val="en-US" w:eastAsia="zh-CN"/>
              </w:rPr>
              <w:t>3</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eastAsia="zh-CN"/>
              </w:rPr>
              <w:t>使用未经年审车辆从事道路运输</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张进华</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不予处罚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6月3日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eastAsia="zh-CN"/>
              </w:rPr>
              <w:t>徐振国</w:t>
            </w:r>
            <w:r>
              <w:rPr>
                <w:rFonts w:hint="eastAsia"/>
                <w:lang w:val="en-US" w:eastAsia="zh-CN"/>
              </w:rPr>
              <w:t xml:space="preserve"> 高振新</w:t>
            </w:r>
          </w:p>
        </w:tc>
      </w:tr>
    </w:tbl>
    <w:p>
      <w:bookmarkStart w:id="0" w:name="_GoBack"/>
      <w:bookmarkEnd w:id="0"/>
    </w:p>
    <w:sectPr>
      <w:pgSz w:w="16838" w:h="11906" w:orient="landscape"/>
      <w:pgMar w:top="1134"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F7953"/>
    <w:rsid w:val="1A0A06AB"/>
    <w:rsid w:val="38A2660B"/>
    <w:rsid w:val="540D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2021-07-22T00:19:00Z</dcterms:created>
  <dc:creator>Administrator</dc:creator>
  <cp:lastModifiedBy>杜月婷</cp:lastModifiedBy>
  <dcterms:modified xsi:type="dcterms:W3CDTF">2021-07-22T01:43:03Z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66B3D39B5F324F859B4F06476FA59DD7</vt:lpwstr>
  </property>
</Properties>
</file>